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CF66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C5231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C5231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C5231D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C5231D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C5231D"/>
    <w:p w:rsidR="00A77B3E" w:rsidRDefault="00C5231D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C5231D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C5231D">
      <w:pPr>
        <w:keepNext/>
        <w:spacing w:after="480"/>
        <w:jc w:val="center"/>
        <w:rPr>
          <w:b/>
        </w:rPr>
      </w:pPr>
      <w:r>
        <w:rPr>
          <w:b/>
        </w:rPr>
        <w:t>w sprawie zbycia nieruchomości</w:t>
      </w:r>
    </w:p>
    <w:p w:rsidR="00A77B3E" w:rsidRDefault="00C5231D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2016 r., poz. 814, 1957) uchwala się, co następuje:</w:t>
      </w:r>
    </w:p>
    <w:p w:rsidR="00A77B3E" w:rsidRDefault="00C5231D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zbycie w drodze przetargu zabudowanej nieruchomości gruntowej, położonej w Ornecie przy ul. Wojska Polskiego 57, oznaczonej w ewidencji gruntów i budynków w ob</w:t>
      </w:r>
      <w:r>
        <w:t>rębie 5 miasta Orneta, jako działka nr 256/2, o pow. 0,1557 ha, KW nr OL1L/00023011/7, stanowiącej własność Powiatu Lidzbarskiego, na cele zgodne z miejscowym planem zagospodarowania przestrzennego. </w:t>
      </w:r>
    </w:p>
    <w:p w:rsidR="00A77B3E" w:rsidRDefault="00C5231D" w:rsidP="00F116EF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>Uchwała wchodzi w życie z dniem podjęcia i podlega ogłoszeniu w Biuletynie Informacji Publicznej Starostwa Powiatowego w Lidzbarku Warmińskim. </w:t>
      </w:r>
    </w:p>
    <w:p w:rsidR="00F116EF" w:rsidRDefault="00F116EF" w:rsidP="00F116EF">
      <w:pPr>
        <w:keepLines/>
        <w:spacing w:before="120" w:after="120"/>
        <w:ind w:firstLine="340"/>
        <w:jc w:val="left"/>
      </w:pPr>
    </w:p>
    <w:p w:rsidR="00F116EF" w:rsidRDefault="00F116EF" w:rsidP="00F116EF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CF6648" w:rsidRDefault="00F116EF" w:rsidP="00F116EF">
      <w:pPr>
        <w:pStyle w:val="Normal0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Zgodnie z art. art. 12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8 lit. a ustawy z dnia 5 czerwca 1998 r. o samorządzie powiatowym do wyłącznej właściwości rady powiatu należy podejmowanie uchwał w sprawach majątkowych powiatu dotyczących zasad zbywania nieruchomości. Podstawowym celem przygotowania do sprzedaży i sprzedaż nieruchomości wskazanej w uchwale jest jej zagospodarowanie zgodnie z miejscowym planem zagospodarowania przestrzennego miasta Orneta oraz pozyskanie dochodów do budżetu powiatu. </w:t>
      </w:r>
      <w:r>
        <w:rPr>
          <w:sz w:val="24"/>
          <w:shd w:val="clear" w:color="auto" w:fill="FFFFFF"/>
          <w:lang w:bidi="pl-PL"/>
        </w:rPr>
        <w:t>Przygotowała: Paulina Borek - wydział GKK</w:t>
      </w:r>
    </w:p>
    <w:sectPr w:rsidR="00CF6648" w:rsidSect="00CF6648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31D" w:rsidRDefault="00C5231D" w:rsidP="00CF6648">
      <w:r>
        <w:separator/>
      </w:r>
    </w:p>
  </w:endnote>
  <w:endnote w:type="continuationSeparator" w:id="0">
    <w:p w:rsidR="00C5231D" w:rsidRDefault="00C5231D" w:rsidP="00CF6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74"/>
      <w:gridCol w:w="1547"/>
    </w:tblGrid>
    <w:tr w:rsidR="00CF6648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F6648" w:rsidRDefault="00C5231D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</w:t>
          </w:r>
          <w:r>
            <w:rPr>
              <w:rFonts w:ascii="Arial" w:eastAsia="Arial" w:hAnsi="Arial" w:cs="Arial"/>
              <w:sz w:val="18"/>
            </w:rPr>
            <w:t>: 749FF708-A624-45B0-9EF9-52EA1BDFE4A3.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F6648" w:rsidRDefault="00C5231D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CF664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116EF">
            <w:rPr>
              <w:rFonts w:ascii="Arial" w:eastAsia="Arial" w:hAnsi="Arial" w:cs="Arial"/>
              <w:sz w:val="18"/>
            </w:rPr>
            <w:fldChar w:fldCharType="separate"/>
          </w:r>
          <w:r w:rsidR="00F116EF">
            <w:rPr>
              <w:rFonts w:ascii="Arial" w:eastAsia="Arial" w:hAnsi="Arial" w:cs="Arial"/>
              <w:noProof/>
              <w:sz w:val="18"/>
            </w:rPr>
            <w:t>1</w:t>
          </w:r>
          <w:r w:rsidR="00CF664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CF6648" w:rsidRDefault="00CF664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31D" w:rsidRDefault="00C5231D" w:rsidP="00CF6648">
      <w:r>
        <w:separator/>
      </w:r>
    </w:p>
  </w:footnote>
  <w:footnote w:type="continuationSeparator" w:id="0">
    <w:p w:rsidR="00C5231D" w:rsidRDefault="00C5231D" w:rsidP="00CF6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648"/>
    <w:rsid w:val="00C5231D"/>
    <w:rsid w:val="00CF6648"/>
    <w:rsid w:val="00F1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F664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CF664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dcterms:created xsi:type="dcterms:W3CDTF">2017-02-02T07:37:00Z</dcterms:created>
  <dcterms:modified xsi:type="dcterms:W3CDTF">2017-02-02T06:37:00Z</dcterms:modified>
  <cp:category>Akt prawny</cp:category>
</cp:coreProperties>
</file>