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9025FD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263F4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A70A0B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9263F4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A70A0B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A70A0B"/>
    <w:p w:rsidR="00A77B3E" w:rsidRDefault="009263F4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9263F4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9263F4">
      <w:pPr>
        <w:keepNext/>
        <w:spacing w:after="480"/>
        <w:jc w:val="center"/>
      </w:pPr>
      <w:r>
        <w:rPr>
          <w:b/>
        </w:rPr>
        <w:t>w sprawie wyrażenia zgody na zamianę nieruchomości</w:t>
      </w:r>
    </w:p>
    <w:p w:rsidR="00A77B3E" w:rsidRDefault="009263F4" w:rsidP="005846F8">
      <w:pPr>
        <w:keepLines/>
        <w:spacing w:before="120" w:after="120"/>
        <w:ind w:firstLine="227"/>
      </w:pPr>
      <w:r>
        <w:t>Na podstawie art. 12 </w:t>
      </w:r>
      <w:proofErr w:type="spellStart"/>
      <w:r>
        <w:t>pkt</w:t>
      </w:r>
      <w:proofErr w:type="spellEnd"/>
      <w:r>
        <w:t> 8 lit. a ustawy z dnia 5 czerwca 1998 r. o samorządzie powiatowym (</w:t>
      </w:r>
      <w:proofErr w:type="spellStart"/>
      <w:r>
        <w:t>Dz.U</w:t>
      </w:r>
      <w:proofErr w:type="spellEnd"/>
      <w:r>
        <w:t>. z 2018 r. poz. 995, 1000) uchwala się, co następuje:</w:t>
      </w:r>
    </w:p>
    <w:p w:rsidR="00A77B3E" w:rsidRDefault="009263F4" w:rsidP="005846F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zamianę prawa własności nieruchomości położnej w Lidzbarku Warmińskim przy ul. Mazurskiej, obręb 11, dzia</w:t>
      </w:r>
      <w:r w:rsidR="005846F8">
        <w:t xml:space="preserve">łka nr 38/29 o pow. 1,5575 ha, </w:t>
      </w:r>
      <w:r>
        <w:t>KW OL1L/00028774/8 będącej własnością Powiatu Lidzbarskiego, na prawo własności nieruchomości w Lidzbarku Warmińskim położonej przy ul. Dąbrowskiego, obręb 2, działka nr 14/2, o pow. 1,6725 ha, KW OL1L/00011437/2, będącą własności</w:t>
      </w:r>
      <w:r w:rsidR="00EB018F">
        <w:t>ą</w:t>
      </w:r>
      <w:r>
        <w:t xml:space="preserve"> Gminy Miejskiej Lidzbark Warmiński. </w:t>
      </w:r>
    </w:p>
    <w:p w:rsidR="00A77B3E" w:rsidRDefault="009263F4" w:rsidP="005846F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Uchwała wchodzi w życie z dniem podjęcia i podlega ogłoszeniu w Biuletynie Informacji Publicznej Starostwa Powiatowego w Lidzbarku Warmińskim. </w:t>
      </w:r>
    </w:p>
    <w:p w:rsidR="005846F8" w:rsidRDefault="005846F8" w:rsidP="005846F8">
      <w:pPr>
        <w:keepLines/>
        <w:spacing w:before="120" w:after="120"/>
        <w:ind w:firstLine="340"/>
        <w:rPr>
          <w:color w:val="000000"/>
          <w:u w:color="000000"/>
        </w:rPr>
      </w:pPr>
    </w:p>
    <w:p w:rsidR="005846F8" w:rsidRDefault="005846F8" w:rsidP="005846F8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5846F8" w:rsidRDefault="005846F8" w:rsidP="005846F8">
      <w:pPr>
        <w:pStyle w:val="Normal0"/>
        <w:ind w:firstLine="708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Burmistrz Lidzbarka Warmińskiego pismem znak GG.6822.1.3.2018.BB z dnia 29.03.2018 r. oraz 16.05.2018 r. zaproponował zamianę nieruchomości położonej w Lidzbarku Warmińskim przy ul. Mazurskiej, obręb 11, działka nr 38/29 o pow. 1,5575 ha, na prawo własności nieruchomości w Lidzbarku Warmińskim położonej przy ul. Dąbrowskiego, obręb 2, działka nr 14/2, o pow. 1,6725 ha. Zamiana taka umożliwi Gminie Miejskiej Lidzbark Warmiński w pełni zrealizować zadanie przygotowania terenów pod budownictwo mieszkaniowe – zadanie własne gmin. W tej sytuacji celowa jest zamiana powyższych nieruchomości.  </w:t>
      </w:r>
      <w:r>
        <w:rPr>
          <w:sz w:val="24"/>
          <w:shd w:val="clear" w:color="auto" w:fill="FFFFFF"/>
          <w:lang w:bidi="pl-PL"/>
        </w:rPr>
        <w:t>Sporządziła Paulina Borek wydział GKK</w:t>
      </w:r>
    </w:p>
    <w:p w:rsidR="005846F8" w:rsidRDefault="005846F8" w:rsidP="005846F8">
      <w:pPr>
        <w:pStyle w:val="Normal0"/>
        <w:rPr>
          <w:sz w:val="24"/>
          <w:shd w:val="clear" w:color="auto" w:fill="FFFFFF"/>
        </w:rPr>
      </w:pPr>
    </w:p>
    <w:p w:rsidR="009025FD" w:rsidRDefault="009025FD" w:rsidP="005846F8">
      <w:pPr>
        <w:pStyle w:val="Normal0"/>
        <w:spacing w:line="360" w:lineRule="auto"/>
        <w:rPr>
          <w:shd w:val="clear" w:color="auto" w:fill="FFFFFF"/>
        </w:rPr>
      </w:pPr>
    </w:p>
    <w:sectPr w:rsidR="009025FD" w:rsidSect="009025FD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A0B" w:rsidRDefault="00A70A0B" w:rsidP="009025FD">
      <w:r>
        <w:separator/>
      </w:r>
    </w:p>
  </w:endnote>
  <w:endnote w:type="continuationSeparator" w:id="0">
    <w:p w:rsidR="00A70A0B" w:rsidRDefault="00A70A0B" w:rsidP="00902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9025FD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025FD" w:rsidRDefault="009263F4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A05BBB38-EAA3-4C32-BE5B-07BA95E69DD2.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025FD" w:rsidRDefault="009263F4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4C4897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4C4897">
            <w:rPr>
              <w:rFonts w:ascii="Arial" w:eastAsia="Arial" w:hAnsi="Arial" w:cs="Arial"/>
              <w:sz w:val="18"/>
            </w:rPr>
            <w:fldChar w:fldCharType="separate"/>
          </w:r>
          <w:r w:rsidR="00EB018F">
            <w:rPr>
              <w:rFonts w:ascii="Arial" w:eastAsia="Arial" w:hAnsi="Arial" w:cs="Arial"/>
              <w:noProof/>
              <w:sz w:val="18"/>
            </w:rPr>
            <w:t>1</w:t>
          </w:r>
          <w:r w:rsidR="004C4897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9025FD" w:rsidRDefault="009025FD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A0B" w:rsidRDefault="00A70A0B" w:rsidP="009025FD">
      <w:r>
        <w:separator/>
      </w:r>
    </w:p>
  </w:footnote>
  <w:footnote w:type="continuationSeparator" w:id="0">
    <w:p w:rsidR="00A70A0B" w:rsidRDefault="00A70A0B" w:rsidP="009025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5FD"/>
    <w:rsid w:val="004C4897"/>
    <w:rsid w:val="005846F8"/>
    <w:rsid w:val="009025FD"/>
    <w:rsid w:val="009263F4"/>
    <w:rsid w:val="00A70A0B"/>
    <w:rsid w:val="00EB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25FD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9025FD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zamianę nieruchomości</dc:subject>
  <dc:creator>anna.drozdowska</dc:creator>
  <cp:lastModifiedBy>anna.drozdowska</cp:lastModifiedBy>
  <cp:revision>3</cp:revision>
  <cp:lastPrinted>2018-07-05T10:32:00Z</cp:lastPrinted>
  <dcterms:created xsi:type="dcterms:W3CDTF">2018-07-05T12:11:00Z</dcterms:created>
  <dcterms:modified xsi:type="dcterms:W3CDTF">2018-07-05T10:32:00Z</dcterms:modified>
  <cp:category>Akt prawny</cp:category>
</cp:coreProperties>
</file>