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46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  <w:r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  <w:t>druk nr ......................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</w:p>
        </w:tc>
      </w:tr>
    </w:tbl>
    <w:p w:rsidR="00A77B3E"/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Lidzbarskiego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 dnia .................... 2018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zmieniająca uchwałę w sprawie Statutu Powiatu Lidzbarskiego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 12 pkt 1 ustawy z dnia 5 czerwca 1998 r. o samorządzie powiatowym (Dz.U. z 2018 r. poz. 995, 1000)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uchwale Nr 176/XXX/01 Rady Powiatu Lidzbarskiego z dnia 30 sierpnia 2001 r. w sprawie Statutu Powiatu Lidzbarskiego (Dz. Urz. Woj. Warm - Maz. z 2013 r. poz. 552) w załączniku do uchwały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5 otrzymuje brzmienie:</w:t>
      </w:r>
    </w:p>
    <w:p w:rsidR="00A77B3E">
      <w:pPr>
        <w:keepNext w:val="0"/>
        <w:keepLines/>
        <w:spacing w:before="240" w:after="120" w:line="240" w:lineRule="auto"/>
        <w:ind w:left="567" w:right="0" w:firstLine="255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Jawność działania Rady, Zarządu, Komisji Rady obejmuje w szczególności ogłaszanie w Biuletynie Informacji Publicznej Starostwa Powiatowego w Lidzbarku Warmińskim (BIP):</w:t>
      </w:r>
    </w:p>
    <w:p w:rsidR="00A77B3E">
      <w:pPr>
        <w:keepNext w:val="0"/>
        <w:keepLines w:val="0"/>
        <w:spacing w:before="120" w:after="120" w:line="240" w:lineRule="auto"/>
        <w:ind w:left="90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projektów uchwał i podjętych uchwał;</w:t>
      </w:r>
    </w:p>
    <w:p w:rsidR="00A77B3E">
      <w:pPr>
        <w:keepNext w:val="0"/>
        <w:keepLines w:val="0"/>
        <w:spacing w:before="120" w:after="120" w:line="240" w:lineRule="auto"/>
        <w:ind w:left="90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sprawozdań finansowych;</w:t>
      </w:r>
    </w:p>
    <w:p w:rsidR="00A77B3E">
      <w:pPr>
        <w:keepNext w:val="0"/>
        <w:keepLines w:val="0"/>
        <w:spacing w:before="120" w:after="120" w:line="240" w:lineRule="auto"/>
        <w:ind w:left="90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informacji o terminach, miejscach i przedmiocie posiedzeń Rady i Komisji Rady;</w:t>
      </w:r>
    </w:p>
    <w:p w:rsidR="00A77B3E">
      <w:pPr>
        <w:keepNext w:val="0"/>
        <w:keepLines w:val="0"/>
        <w:spacing w:before="120" w:after="240" w:line="240" w:lineRule="auto"/>
        <w:ind w:left="90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protokołów z posiedzeń Rady.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7 w ust. 4 w pkt 5 średnik zastępuje się przecinkiem i dodaje się lit. c w brzmieniu:</w:t>
      </w:r>
    </w:p>
    <w:p w:rsidR="00A77B3E">
      <w:pPr>
        <w:keepNext w:val="0"/>
        <w:keepLines/>
        <w:spacing w:before="240" w:after="240" w:line="240" w:lineRule="auto"/>
        <w:ind w:left="1701" w:right="0" w:hanging="312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przyjęcie programu współpracy z organizacjami pozarządowymi;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10 uchyla się ust. 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11 ust. 3 otrzymuje brzmienie:</w:t>
      </w:r>
    </w:p>
    <w:p w:rsidR="00A77B3E">
      <w:pPr>
        <w:keepNext w:val="0"/>
        <w:keepLines/>
        <w:spacing w:before="240" w:after="240" w:line="240" w:lineRule="auto"/>
        <w:ind w:left="567" w:right="0" w:firstLine="255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udziału w sesjach Rady Starosta może zobowiązać Naczelników Wydziałów Starostwa Powiatowego, kierowników powiatowych służb, inspekcji i straży oraz innych jednostek organizacyjnych Powiatu.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12 w ust. 6 uchyla się pkt 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uchyla się § 14;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20b ust. 2 otrzymuje brzmienie:</w:t>
      </w:r>
    </w:p>
    <w:p w:rsidR="00A77B3E">
      <w:pPr>
        <w:keepNext w:val="0"/>
        <w:keepLines/>
        <w:spacing w:before="240" w:after="240" w:line="240" w:lineRule="auto"/>
        <w:ind w:left="567" w:right="0" w:firstLine="255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Projekty uchwał powinny być zaopiniowane przez właściwe komisje Rady, a projekty uchwał złożone przez podmioty, o których mowa w § 19 pkt 2-4 albo przez grupę mieszkańców, wymagających zaangażowania środków budżetowych dodatkowo przez Zarząd.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22 i 23 otrzymują brzmienie:</w:t>
      </w:r>
    </w:p>
    <w:p w:rsidR="00A77B3E">
      <w:pPr>
        <w:keepNext w:val="0"/>
        <w:keepLines/>
        <w:spacing w:before="240" w:after="120" w:line="240" w:lineRule="auto"/>
        <w:ind w:left="567" w:right="0" w:firstLine="255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§ 22.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Powiatowe przepisy porządkowe ogłasza się przez ich publikację w środkach masowego przekazu oraz umieszczenie w BIP.</w:t>
      </w:r>
    </w:p>
    <w:p w:rsidR="00A77B3E">
      <w:pPr>
        <w:keepNext w:val="0"/>
        <w:keepLines/>
        <w:spacing w:before="120" w:after="240" w:line="240" w:lineRule="auto"/>
        <w:ind w:left="567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§ 23.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Biuro Rady gromadzi w swojej siedzibie zbiór aktów prawa miejscowego ustanowionych przez organy Powiatu.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27 uchyla się ust. 8;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32 uchyla się ust 3 i 5;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dodaje się § 38a-38d w brzmieniu:</w:t>
      </w:r>
    </w:p>
    <w:p w:rsidR="00A77B3E">
      <w:pPr>
        <w:keepNext w:val="0"/>
        <w:keepLines/>
        <w:spacing w:before="240" w:after="120" w:line="240" w:lineRule="auto"/>
        <w:ind w:left="567" w:right="0" w:firstLine="255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§ 38a.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skarg, wniosków i petycji przyjmuje, analizuje i przedkłada propozycje rozpatrzenia skarg, wniosków i petycji kierowanych do Rady.</w:t>
      </w:r>
    </w:p>
    <w:p w:rsidR="00A77B3E">
      <w:pPr>
        <w:keepNext w:val="0"/>
        <w:keepLines/>
        <w:spacing w:before="120" w:after="120" w:line="240" w:lineRule="auto"/>
        <w:ind w:left="567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§ 38b.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skarg, wniosków i petycji liczy nie mniej niż 5 członków.</w:t>
      </w:r>
    </w:p>
    <w:p w:rsidR="00A77B3E">
      <w:pPr>
        <w:keepNext w:val="0"/>
        <w:keepLines/>
        <w:spacing w:before="120" w:after="120" w:line="240" w:lineRule="auto"/>
        <w:ind w:left="567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§ 38c.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Powołanie Komisji skarg, wniosków i petycji odbywa się w trybie określonym w § 30 ust. 3-6.</w:t>
      </w:r>
    </w:p>
    <w:p w:rsidR="00A77B3E">
      <w:pPr>
        <w:keepNext w:val="0"/>
        <w:keepLines/>
        <w:spacing w:before="120" w:after="240" w:line="240" w:lineRule="auto"/>
        <w:ind w:left="567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§ 38d.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Komisji skarg, wniosków i petycji stosuje się odpowiednio §§ 42, 43, 44, 45a i 45b.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39 uchyla się pkt 5;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42 uchyla się ust. 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43: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 1 pkt 3 otrzymuje brzmienie:</w:t>
      </w:r>
    </w:p>
    <w:p w:rsidR="00A77B3E">
      <w:pPr>
        <w:keepNext w:val="0"/>
        <w:keepLines w:val="0"/>
        <w:spacing w:before="240" w:after="240" w:line="240" w:lineRule="auto"/>
        <w:ind w:left="907" w:right="0" w:hanging="312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zwołuje posiedzenia komisji;</w:t>
      </w:r>
      <w:r>
        <w:rPr>
          <w:b w:val="0"/>
          <w:i w:val="0"/>
          <w:u w:val="none"/>
        </w:rPr>
        <w:t>”</w:t>
      </w:r>
      <w:r>
        <w:t>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uchyla się ust. 5;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48 uchyla się ust. 1 i 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56 uchyla się ust. 2 i 3;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58: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 7 otrzymuje brzmienie:</w:t>
      </w:r>
    </w:p>
    <w:p w:rsidR="00A77B3E">
      <w:pPr>
        <w:keepNext w:val="0"/>
        <w:keepLines/>
        <w:spacing w:before="240" w:after="240" w:line="240" w:lineRule="auto"/>
        <w:ind w:left="567" w:right="0" w:firstLine="255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razie zgłoszenia wniosków, o których mowa w ust. 6, o ich uwzględnieniu rozstrzyga Zarząd.</w:t>
      </w:r>
      <w:r>
        <w:rPr>
          <w:b w:val="0"/>
          <w:i w:val="0"/>
          <w:u w:val="none"/>
        </w:rPr>
        <w:t>”</w:t>
      </w:r>
      <w:r>
        <w:t>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uchyla się ust. 8 i 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63 otrzymuje brzmienie:</w:t>
      </w:r>
    </w:p>
    <w:p w:rsidR="00A77B3E">
      <w:pPr>
        <w:keepNext w:val="0"/>
        <w:keepLines/>
        <w:spacing w:before="240" w:after="240" w:line="240" w:lineRule="auto"/>
        <w:ind w:left="567" w:right="0" w:firstLine="255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§ 63.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jednostek organizacyjnych Powiatu jest prowadzony i aktualizowany przez Zarząd w formie uchwały.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64 kropkę zastępuje się średnikiem i dodaje się pkt 4 w brzmieniu:</w:t>
      </w:r>
    </w:p>
    <w:p w:rsidR="00A77B3E">
      <w:pPr>
        <w:keepNext w:val="0"/>
        <w:keepLines w:val="0"/>
        <w:spacing w:before="240" w:after="240" w:line="240" w:lineRule="auto"/>
        <w:ind w:left="907" w:right="0" w:hanging="312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Powiatowa Stacja Sanitarno-Epidemiologiczna w Lidzbarku Warmińskim.</w:t>
      </w:r>
      <w:r>
        <w:rPr>
          <w:b w:val="0"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 życie pierwszego dnia kadencji organów jednostek samorządu terytorialnego następującej po kadencji tych organów wybranych w wyborach przeprowadzonych w dniu 16 listopada 2014 r.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rStyle w:val="DefaultParagraphFont"/>
          <w:b/>
          <w:i w:val="0"/>
          <w:caps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b/>
          <w:i w:val="0"/>
          <w:caps/>
          <w:strike w:val="0"/>
          <w:noProof w:val="0"/>
          <w:vanish w:val="0"/>
          <w:u w:val="none"/>
          <w:shd w:val="clear" w:color="auto" w:fill="FFFFFF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  <w:t>W związku ze zmianami w ustawie o samorządzie powiatowym, które wchodzą w życie z nową kadencją Rady Powiatu należy: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  <w:t>1) wprowadzić do Statutu przepisy o inicjatywie uchwałodawczej obywateli – § 20b ust. 2,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  <w:t>2) usunąć przepisy dotyczące zapytań i wniosków radnych, z uwagi na określenie tej kwestii w ustawie - § 12 ust. 6 pkt 4, § 14,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  <w:t>3) wprowadzić przepisy o Komisji skarg, wniosków i petycji wymaganej ustawą – § 38a-38d i wykreślić rozpatrywanie skarg i wniosków z zakresu działania komisji stałych – § 39 pkt 4,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  <w:t>4) usunąć przepis określający minimalną liczbę członków klubu, z uwagi na określenie tej kwestii w ustawie – § 48 ust. 2.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  <w:t>Ponadto proponuje się zmianę brzmienia § 5 i określenie informacji podlegających udostępnianiu w Biuletynie Informacji Publicznej Starostwa, a także wykreślenie przepisów o wstępie na posiedzenia oraz o udostępnianiu protokołów. Powyższa materia została określona w ustawie o dostępie do informacji publicznej, której przepisy należy stosować wprost – § 10 ust. 4, § 27 ust. 8, § 32 ust. 3 i 5, § 42 ust. 4, § 43 ust. 5, § 56 ust. 2 i 3, § 58 ust. 8 i 9.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  <w:t>W § 11 ust. 3 wskazano jednoznacznie kompetencję starosty do zobowiązania kierowników jednostek do udziału w sesji Rady.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  <w:t>W § 43 ust. 1 pkt 3 skreśla się obowiązek zwoływania komisji najpóźniej na dwa dni przed sesją Rady.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  <w:t>W § 64 wykaz powiatowych służb, inspekcji i straży należy uzupełnić o inspekcję sanitarną.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i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  <w:t>Przygotował: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i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  <w:t>Zarząd Powiatu Lidzbarskiego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left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</w:p>
    <w:sectPr>
      <w:footerReference w:type="default" r:id="rId5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2F755176-B8F4-441B-8766-B6E870FB96C8.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2F755176-B8F4-441B-8766-B6E870FB96C8.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0">
    <w:name w:val="Normal_0"/>
    <w:rPr>
      <w:rFonts w:ascii="Times New Roman" w:hAnsi="Times New Roman"/>
      <w:b w:val="0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Statutu Powiatu Lidzbarskiego</dc:subject>
  <dc:creator>anna.drozdowska</dc:creator>
  <cp:lastModifiedBy>anna.drozdowska</cp:lastModifiedBy>
  <cp:revision>1</cp:revision>
  <dcterms:created xsi:type="dcterms:W3CDTF">2018-07-05T14:15:53Z</dcterms:created>
  <dcterms:modified xsi:type="dcterms:W3CDTF">2018-07-05T14:15:53Z</dcterms:modified>
  <cp:category>Akt prawny</cp:category>
</cp:coreProperties>
</file>