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85"/>
      </w:tblGrid>
      <w:tr w:rsidR="006A4654">
        <w:tc>
          <w:tcPr>
            <w:tcW w:w="9469" w:type="dxa"/>
            <w:tcBorders>
              <w:top w:val="nil"/>
              <w:left w:val="nil"/>
              <w:bottom w:val="nil"/>
              <w:right w:val="nil"/>
            </w:tcBorders>
            <w:tcMar>
              <w:top w:w="100" w:type="dxa"/>
            </w:tcMar>
          </w:tcPr>
          <w:p w:rsidR="00A77B3E" w:rsidRDefault="00151462">
            <w:pPr>
              <w:ind w:left="5669"/>
              <w:jc w:val="left"/>
              <w:rPr>
                <w:rFonts w:ascii="Arial" w:eastAsia="Arial" w:hAnsi="Arial" w:cs="Arial"/>
                <w:b/>
                <w:i/>
                <w:u w:val="thick"/>
              </w:rPr>
            </w:pPr>
            <w:r>
              <w:rPr>
                <w:rFonts w:ascii="Arial" w:eastAsia="Arial" w:hAnsi="Arial" w:cs="Arial"/>
                <w:b/>
                <w:i/>
                <w:u w:val="thick"/>
              </w:rPr>
              <w:t>Projekt</w:t>
            </w:r>
          </w:p>
          <w:p w:rsidR="00A77B3E" w:rsidRDefault="00151462">
            <w:pPr>
              <w:ind w:left="5669"/>
              <w:jc w:val="left"/>
              <w:rPr>
                <w:rFonts w:ascii="Arial" w:eastAsia="Arial" w:hAnsi="Arial" w:cs="Arial"/>
                <w:b/>
                <w:i/>
                <w:u w:val="thick"/>
              </w:rPr>
            </w:pPr>
          </w:p>
          <w:p w:rsidR="00A77B3E" w:rsidRDefault="00151462">
            <w:pPr>
              <w:ind w:left="5669"/>
              <w:jc w:val="left"/>
              <w:rPr>
                <w:rFonts w:ascii="Arial" w:eastAsia="Arial" w:hAnsi="Arial" w:cs="Arial"/>
              </w:rPr>
            </w:pPr>
            <w:r>
              <w:rPr>
                <w:rFonts w:ascii="Arial" w:eastAsia="Arial" w:hAnsi="Arial" w:cs="Arial"/>
              </w:rPr>
              <w:t>druk nr ......................</w:t>
            </w:r>
          </w:p>
          <w:p w:rsidR="00A77B3E" w:rsidRDefault="00151462">
            <w:pPr>
              <w:ind w:left="5669"/>
              <w:jc w:val="left"/>
              <w:rPr>
                <w:rFonts w:ascii="Arial" w:eastAsia="Arial" w:hAnsi="Arial" w:cs="Arial"/>
              </w:rPr>
            </w:pPr>
          </w:p>
        </w:tc>
      </w:tr>
    </w:tbl>
    <w:p w:rsidR="00A77B3E" w:rsidRDefault="00151462"/>
    <w:p w:rsidR="00A77B3E" w:rsidRDefault="00151462">
      <w:pPr>
        <w:jc w:val="center"/>
        <w:rPr>
          <w:b/>
          <w:caps/>
        </w:rPr>
      </w:pPr>
      <w:r>
        <w:rPr>
          <w:b/>
          <w:caps/>
        </w:rPr>
        <w:t>Uchwała Nr ....................</w:t>
      </w:r>
      <w:r>
        <w:rPr>
          <w:b/>
          <w:caps/>
        </w:rPr>
        <w:br/>
      </w:r>
      <w:r>
        <w:rPr>
          <w:b/>
          <w:caps/>
        </w:rPr>
        <w:br/>
        <w:t>Rady Powiatu Lidzbarskiego</w:t>
      </w:r>
    </w:p>
    <w:p w:rsidR="00A77B3E" w:rsidRDefault="00151462">
      <w:pPr>
        <w:spacing w:before="280" w:after="280"/>
        <w:jc w:val="center"/>
        <w:rPr>
          <w:b/>
          <w:caps/>
        </w:rPr>
      </w:pPr>
      <w:r>
        <w:rPr>
          <w:b/>
        </w:rPr>
        <w:t>z dnia .................... 2018 r.</w:t>
      </w:r>
    </w:p>
    <w:p w:rsidR="00A77B3E" w:rsidRDefault="00151462">
      <w:pPr>
        <w:keepNext/>
        <w:spacing w:after="480"/>
        <w:jc w:val="center"/>
      </w:pPr>
      <w:r>
        <w:rPr>
          <w:b/>
        </w:rPr>
        <w:t>w sprawie obywatelskiej inicjatywy uchwałodawczej w Powiecie Lidzbarskim</w:t>
      </w:r>
    </w:p>
    <w:p w:rsidR="00A77B3E" w:rsidRDefault="00151462">
      <w:pPr>
        <w:keepLines/>
        <w:spacing w:before="120" w:after="120"/>
        <w:ind w:firstLine="227"/>
      </w:pPr>
      <w:r>
        <w:t xml:space="preserve">Na podstawie art. 42a ust. 5 ustawy z dnia </w:t>
      </w:r>
      <w:r>
        <w:t>5 czerwca 1998 r. o samorządzie powiatowym (Dz. U. z 2018 r. poz. 995, 1000, 1349, 1432) uchwala się, co następuje:</w:t>
      </w:r>
    </w:p>
    <w:p w:rsidR="00A77B3E" w:rsidRDefault="00151462">
      <w:pPr>
        <w:keepLines/>
        <w:spacing w:before="120" w:after="120"/>
        <w:ind w:firstLine="340"/>
      </w:pPr>
      <w:r>
        <w:rPr>
          <w:b/>
        </w:rPr>
        <w:t>§ 1 </w:t>
      </w:r>
      <w:r>
        <w:t>Uchwała określa:</w:t>
      </w:r>
    </w:p>
    <w:p w:rsidR="00A77B3E" w:rsidRDefault="00151462">
      <w:pPr>
        <w:spacing w:before="120" w:after="120"/>
        <w:ind w:left="340" w:hanging="227"/>
      </w:pPr>
      <w:r>
        <w:t>1) </w:t>
      </w:r>
      <w:r>
        <w:t>formalne wymogi, jakim muszą odpowiadać składane projekty;</w:t>
      </w:r>
    </w:p>
    <w:p w:rsidR="00A77B3E" w:rsidRDefault="00151462">
      <w:pPr>
        <w:spacing w:before="120" w:after="120"/>
        <w:ind w:left="340" w:hanging="227"/>
      </w:pPr>
      <w:r>
        <w:t>2) </w:t>
      </w:r>
      <w:r>
        <w:t>zasady tworzenia komitetów inicjatyw uchwałodawczych;</w:t>
      </w:r>
    </w:p>
    <w:p w:rsidR="00A77B3E" w:rsidRDefault="00151462">
      <w:pPr>
        <w:spacing w:before="120" w:after="120"/>
        <w:ind w:left="340" w:hanging="227"/>
      </w:pPr>
      <w:r>
        <w:t>3) </w:t>
      </w:r>
      <w:r>
        <w:t>zasady promocji obywatelskiej inicjatywy uchwałodawczej;</w:t>
      </w:r>
    </w:p>
    <w:p w:rsidR="00A77B3E" w:rsidRDefault="00151462">
      <w:pPr>
        <w:spacing w:before="120" w:after="120"/>
        <w:ind w:left="340" w:hanging="227"/>
      </w:pPr>
      <w:r>
        <w:t>4) </w:t>
      </w:r>
      <w:r>
        <w:t>szczegółowe zasady wnoszenia obywatelskiej inicjatywy uchwałodawczej w Powiecie Lidzbarskim.</w:t>
      </w:r>
    </w:p>
    <w:p w:rsidR="00A77B3E" w:rsidRDefault="00151462">
      <w:pPr>
        <w:keepLines/>
        <w:spacing w:before="120" w:after="120"/>
        <w:ind w:firstLine="340"/>
      </w:pPr>
      <w:r>
        <w:rPr>
          <w:b/>
        </w:rPr>
        <w:t>§ 2 </w:t>
      </w:r>
      <w:r>
        <w:t>Grupa mieszkańców Powiatu Lidzbarskiego posiadających czynne prawo wyborcze do rady powiatu może</w:t>
      </w:r>
      <w:r>
        <w:t xml:space="preserve"> wystąpić z obywatelską inicjatywą uchwałodawczą poprzez złożenie podpisów pod projektem uchwały Rady Powiatu Lidzbarskiego, zwanego dalej „projektem uchwały”.</w:t>
      </w:r>
    </w:p>
    <w:p w:rsidR="00A77B3E" w:rsidRDefault="00151462">
      <w:pPr>
        <w:keepLines/>
        <w:spacing w:before="120" w:after="120"/>
        <w:ind w:firstLine="340"/>
      </w:pPr>
      <w:r>
        <w:rPr>
          <w:b/>
        </w:rPr>
        <w:t>§ 3 </w:t>
      </w:r>
      <w:r>
        <w:t>1. </w:t>
      </w:r>
      <w:r>
        <w:t>Projekt uchwały może dotyczyć spraw należących do kompetencji rady powiatu.</w:t>
      </w:r>
    </w:p>
    <w:p w:rsidR="00A77B3E" w:rsidRDefault="00151462">
      <w:pPr>
        <w:keepLines/>
        <w:spacing w:before="120" w:after="120"/>
        <w:ind w:firstLine="340"/>
      </w:pPr>
      <w:r>
        <w:t>2. </w:t>
      </w:r>
      <w:r>
        <w:t>Projekt uc</w:t>
      </w:r>
      <w:r>
        <w:t>hwały nie może dotyczyć spraw, dla których ustawy zastrzegają wyłączną właściwość innych podmiotów, którym przysługuje inicjatywa uchwałodawcza.</w:t>
      </w:r>
    </w:p>
    <w:p w:rsidR="00A77B3E" w:rsidRDefault="00151462">
      <w:pPr>
        <w:keepLines/>
        <w:spacing w:before="120" w:after="120"/>
        <w:ind w:firstLine="340"/>
      </w:pPr>
      <w:r>
        <w:rPr>
          <w:b/>
        </w:rPr>
        <w:t>§ 4 </w:t>
      </w:r>
      <w:r>
        <w:t>Projekt uchwały powinien odpowiadać wymogom określonym w § 20 Statutu Powiatu Lidzbarskiego.</w:t>
      </w:r>
    </w:p>
    <w:p w:rsidR="00A77B3E" w:rsidRDefault="00151462">
      <w:pPr>
        <w:keepLines/>
        <w:spacing w:before="120" w:after="120"/>
        <w:ind w:firstLine="340"/>
      </w:pPr>
      <w:r>
        <w:rPr>
          <w:b/>
        </w:rPr>
        <w:t>§ 5 </w:t>
      </w:r>
      <w:r>
        <w:t>1. </w:t>
      </w:r>
      <w:r>
        <w:t>Projekt</w:t>
      </w:r>
      <w:r>
        <w:t xml:space="preserve"> uchwały musi być uzupełniony wykazem podpisów mieszkańców popierających projekt w liczbie określonej w art. 42a ust. 2 </w:t>
      </w:r>
      <w:proofErr w:type="spellStart"/>
      <w:r>
        <w:t>pkt</w:t>
      </w:r>
      <w:proofErr w:type="spellEnd"/>
      <w:r>
        <w:t> 1 ustawy z dnia 5 czerwca 1998 r. o samorządzie powiatowym.</w:t>
      </w:r>
    </w:p>
    <w:p w:rsidR="00A77B3E" w:rsidRDefault="00151462">
      <w:pPr>
        <w:keepLines/>
        <w:spacing w:before="120" w:after="120"/>
        <w:ind w:firstLine="340"/>
      </w:pPr>
      <w:r>
        <w:t>2. </w:t>
      </w:r>
      <w:r>
        <w:t>Mieszkaniec Powiatu Lidzbarskiego udziela poparcia projektowi uchwały</w:t>
      </w:r>
      <w:r>
        <w:t xml:space="preserve"> składając na wykazie obok swojego imienia (imion) i nazwiska oraz adresu zamieszkania własnoręczny podpis.</w:t>
      </w:r>
    </w:p>
    <w:p w:rsidR="00A77B3E" w:rsidRDefault="00151462">
      <w:pPr>
        <w:keepLines/>
        <w:spacing w:before="120" w:after="120"/>
        <w:ind w:firstLine="340"/>
      </w:pPr>
      <w:r>
        <w:t>3. </w:t>
      </w:r>
      <w:r>
        <w:t>Na każdej stronie wykazu musi znajdować się tytuł projektu uchwały, któremu mieszkaniec udziela poparcia.</w:t>
      </w:r>
    </w:p>
    <w:p w:rsidR="00A77B3E" w:rsidRDefault="00151462">
      <w:pPr>
        <w:keepLines/>
        <w:spacing w:before="120" w:after="120"/>
        <w:ind w:firstLine="340"/>
      </w:pPr>
      <w:r>
        <w:rPr>
          <w:b/>
        </w:rPr>
        <w:t>§ 6 </w:t>
      </w:r>
      <w:r>
        <w:t>1. </w:t>
      </w:r>
      <w:r>
        <w:t xml:space="preserve">Czynności związane z wnoszeniem </w:t>
      </w:r>
      <w:r>
        <w:t>i promocją obywatelskiej inicjatywy uchwałodawczej wykonuje komitet inicjatywy uchwałodawczej, zwany dalej „komitetem”. Komitet występuje pod nazwą uzupełnioną o tytuł projektu uchwały.</w:t>
      </w:r>
    </w:p>
    <w:p w:rsidR="00A77B3E" w:rsidRDefault="00151462">
      <w:pPr>
        <w:keepLines/>
        <w:spacing w:before="120" w:after="120"/>
        <w:ind w:firstLine="340"/>
      </w:pPr>
      <w:r>
        <w:t>2. </w:t>
      </w:r>
      <w:r>
        <w:t>Komitet może utworzyć grupa co najmniej 5 mieszkańców Powiatu Lidzb</w:t>
      </w:r>
      <w:r>
        <w:t>arskiego posiadających czynne prawo wyborcze do rady powiatu, którzy złożyli pisemne oświadczenie o przystąpieniu do komitetu ze wskazaniem imienia (imion) i nazwiska oraz adresu zamieszkania.</w:t>
      </w:r>
    </w:p>
    <w:p w:rsidR="00A77B3E" w:rsidRDefault="00151462">
      <w:pPr>
        <w:keepLines/>
        <w:spacing w:before="120" w:after="120"/>
        <w:ind w:firstLine="340"/>
      </w:pPr>
      <w:r>
        <w:t>3. </w:t>
      </w:r>
      <w:r>
        <w:t>Osoby tworzące komitet wskazują w pisemnym oświadczeniu pełn</w:t>
      </w:r>
      <w:r>
        <w:t>omocnika występującego w imieniu i na rzecz komitetu.</w:t>
      </w:r>
    </w:p>
    <w:p w:rsidR="00A77B3E" w:rsidRDefault="00151462">
      <w:pPr>
        <w:keepLines/>
        <w:spacing w:before="120" w:after="120"/>
        <w:ind w:firstLine="340"/>
      </w:pPr>
      <w:r>
        <w:rPr>
          <w:b/>
        </w:rPr>
        <w:lastRenderedPageBreak/>
        <w:t>§ 7 </w:t>
      </w:r>
      <w:r>
        <w:t>1. </w:t>
      </w:r>
      <w:r>
        <w:t xml:space="preserve">O utworzeniu komitetu pełnomocnik zawiadamia Przewodniczącego Rady Powiatu Lidzbarskiego, zwanego dalej Przewodniczącym Rady, składając zawiadomienie zawierające  nazwę komitetu i jego siedzibę, </w:t>
      </w:r>
      <w:r>
        <w:t>dane pełnomocnika, projekt uchwały wraz z wykazem podpisów mieszkańców tworzących komitet, w Starostwie Powiatowym w Lidzbarku Warmińskim w Biurze Rady. Podpisy, o których mowa w zdaniu pierwszym stanowią część wymaganej liczby podpisów mieszkańców popiera</w:t>
      </w:r>
      <w:r>
        <w:t>jących projekt.</w:t>
      </w:r>
    </w:p>
    <w:p w:rsidR="00A77B3E" w:rsidRDefault="00151462">
      <w:pPr>
        <w:keepLines/>
        <w:spacing w:before="120" w:after="120"/>
        <w:ind w:firstLine="340"/>
      </w:pPr>
      <w:r>
        <w:t>2. </w:t>
      </w:r>
      <w:r>
        <w:t>W celu sprawdzenia, czy projekt uchwały spełnia wymagania określone w § 3 i 4 Przewodniczący Rady kieruje projekt uchwały do zaopiniowania zgodnie z § 20b ust. 1 Statutu Powiatu Lidzbarskiego.</w:t>
      </w:r>
    </w:p>
    <w:p w:rsidR="00A77B3E" w:rsidRDefault="00151462">
      <w:pPr>
        <w:keepLines/>
        <w:spacing w:before="120" w:after="120"/>
        <w:ind w:firstLine="340"/>
      </w:pPr>
      <w:r>
        <w:t>3. </w:t>
      </w:r>
      <w:r>
        <w:t>Jeśli zawiadomienie jest kompletne i proj</w:t>
      </w:r>
      <w:r>
        <w:t>ekt uchwały spełnia wymagania określone w § 3 i 4 Przewodniczący Rady informuje pełnomocnika o przyjęciu zawiadomienia w terminie 14 dni od jego doręczenia.</w:t>
      </w:r>
    </w:p>
    <w:p w:rsidR="00A77B3E" w:rsidRDefault="00151462">
      <w:pPr>
        <w:keepLines/>
        <w:spacing w:before="120" w:after="120"/>
        <w:ind w:firstLine="340"/>
      </w:pPr>
      <w:r>
        <w:t>3. </w:t>
      </w:r>
      <w:r>
        <w:t>W przypadku stwierdzenia braków formalnych, Przewodniczący Rady, w terminie 14 dni od dnia doręc</w:t>
      </w:r>
      <w:r>
        <w:t>zenia, wzywa pełnomocnika do ich usunięcia w terminie 14 dni. Nieusunięcie braków powoduje odmowę przyjęcia zawiadomienia.</w:t>
      </w:r>
    </w:p>
    <w:p w:rsidR="00A77B3E" w:rsidRDefault="00151462">
      <w:pPr>
        <w:keepLines/>
        <w:spacing w:before="120" w:after="120"/>
        <w:ind w:firstLine="340"/>
      </w:pPr>
      <w:r>
        <w:t>4. </w:t>
      </w:r>
      <w:r>
        <w:t>W przypadku niespełnienia przez projekt uchwały wymagań określonych w § 3 i 4 Przewodniczący Rady odmawia przyjęcia zawiadomienia.</w:t>
      </w:r>
    </w:p>
    <w:p w:rsidR="00A77B3E" w:rsidRDefault="00151462">
      <w:pPr>
        <w:keepLines/>
        <w:spacing w:before="120" w:after="120"/>
        <w:ind w:firstLine="340"/>
      </w:pPr>
      <w:r>
        <w:t>5. </w:t>
      </w:r>
      <w:r>
        <w:t>Od dnia przyjęcia zawiadomienia do dnia wniesienia projektu uchwały pod obrady Rady Powiatu Lidzbarskiego treść projektu nie może być zmieniona.</w:t>
      </w:r>
    </w:p>
    <w:p w:rsidR="00A77B3E" w:rsidRDefault="00151462">
      <w:pPr>
        <w:keepLines/>
        <w:spacing w:before="120" w:after="120"/>
        <w:ind w:firstLine="340"/>
      </w:pPr>
      <w:r>
        <w:rPr>
          <w:b/>
        </w:rPr>
        <w:t>§ 8 </w:t>
      </w:r>
      <w:r>
        <w:t>1. </w:t>
      </w:r>
      <w:r>
        <w:t>Po przyjęciu zawiadomienia Biuro Rady publikuje projekt uchwały w Biuletynie Informacji Publicznej S</w:t>
      </w:r>
      <w:r>
        <w:t>tarostwa Powiatowego w Lidzbarku Warmińskim.</w:t>
      </w:r>
    </w:p>
    <w:p w:rsidR="00A77B3E" w:rsidRDefault="00151462">
      <w:pPr>
        <w:keepLines/>
        <w:spacing w:before="120" w:after="120"/>
        <w:ind w:firstLine="340"/>
      </w:pPr>
      <w:r>
        <w:t>2. </w:t>
      </w:r>
      <w:r>
        <w:t>Po otrzymaniu informacji o przyjęciu zawiadomienia komitet może rozpocząć kampanię promocyjną na rzecz projektu uchwały.</w:t>
      </w:r>
    </w:p>
    <w:p w:rsidR="00A77B3E" w:rsidRDefault="00151462">
      <w:pPr>
        <w:keepLines/>
        <w:spacing w:before="120" w:after="120"/>
        <w:ind w:firstLine="340"/>
      </w:pPr>
      <w:r>
        <w:t>3. </w:t>
      </w:r>
      <w:r>
        <w:t>Komitet może prowadzić kampanię promocyjną do dnia złożenia projektu uchwały wraz z </w:t>
      </w:r>
      <w:r>
        <w:t>wykazem podpisów mieszkańców popierających projekt uchwały. Okres kampanii nie powinien trwać dłużej niż 3 miesiące.</w:t>
      </w:r>
    </w:p>
    <w:p w:rsidR="00A77B3E" w:rsidRDefault="00151462">
      <w:pPr>
        <w:keepLines/>
        <w:spacing w:before="120" w:after="120"/>
        <w:ind w:firstLine="340"/>
      </w:pPr>
      <w:r>
        <w:rPr>
          <w:b/>
        </w:rPr>
        <w:t>§ 9 </w:t>
      </w:r>
      <w:r>
        <w:t>1. </w:t>
      </w:r>
      <w:r>
        <w:t>Pełnomocnik składa projekt uchwały wraz z wykazem podpisów mieszkańców popierających projekt uchwały w Biurze Rady.</w:t>
      </w:r>
    </w:p>
    <w:p w:rsidR="00A77B3E" w:rsidRDefault="00151462">
      <w:pPr>
        <w:keepLines/>
        <w:spacing w:before="120" w:after="120"/>
        <w:ind w:firstLine="340"/>
      </w:pPr>
      <w:r>
        <w:t>2. </w:t>
      </w:r>
      <w:r>
        <w:t>Jeśli projekt</w:t>
      </w:r>
      <w:r>
        <w:t xml:space="preserve"> uchwały został złożony zgodnie z postanowieniami § 5, § 7 ust. 5 i § 8 ust. 3 Przewodniczący Rady wprowadza projekt do porządku obrad najbliższej sesji Rady Powiatu Lidzbarskiego i zawiadamia o tym komitet.</w:t>
      </w:r>
    </w:p>
    <w:p w:rsidR="00A77B3E" w:rsidRDefault="00151462">
      <w:pPr>
        <w:keepLines/>
        <w:spacing w:before="120" w:after="120"/>
        <w:ind w:firstLine="340"/>
      </w:pPr>
      <w:r>
        <w:t>2. </w:t>
      </w:r>
      <w:r>
        <w:t>W przypadku stwierdzenia, że treść projektu u</w:t>
      </w:r>
      <w:r>
        <w:t>chwały jest zmieniona lub upłynął termin, o którym mowa w § 8 ust. 3 Przewodniczący Rady, nie później niż w terminie 14 dni od dnia złożenia projektu, odmawia jego przyjęcia.</w:t>
      </w:r>
    </w:p>
    <w:p w:rsidR="00A77B3E" w:rsidRDefault="00151462">
      <w:pPr>
        <w:keepLines/>
        <w:spacing w:before="120" w:after="120"/>
        <w:ind w:firstLine="340"/>
      </w:pPr>
      <w:r>
        <w:t>3. </w:t>
      </w:r>
      <w:r>
        <w:t>W przypadku wątpliwości co do prawidłowości złożenia wymaganej liczby podpisów</w:t>
      </w:r>
      <w:r>
        <w:t xml:space="preserve"> mieszkańców popierających projekt, Przewodniczący Rady sprawdza czy osoby popierające projekt wpisane są w rejestrach wyborców prowadzonych przez Gminy tworzące Powiat Lidzbarski. Jeżeli prawidłowo złożona liczba podpisów popierających projekt uchwały jes</w:t>
      </w:r>
      <w:r>
        <w:t>t mniejsza niż wymagana, Przewodniczący Rady odmawia nadania projektowi uchwały dalszego biegu w terminie 14 dni od dnia złożenia projektu.</w:t>
      </w:r>
    </w:p>
    <w:p w:rsidR="00A77B3E" w:rsidRDefault="00151462">
      <w:pPr>
        <w:keepLines/>
        <w:spacing w:before="120" w:after="120"/>
        <w:ind w:firstLine="340"/>
      </w:pPr>
      <w:r>
        <w:t>4. </w:t>
      </w:r>
      <w:r>
        <w:t xml:space="preserve">W przypadku, o którym mowa w ust. 3 komitet może uzupełnić wykaz podpisów mieszkańców popierających projekt, </w:t>
      </w:r>
      <w:r>
        <w:t>o ile nie upłynął termin, o którym mowa w § 8 ust. 3.</w:t>
      </w:r>
    </w:p>
    <w:p w:rsidR="00A77B3E" w:rsidRDefault="00151462">
      <w:pPr>
        <w:keepLines/>
        <w:spacing w:before="120" w:after="120"/>
        <w:ind w:firstLine="340"/>
      </w:pPr>
      <w:r>
        <w:rPr>
          <w:b/>
        </w:rPr>
        <w:t>§ 10 </w:t>
      </w:r>
      <w:r>
        <w:t>Uchwała wchodzi w życie z dniem 21 października 2018 r.</w:t>
      </w:r>
      <w:r w:rsidR="00300A50">
        <w:t xml:space="preserve"> i podlega ogłoszeniu w Dzienniku Urzędowym Województwa Warmińsko-Mazurskiego.</w:t>
      </w:r>
    </w:p>
    <w:p w:rsidR="00985452" w:rsidRDefault="00985452">
      <w:pPr>
        <w:keepLines/>
        <w:spacing w:before="120" w:after="120"/>
        <w:ind w:firstLine="340"/>
      </w:pPr>
    </w:p>
    <w:p w:rsidR="00985452" w:rsidRDefault="00985452">
      <w:pPr>
        <w:keepLines/>
        <w:spacing w:before="120" w:after="120"/>
        <w:ind w:firstLine="340"/>
      </w:pPr>
    </w:p>
    <w:p w:rsidR="00985452" w:rsidRDefault="00985452">
      <w:pPr>
        <w:keepLines/>
        <w:spacing w:before="120" w:after="120"/>
        <w:ind w:firstLine="340"/>
      </w:pPr>
    </w:p>
    <w:p w:rsidR="00985452" w:rsidRDefault="00985452">
      <w:pPr>
        <w:keepLines/>
        <w:spacing w:before="120" w:after="120"/>
        <w:ind w:firstLine="340"/>
      </w:pPr>
    </w:p>
    <w:p w:rsidR="00985452" w:rsidRDefault="00985452">
      <w:pPr>
        <w:keepLines/>
        <w:spacing w:before="120" w:after="120"/>
        <w:ind w:firstLine="340"/>
      </w:pPr>
    </w:p>
    <w:p w:rsidR="00985452" w:rsidRDefault="00985452">
      <w:pPr>
        <w:keepLines/>
        <w:spacing w:before="120" w:after="120"/>
        <w:ind w:firstLine="340"/>
      </w:pPr>
    </w:p>
    <w:p w:rsidR="00985452" w:rsidRPr="00985452" w:rsidRDefault="00985452" w:rsidP="00985452">
      <w:pPr>
        <w:keepLines/>
        <w:spacing w:before="120" w:after="120"/>
        <w:ind w:firstLine="340"/>
        <w:jc w:val="center"/>
        <w:rPr>
          <w:b/>
        </w:rPr>
      </w:pPr>
      <w:r w:rsidRPr="00985452">
        <w:rPr>
          <w:b/>
        </w:rPr>
        <w:t>UZASADNIENIE</w:t>
      </w:r>
    </w:p>
    <w:p w:rsidR="00985452" w:rsidRDefault="00985452">
      <w:pPr>
        <w:keepLines/>
        <w:spacing w:before="120" w:after="120"/>
        <w:ind w:firstLine="340"/>
      </w:pPr>
    </w:p>
    <w:p w:rsidR="00985452" w:rsidRDefault="00985452">
      <w:pPr>
        <w:keepLines/>
        <w:spacing w:before="120" w:after="120"/>
        <w:ind w:firstLine="340"/>
      </w:pPr>
      <w:r>
        <w:t>W związku z przepisem art. 42a ust. 5 ustawy o samorządzie powiatowym rada powiatu jest zobowiązana do określenia szczegółowych zasad wnoszenia inicjatyw obywatelskich, zasad tworzenia komitetów inicjatyw uchwałodawczych, zasad proporcji obywatelskich inicjatyw uchwałodawczych oraz formalnych wymogów, jakim muszą odpowiadać składane projekty. Przygotował Sekretarz Powiatu Henryk Brochocki</w:t>
      </w:r>
    </w:p>
    <w:p w:rsidR="00985452" w:rsidRDefault="00985452">
      <w:pPr>
        <w:keepLines/>
        <w:spacing w:before="120" w:after="120"/>
        <w:ind w:firstLine="340"/>
      </w:pPr>
    </w:p>
    <w:sectPr w:rsidR="00985452" w:rsidSect="006A4654">
      <w:footerReference w:type="default" r:id="rId6"/>
      <w:endnotePr>
        <w:numFmt w:val="decimal"/>
      </w:endnotePr>
      <w:pgSz w:w="11906" w:h="16838"/>
      <w:pgMar w:top="992" w:right="1020"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1462" w:rsidRDefault="00151462" w:rsidP="006A4654">
      <w:r>
        <w:separator/>
      </w:r>
    </w:p>
  </w:endnote>
  <w:endnote w:type="continuationSeparator" w:id="0">
    <w:p w:rsidR="00151462" w:rsidRDefault="00151462" w:rsidP="006A46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57"/>
      <w:gridCol w:w="3228"/>
    </w:tblGrid>
    <w:tr w:rsidR="006A4654">
      <w:tc>
        <w:tcPr>
          <w:tcW w:w="6313" w:type="dxa"/>
          <w:tcBorders>
            <w:top w:val="single" w:sz="2" w:space="0" w:color="auto"/>
            <w:left w:val="nil"/>
            <w:bottom w:val="nil"/>
            <w:right w:val="nil"/>
          </w:tcBorders>
          <w:tcMar>
            <w:top w:w="100" w:type="dxa"/>
          </w:tcMar>
        </w:tcPr>
        <w:p w:rsidR="006A4654" w:rsidRDefault="00151462">
          <w:pPr>
            <w:jc w:val="left"/>
            <w:rPr>
              <w:rFonts w:ascii="Arial" w:eastAsia="Arial" w:hAnsi="Arial" w:cs="Arial"/>
              <w:sz w:val="18"/>
            </w:rPr>
          </w:pPr>
          <w:r>
            <w:rPr>
              <w:rFonts w:ascii="Arial" w:eastAsia="Arial" w:hAnsi="Arial" w:cs="Arial"/>
              <w:sz w:val="18"/>
            </w:rPr>
            <w:t>Id: FAD5315B-579A-42DC-A8D1-145174FFC3BB. Projekt</w:t>
          </w:r>
        </w:p>
      </w:tc>
      <w:tc>
        <w:tcPr>
          <w:tcW w:w="3156" w:type="dxa"/>
          <w:tcBorders>
            <w:top w:val="single" w:sz="2" w:space="0" w:color="auto"/>
            <w:left w:val="nil"/>
            <w:bottom w:val="nil"/>
            <w:right w:val="nil"/>
          </w:tcBorders>
          <w:tcMar>
            <w:top w:w="100" w:type="dxa"/>
          </w:tcMar>
        </w:tcPr>
        <w:p w:rsidR="006A4654" w:rsidRDefault="00151462">
          <w:pPr>
            <w:jc w:val="right"/>
            <w:rPr>
              <w:rFonts w:ascii="Arial" w:eastAsia="Arial" w:hAnsi="Arial" w:cs="Arial"/>
              <w:sz w:val="18"/>
            </w:rPr>
          </w:pPr>
          <w:r>
            <w:rPr>
              <w:rFonts w:ascii="Arial" w:eastAsia="Arial" w:hAnsi="Arial" w:cs="Arial"/>
              <w:sz w:val="18"/>
            </w:rPr>
            <w:t xml:space="preserve">Strona </w:t>
          </w:r>
          <w:r w:rsidR="006A4654">
            <w:rPr>
              <w:rFonts w:ascii="Arial" w:eastAsia="Arial" w:hAnsi="Arial" w:cs="Arial"/>
              <w:sz w:val="18"/>
            </w:rPr>
            <w:fldChar w:fldCharType="begin"/>
          </w:r>
          <w:r>
            <w:rPr>
              <w:rFonts w:ascii="Arial" w:eastAsia="Arial" w:hAnsi="Arial" w:cs="Arial"/>
              <w:sz w:val="18"/>
            </w:rPr>
            <w:instrText>PAGE</w:instrText>
          </w:r>
          <w:r w:rsidR="00985452">
            <w:rPr>
              <w:rFonts w:ascii="Arial" w:eastAsia="Arial" w:hAnsi="Arial" w:cs="Arial"/>
              <w:sz w:val="18"/>
            </w:rPr>
            <w:fldChar w:fldCharType="separate"/>
          </w:r>
          <w:r w:rsidR="00300A50">
            <w:rPr>
              <w:rFonts w:ascii="Arial" w:eastAsia="Arial" w:hAnsi="Arial" w:cs="Arial"/>
              <w:noProof/>
              <w:sz w:val="18"/>
            </w:rPr>
            <w:t>3</w:t>
          </w:r>
          <w:r w:rsidR="006A4654">
            <w:rPr>
              <w:rFonts w:ascii="Arial" w:eastAsia="Arial" w:hAnsi="Arial" w:cs="Arial"/>
              <w:sz w:val="18"/>
            </w:rPr>
            <w:fldChar w:fldCharType="end"/>
          </w:r>
        </w:p>
      </w:tc>
    </w:tr>
  </w:tbl>
  <w:p w:rsidR="006A4654" w:rsidRDefault="006A4654">
    <w:pPr>
      <w:rPr>
        <w:rFonts w:ascii="Arial" w:eastAsia="Arial" w:hAnsi="Arial" w:cs="Arial"/>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1462" w:rsidRDefault="00151462" w:rsidP="006A4654">
      <w:r>
        <w:separator/>
      </w:r>
    </w:p>
  </w:footnote>
  <w:footnote w:type="continuationSeparator" w:id="0">
    <w:p w:rsidR="00151462" w:rsidRDefault="00151462" w:rsidP="006A46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20"/>
  <w:hyphenationZone w:val="425"/>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A4654"/>
    <w:rsid w:val="00151462"/>
    <w:rsid w:val="00300A50"/>
    <w:rsid w:val="006A4654"/>
    <w:rsid w:val="0098545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6A4654"/>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853</Words>
  <Characters>5124</Characters>
  <Application>Microsoft Office Word</Application>
  <DocSecurity>0</DocSecurity>
  <Lines>42</Lines>
  <Paragraphs>11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Uchwała</vt:lpstr>
      <vt:lpstr/>
    </vt:vector>
  </TitlesOfParts>
  <Company>Rada Powiatu Lidzbarskiego</Company>
  <LinksUpToDate>false</LinksUpToDate>
  <CharactersWithSpaces>5966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dc:title>
  <dc:subject>w sprawie obywatelskiej inicjatywy uchwałodawczej w^Powiecie Lidzbarskim</dc:subject>
  <dc:creator>anna.drozdowska</dc:creator>
  <cp:lastModifiedBy>anna.drozdowska</cp:lastModifiedBy>
  <cp:revision>2</cp:revision>
  <cp:lastPrinted>2018-09-12T07:23:00Z</cp:lastPrinted>
  <dcterms:created xsi:type="dcterms:W3CDTF">2018-09-12T08:05:00Z</dcterms:created>
  <dcterms:modified xsi:type="dcterms:W3CDTF">2018-09-12T07:23:00Z</dcterms:modified>
  <cp:category>Akt prawny</cp:category>
</cp:coreProperties>
</file>