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8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/>
                <w:i/>
                <w:sz w:val="22"/>
                <w:u w:val="thick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u w:val="thick"/>
              </w:rPr>
              <w:t>Projekt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/>
                <w:i/>
                <w:sz w:val="22"/>
                <w:u w:val="thick"/>
              </w:rPr>
            </w:pP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/>
                <w:i/>
                <w:sz w:val="22"/>
                <w:u w:val="thick"/>
              </w:rPr>
            </w:pPr>
          </w:p>
        </w:tc>
      </w:tr>
    </w:tbl>
    <w:p w:rsidR="00A77B3E"/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</w:t>
      </w:r>
      <w:r>
        <w:rPr>
          <w:rFonts w:ascii="Times New Roman" w:eastAsia="Times New Roman" w:hAnsi="Times New Roman" w:cs="Times New Roman"/>
          <w:b/>
          <w:caps/>
          <w:sz w:val="22"/>
        </w:rPr>
        <w:t>....................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Lidzbarskiego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2021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"Programu Współpracy Powiatu Lidzbarskiego z organizacjami pozarządowymi na 2022 rok”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 5a ust. 1 ustawy z dnia 24 kwietnia 2003 r. o działalności pożytku publicznego i o wolontariacie (Dz. U. z 2021 r. poz. 1038, 1243, 1535) uchwala się, co następuje: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Uchwala się „Program Współpracy Powiatu Lidzbarskiego z organizacjami pozarządowymi na 2022 rok” stanowiący załącznik do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1417" w:left="141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Uchwała wchodzi w życie z dniem podjęcia, obowiązuje w 2022 roku i podlega ogłoszeniu w Biuletynie Informacji Publicznej Starostwa Powiatowego w Lidzbarku Warmińskim.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08"/>
        <w:contextualSpacing w:val="0"/>
        <w:rPr>
          <w:rFonts w:ascii="Times-Roman" w:hAnsi="Times-Roman"/>
          <w:color w:val="000000"/>
          <w:sz w:val="23"/>
          <w:szCs w:val="20"/>
          <w:shd w:val="clear" w:color="auto" w:fill="FFFFFF"/>
          <w:lang w:val="x-none" w:eastAsia="en-US" w:bidi="ar-SA"/>
        </w:rPr>
      </w:pPr>
      <w:r>
        <w:rPr>
          <w:rFonts w:ascii="Times-Roman" w:hAnsi="Times-Roman"/>
          <w:color w:val="000000"/>
          <w:sz w:val="23"/>
          <w:szCs w:val="20"/>
          <w:shd w:val="clear" w:color="auto" w:fill="FFFFFF"/>
          <w:lang w:val="x-none" w:eastAsia="en-US" w:bidi="ar-SA"/>
        </w:rPr>
        <w:t xml:space="preserve">Celem niniejszego programu jest określenie czytelnych zasad współpracy Powiatu Lidzbarskiego z organizacjami pozarządowymi. Poprzez określenie i realizację tych zasad samorząd pragnie włączyć organizacje pozarządowe w tworzenie polityki Powiatu </w:t>
        <w:br/>
        <w:t xml:space="preserve">z poszanowaniem zasad demokracji lokalnej.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08"/>
        <w:contextualSpacing w:val="0"/>
        <w:rPr>
          <w:rFonts w:ascii="Times-Roman" w:hAnsi="Times-Roman"/>
          <w:color w:val="000000"/>
          <w:sz w:val="23"/>
          <w:szCs w:val="20"/>
          <w:shd w:val="clear" w:color="auto" w:fill="FFFFFF"/>
          <w:lang w:val="x-none" w:eastAsia="en-US" w:bidi="ar-SA"/>
        </w:rPr>
      </w:pPr>
      <w:r>
        <w:rPr>
          <w:rFonts w:ascii="Times-Roman" w:hAnsi="Times-Roman"/>
          <w:color w:val="000000"/>
          <w:sz w:val="23"/>
          <w:szCs w:val="20"/>
          <w:shd w:val="clear" w:color="auto" w:fill="FFFFFF"/>
          <w:lang w:val="x-none" w:eastAsia="en-US" w:bidi="ar-SA"/>
        </w:rPr>
        <w:t xml:space="preserve">Podstawowym celem polityki Powiatu Lidzbarskiego jest zaspokajanie zbiorowych potrzeb wspólnoty, którą tworzą jego mieszkańcy, poprzez aktywną współpracę z organizacjami pozarządowymi i liderami środowisk lokalnych. 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08"/>
        <w:contextualSpacing w:val="0"/>
        <w:rPr>
          <w:rFonts w:ascii="Times-Roman" w:hAnsi="Times-Roman"/>
          <w:color w:val="000000"/>
          <w:sz w:val="23"/>
          <w:szCs w:val="20"/>
          <w:shd w:val="clear" w:color="auto" w:fill="FFFFFF"/>
          <w:lang w:val="x-none" w:eastAsia="en-US" w:bidi="ar-SA"/>
        </w:rPr>
      </w:pPr>
      <w:r>
        <w:rPr>
          <w:rFonts w:ascii="Times-Roman" w:hAnsi="Times-Roman"/>
          <w:color w:val="000000"/>
          <w:sz w:val="23"/>
          <w:szCs w:val="20"/>
          <w:shd w:val="clear" w:color="auto" w:fill="FFFFFF"/>
          <w:lang w:val="x-none" w:eastAsia="en-US" w:bidi="ar-SA"/>
        </w:rPr>
        <w:t xml:space="preserve">Aktywność tego typu organizacji sprawia, </w:t>
      </w:r>
      <w:r>
        <w:rPr>
          <w:rFonts w:ascii="TTE1BF1850t00" w:hAnsi="TTE1BF1850t00"/>
          <w:color w:val="000000"/>
          <w:sz w:val="23"/>
          <w:szCs w:val="20"/>
          <w:shd w:val="clear" w:color="auto" w:fill="FFFFFF"/>
          <w:lang w:val="x-none" w:eastAsia="en-US" w:bidi="ar-SA"/>
        </w:rPr>
        <w:t>ż</w:t>
      </w:r>
      <w:r>
        <w:rPr>
          <w:rFonts w:ascii="Times-Roman" w:hAnsi="Times-Roman"/>
          <w:color w:val="000000"/>
          <w:sz w:val="23"/>
          <w:szCs w:val="20"/>
          <w:shd w:val="clear" w:color="auto" w:fill="FFFFFF"/>
          <w:lang w:val="x-none" w:eastAsia="en-US" w:bidi="ar-SA"/>
        </w:rPr>
        <w:t>e równocze</w:t>
      </w:r>
      <w:r>
        <w:rPr>
          <w:rFonts w:ascii="TTE1BF1850t00" w:hAnsi="TTE1BF1850t00"/>
          <w:color w:val="000000"/>
          <w:sz w:val="23"/>
          <w:szCs w:val="20"/>
          <w:shd w:val="clear" w:color="auto" w:fill="FFFFFF"/>
          <w:lang w:val="x-none" w:eastAsia="en-US" w:bidi="ar-SA"/>
        </w:rPr>
        <w:t>ś</w:t>
      </w:r>
      <w:r>
        <w:rPr>
          <w:rFonts w:ascii="Times-Roman" w:hAnsi="Times-Roman"/>
          <w:color w:val="000000"/>
          <w:sz w:val="23"/>
          <w:szCs w:val="20"/>
          <w:shd w:val="clear" w:color="auto" w:fill="FFFFFF"/>
          <w:lang w:val="x-none" w:eastAsia="en-US" w:bidi="ar-SA"/>
        </w:rPr>
        <w:t>nie wzrasta zasi</w:t>
      </w:r>
      <w:r>
        <w:rPr>
          <w:rFonts w:ascii="TTE1BF1850t00" w:hAnsi="TTE1BF1850t00"/>
          <w:color w:val="000000"/>
          <w:sz w:val="23"/>
          <w:szCs w:val="20"/>
          <w:shd w:val="clear" w:color="auto" w:fill="FFFFFF"/>
          <w:lang w:val="x-none" w:eastAsia="en-US" w:bidi="ar-SA"/>
        </w:rPr>
        <w:t>ę</w:t>
      </w:r>
      <w:r>
        <w:rPr>
          <w:rFonts w:ascii="Times-Roman" w:hAnsi="Times-Roman"/>
          <w:color w:val="000000"/>
          <w:sz w:val="23"/>
          <w:szCs w:val="20"/>
          <w:shd w:val="clear" w:color="auto" w:fill="FFFFFF"/>
          <w:lang w:val="x-none" w:eastAsia="en-US" w:bidi="ar-SA"/>
        </w:rPr>
        <w:t>g ich oddziaływania, poprawia si</w:t>
      </w:r>
      <w:r>
        <w:rPr>
          <w:rFonts w:ascii="TTE1BF1850t00" w:hAnsi="TTE1BF1850t00"/>
          <w:color w:val="000000"/>
          <w:sz w:val="23"/>
          <w:szCs w:val="20"/>
          <w:shd w:val="clear" w:color="auto" w:fill="FFFFFF"/>
          <w:lang w:val="x-none" w:eastAsia="en-US" w:bidi="ar-SA"/>
        </w:rPr>
        <w:t>ę</w:t>
      </w:r>
      <w:r>
        <w:rPr>
          <w:rFonts w:ascii="Times-Roman" w:hAnsi="Times-Roman"/>
          <w:color w:val="000000"/>
          <w:sz w:val="23"/>
          <w:szCs w:val="20"/>
          <w:shd w:val="clear" w:color="auto" w:fill="FFFFFF"/>
          <w:lang w:val="x-none" w:eastAsia="en-US" w:bidi="ar-SA"/>
        </w:rPr>
        <w:t xml:space="preserve"> merytoryczny poziom wykonywanej przez nie pracy oraz podnosi się</w:t>
      </w:r>
      <w:r>
        <w:rPr>
          <w:rFonts w:ascii="TTE1BF1850t00" w:hAnsi="TTE1BF1850t00"/>
          <w:color w:val="000000"/>
          <w:sz w:val="23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ascii="Times-Roman" w:hAnsi="Times-Roman"/>
          <w:color w:val="000000"/>
          <w:sz w:val="23"/>
          <w:szCs w:val="20"/>
          <w:shd w:val="clear" w:color="auto" w:fill="FFFFFF"/>
          <w:lang w:val="x-none" w:eastAsia="en-US" w:bidi="ar-SA"/>
        </w:rPr>
        <w:t>ich sprawno</w:t>
      </w:r>
      <w:r>
        <w:rPr>
          <w:rFonts w:ascii="TTE1BF1850t00" w:hAnsi="TTE1BF1850t00"/>
          <w:color w:val="000000"/>
          <w:sz w:val="23"/>
          <w:szCs w:val="20"/>
          <w:shd w:val="clear" w:color="auto" w:fill="FFFFFF"/>
          <w:lang w:val="x-none" w:eastAsia="en-US" w:bidi="ar-SA"/>
        </w:rPr>
        <w:t xml:space="preserve">ść </w:t>
      </w:r>
      <w:r>
        <w:rPr>
          <w:rFonts w:ascii="Times-Roman" w:hAnsi="Times-Roman"/>
          <w:color w:val="000000"/>
          <w:sz w:val="23"/>
          <w:szCs w:val="20"/>
          <w:shd w:val="clear" w:color="auto" w:fill="FFFFFF"/>
          <w:lang w:val="x-none" w:eastAsia="en-US" w:bidi="ar-SA"/>
        </w:rPr>
        <w:t xml:space="preserve">w zakresie operowania </w:t>
      </w:r>
      <w:r>
        <w:rPr>
          <w:rFonts w:ascii="TTE1BF1850t00" w:hAnsi="TTE1BF1850t00"/>
          <w:color w:val="000000"/>
          <w:sz w:val="23"/>
          <w:szCs w:val="20"/>
          <w:shd w:val="clear" w:color="auto" w:fill="FFFFFF"/>
          <w:lang w:val="x-none" w:eastAsia="en-US" w:bidi="ar-SA"/>
        </w:rPr>
        <w:t>ś</w:t>
      </w:r>
      <w:r>
        <w:rPr>
          <w:rFonts w:ascii="Times-Roman" w:hAnsi="Times-Roman"/>
          <w:color w:val="000000"/>
          <w:sz w:val="23"/>
          <w:szCs w:val="20"/>
          <w:shd w:val="clear" w:color="auto" w:fill="FFFFFF"/>
          <w:lang w:val="x-none" w:eastAsia="en-US" w:bidi="ar-SA"/>
        </w:rPr>
        <w:t>rodkami finansowymi. Przygotowała: Martyna Żyli</w:t>
      </w:r>
      <w:r>
        <w:rPr>
          <w:rFonts w:ascii="Times-Roman" w:hAnsi="Times-Roman"/>
          <w:color w:val="000000"/>
          <w:sz w:val="23"/>
          <w:szCs w:val="20"/>
          <w:shd w:val="clear" w:color="auto" w:fill="FFFFFF"/>
        </w:rPr>
        <w:t>ń</w:t>
      </w:r>
      <w:r>
        <w:rPr>
          <w:rFonts w:ascii="Times-Roman" w:hAnsi="Times-Roman"/>
          <w:color w:val="000000"/>
          <w:sz w:val="23"/>
          <w:szCs w:val="20"/>
          <w:shd w:val="clear" w:color="auto" w:fill="FFFFFF"/>
          <w:lang w:val="x-none" w:eastAsia="en-US" w:bidi="ar-SA"/>
        </w:rPr>
        <w:t>ska</w:t>
      </w:r>
      <w:r>
        <w:rPr>
          <w:rFonts w:ascii="Times-Roman" w:hAnsi="Times-Roman"/>
          <w:color w:val="000000"/>
          <w:sz w:val="23"/>
          <w:szCs w:val="20"/>
          <w:shd w:val="clear" w:color="auto" w:fill="FFFFFF"/>
        </w:rPr>
        <w:t xml:space="preserve"> wydział OKP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ascii="Times-Roman" w:hAnsi="Times-Roman"/>
          <w:color w:val="000000"/>
          <w:sz w:val="23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5355"/>
        </w:tabs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313"/>
      <w:gridCol w:w="315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8DDB691E-7DA4-4D23-BEDB-5F5F12374BDB.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8DDB691E-7DA4-4D23-BEDB-5F5F12374BDB.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"Programu Współpracy Powiatu Lidzbarskiego z^organizacjami pozarządowymi na 2022^rok”</dc:subject>
  <dc:creator>anna.drozdowska</dc:creator>
  <cp:lastModifiedBy>anna.drozdowska</cp:lastModifiedBy>
  <cp:revision>1</cp:revision>
  <dcterms:created xsi:type="dcterms:W3CDTF">2021-11-18T11:01:45Z</dcterms:created>
  <dcterms:modified xsi:type="dcterms:W3CDTF">2021-11-18T11:01:45Z</dcterms:modified>
  <cp:category>Akt prawny</cp:category>
</cp:coreProperties>
</file>