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C5" w:rsidRDefault="001623C5" w:rsidP="001623C5">
      <w:pPr>
        <w:keepNext/>
        <w:spacing w:before="120" w:after="120" w:line="360" w:lineRule="auto"/>
        <w:ind w:left="52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Powiatu Lidzbarskiego</w:t>
      </w:r>
      <w:r>
        <w:rPr>
          <w:color w:val="000000"/>
          <w:u w:color="000000"/>
        </w:rPr>
        <w:br/>
        <w:t>z dnia....................2022 r.</w:t>
      </w:r>
    </w:p>
    <w:p w:rsidR="001623C5" w:rsidRDefault="001623C5" w:rsidP="001623C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Powiatowy program zapobiegania przestępczości oraz ochrony bezpieczeństwa obywateli i porządku publicznego na lata 2022-2025</w:t>
      </w:r>
      <w:r>
        <w:rPr>
          <w:b/>
          <w:color w:val="000000"/>
          <w:u w:color="000000"/>
        </w:rPr>
        <w:br/>
        <w:t>" Bezpieczny Powiat Lidzbarski"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DIAGNOZA ZAGROŻEŃ NA PODSTAWIE DANYCH SATYSTYCZNYCH UZYSKANYCH W LATACH 2018-2021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1.</w:t>
      </w:r>
      <w:r>
        <w:rPr>
          <w:b/>
          <w:color w:val="000000"/>
          <w:u w:color="000000"/>
        </w:rPr>
        <w:t>Zagrożenia przemysłowe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Uprzemysłowienie powiatu jest niewielkie i zgrupowane głównie na terenie dwóch miast. Na terenie powiatu lidzbarskiego nie występują zakłady dużego ryzyka i zwiększonego ryzyka.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Inne zakłady stwarzające zagrożenie poza swoim terenem: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 POLMLEK Spółka z o.o., ul Topolowej 1 w Lidzbarku Warmińskim.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Zagrożenie determinowane jest głównie poprzez używany w procesie technologicznym amoniak w ilości około 4,5 tony. Ponadto w zakładzie używany jest kwas azotowy w ilości ok. 7 ton oraz kwas solny w ilości ok. 1,2 tony.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Ocynkownia ,,WEKTOR” Sp. j Markajmy ul. Bartoszycka 30, Lidzbark Warmiński. Zagrożenie determinowane jest głównie poprzez używany w procesie technologicznym kwas solny (30% -33%) w ilości 3 ton oraz kwas solny (10% - 12%) w ilości 15 ton.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TERMY WARMIŃSKIE ,ul. Kąpielowa 111-100 Lidzbark Warmiński.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Zagrożenie występuje kwas siarkowy (93% - 99%) w ilości 0,3 tony.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 ETANCO Sp. z o.o. ul. Olsztyńska 30,11-130 Orneta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Zagrożenie determinowane jest głównie poprzez używany w procesie technologicznym kwas solny (30% ) w ilości 1 tony, kwas azotowy (55%) w ilości 0,5 tony oraz kwas siarkowy (50% ) w ilości 4 tony.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</w:t>
      </w:r>
      <w:r>
        <w:rPr>
          <w:b/>
          <w:color w:val="000000"/>
          <w:u w:color="000000"/>
        </w:rPr>
        <w:t>Zagrożenia transportowe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Przez teren powiatu przechodzi droga krajowa Nr 51 – trasa Olsztyn-Dobre Miasto-Bartoszyce-Bezledy. Biegnie ona w kierunku granicy państwowej z Rosją. Ponadto w obrębie powiatu przebiegają następujące drogi wojewódzkie: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·droga wojewódzka Nr 513 - trasa Elbląg-Orneta-Lidzbark Warmiński-Kiwity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·droga wojewódzka Nr 511 - trasa Lidzbark Warmiński-Górowo Iławeckie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·droga wojewódzka Nr 507 - trasa Pieniężno-Orneta-Lubomino-Dobre Miasto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·droga wojewódzka Nr 529 - trasa Miłakowo-Wilczkowo-Dobre Miasto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Pozostałe to drogi powiatowe i gminne. Drogi te są o nawierzchni utwardzonej i pokryte dywanikami bitumicznymi.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Największa wypadkowość istnieje na drodze krajowej nr 51, szczególności na odcinku Kraszewo-Miłogórze (kolonia) oraz na odcinku Markajmy-Rogóż.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Największe natężenie ruchu drogowego ma miejsce na drodze krajowej nr 51,</w:t>
      </w:r>
      <w:r>
        <w:rPr>
          <w:color w:val="000000"/>
          <w:u w:color="000000"/>
        </w:rPr>
        <w:br/>
        <w:t>którą odbywa się transport substancji ropopochodnych (etylina, olej napędowy) oraz gazu propan-butan.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Przez teren powiatu przechodzi jedna trasa kolejowa Braniewo-Orneta-Lubomino-Dobre Miasto-Olsztyn. Kursują po niej pociągi osobowe i towarowe. Intensywność przemieszczania się taboru kolejowego jest nieznaczna i wynosi 6 kursów w ciągu dnia w przypadku pociągów osobowych i 2 kursy w przypadku przewozów towarowych. W ramach tych ostatnich nie prowadzi się przewozu materiałów </w:t>
      </w:r>
      <w:r>
        <w:rPr>
          <w:color w:val="000000"/>
          <w:u w:color="000000"/>
        </w:rPr>
        <w:lastRenderedPageBreak/>
        <w:t>niebezpiecznych pożarowo. Obecnie trasa kolejowa jest poddawana pracom remontowym, których zakończenie na terenie powiatu lidzbarskiego szacuje się na rok 2023.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Lidzbarku Warmińskim wprowadzono do użytkowania komunikację miejską. Transport mieszkańców do miejsc pracy i szkół realizowany jest przez dwa w pełni elektryczne autobusy Yutong E8. Oprócz zagrożenia wypadkiem komunikacyjnym z dużą ilością osób poszkodowanych, autobus stwarza również zagrożenie pożarowe. Baterie zasilające o dużej pojemności generują napięcie prądu stałego stwarzające niebezpieczeństwo dla osób uczestniczących w ewentualnej akcji gaśniczej. W ramach doskonalenia zawodowego</w:t>
      </w:r>
      <w:r>
        <w:rPr>
          <w:color w:val="000000"/>
          <w:u w:color="000000"/>
        </w:rPr>
        <w:br/>
        <w:t>w Jednostce Ratowniczo-Gaśniczej przeprowadzono szkolenie z zakresu gaszenia pożarów pojazdów elektrycznych.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Gaz ziemny występuje na obszarze miasta i gminy Lidzbark Warmiński oraz terenie gm. Lubomino. W pozostałych gminach instalacja gazu ziemnego nie istnieje.</w:t>
      </w:r>
      <w:r>
        <w:rPr>
          <w:color w:val="000000"/>
          <w:u w:color="000000"/>
        </w:rPr>
        <w:br/>
        <w:t>Gaz rozprowadzany jest on instalacjami wysokiego ciśnienia i doprowadzany do stacji redukcyjnej I stopnia i kolejno do stacji redukcyjnej II stopnia.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Rodzaje ciśnień: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wysokie: poniżej 1,6 MPa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średnie: 10 kPa do 0,5 MPa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niskie: do 10 kPa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Redukcja ciśnienia: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stacje I stopnia redukują ciśnienie z wysokiego na średnie.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stacje II stopnia redukują ciśnienie ze średniego na niskie.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Rozmieszczenie stacji redukcyjnych: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Miasto Lidzbark Warmiński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Stacja II stopnia ul. Polna (przepustowość – 300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/h)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Stacja II stopnia ul. Olsztyńska (przepustowość – 600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/h)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Stacja II stopnia ul. Bartoszycka (przepustowość – 650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/h)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Gm. Lidzbark Warmiński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Linia wysokiego ciśnienia przechodzi przez teren gminy. Na trasie Lidzbark Warmiński- Górowo Iławeckie, na wysokości miejscowości Redy znajdują się dwie stacje redukcyjne I stopnia o przepustowości gazu 1500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 i 1800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Gm. Lubomino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Linia wysokiego ciśnienia przebiega z Dobrego Miasta przez Wilczkowo w kierunku Miłakowa. Stacja redukcyjna I stopnia znajduje się w miejscowości Wilczkowo. Przepustowość tej stacji wynosi 2000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</w:t>
      </w:r>
      <w:r>
        <w:rPr>
          <w:b/>
          <w:color w:val="000000"/>
          <w:u w:color="000000"/>
        </w:rPr>
        <w:t>Zagrożenie powodziowe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Powiat lidzbarski charakteryzuje się rozbudowaną siecią krętych rzek. Do głównych rzek należy zaliczyć Łynę i Pasłękę. Rzeki o mniejszym znaczeniu, które należałoby wymienić to: Elma, Symsarna, Opin, Drwęca Warmińska, Pisa Północna, Mingajny, Szeląg. Miejscowe zbiorniki wodne w zasadzie nie stanowią istotnej atrakcji turystycznej, wobec bogactwa jezior strefy Pojezierza Mazurskiego. Rola, jaką one pełnią dotyczy ich lokalnego charakteru związanego z wypoczynkiem sobotnio-niedzielnym oraz powierzchniowych zbiorników retencyjnych. Najważniejsze jeziora w powiecie to: Blanki, Tonka, Symsar, Bartniki, Taftowo, Wielochowo.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terenie powiatu lidzbarskiego nie występują wały przeciwpowodziowe,</w:t>
      </w:r>
      <w:r>
        <w:rPr>
          <w:color w:val="000000"/>
          <w:u w:color="000000"/>
        </w:rPr>
        <w:br/>
        <w:t>a istniejące zbiorniki retencyjne mają niewielką powierzchnię i pojemność. Stany wód reguluje się przede wszystkim budowlami hydrotechnicznymi jakimi są jazy (13 w powiecie).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Największe zagrożenia powodziowe dla powiatu lidzbarskiego występuje w rzypadku zaistnienia dwóch niesprzyjających sytuacji: długotrwałych i obfitych opadów atmosferycznych oraz gwałtownych, </w:t>
      </w:r>
      <w:r>
        <w:rPr>
          <w:color w:val="000000"/>
          <w:u w:color="000000"/>
        </w:rPr>
        <w:lastRenderedPageBreak/>
        <w:t>wiosennych roztopów śniegu. Niebezpieczeństwo wystąpienia prawdziwej powodzi jest niewielkie. Zwiększone poziomy wód powodują jedynie lokalne podtopienia budynków gospodarczych oraz niegroźne dla życia ludzi zalewanie pól</w:t>
      </w:r>
      <w:r>
        <w:rPr>
          <w:color w:val="000000"/>
          <w:u w:color="000000"/>
        </w:rPr>
        <w:br/>
        <w:t>i łąk. Zagrożenie powodzią w powiecie lidzbarskim spowodowane jest głównie nadmiernymi długotrwałymi opadami atmosferycznymi i gwałtownymi, wiosennymi roztopami śniegu.</w:t>
      </w:r>
      <w:r>
        <w:rPr>
          <w:color w:val="000000"/>
          <w:u w:color="000000"/>
        </w:rPr>
        <w:br/>
        <w:t>Na przestrzeni ostatnich lat odnotowano znikome zagrożenie spowodowane zatorami zimowymi. Zagrożenie powodziowe na terenie powiatu lidzbarskiego ma charakter miejscowy, nie występuje na całej długości poszczególnych rzek. Niektóre rzeki typu: Lubomińska Struga czy też Mingajny mają charakter rzek bardzo wrażliwych na opady i szybko stwarzają zagrożenie powodziowe.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Największe zagrożenie powodziowe stwarzają nie główne rzeki, lecz rzeczki niewielkich rozmiarów. Maja one najczęściej niewielkie koryta i w przypadku nadmiernych opadów deszczu i szybkich roztopów śniegu stają się realnym zagrożeniem. Najczęstszymi zdarzeniami są podtopienia gospodarstw lub zalania piwnic. Cieki stwarzające największe zagrożenie to: Młyńska Struga, rzeczka w miejscowości Mingajny, Kanał Kiwity, Elma, Drwęca Warmińska, Lubomińska Struga.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przestrzeni roku występują dwa okresy, w których zagrożenie powodziowe jest największe: miesiąc letnie (lipiec i sierpień) – nadmierne opady atmosferyczne oraz miesiące zimowe (styczeń i luty) – z uwagi na gwałtowne topnienie śniegu i podniesienie się poziomu wód w rzekach.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4.</w:t>
      </w:r>
      <w:r>
        <w:rPr>
          <w:b/>
          <w:color w:val="000000"/>
          <w:u w:color="000000"/>
        </w:rPr>
        <w:t>Zagrożenie pożarowe lasów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Powierzchnia lasów i zadrzewień wynosi 27 611,05 ha, co stanowi 29,85 %</w:t>
      </w:r>
      <w:r>
        <w:rPr>
          <w:color w:val="000000"/>
          <w:u w:color="000000"/>
        </w:rPr>
        <w:br/>
        <w:t>ogólnej powierzchni powiatu. Zwarte kompleksy leśne występują w okolicach Łaniewa</w:t>
      </w:r>
      <w:r>
        <w:rPr>
          <w:color w:val="000000"/>
          <w:u w:color="000000"/>
        </w:rPr>
        <w:br/>
        <w:t>(gmina Lidzbark Warmiński) oraz Mingajn (gmina i miasto Orneta). Dominującym gatunkiem występującym w lasach powiatu lidzbarskiego jest sosna (ponad 50 %), a ponadto świerk, brzoza, olcha, dąb. Zasoby leśne powiatu lidzbarskiego znajdują się pod nadzorem pięciu nadleśnictw: Nadleśnictwa Orneta, Wichrowo, Kudypy, Górowo Iławeckie i Bartoszyce. Nadleśnictwa obejmują swym zasięgiem kompleksy leśne leżące w gminach, tj.: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Orneta – w mieście i gminie Orneta oraz w gminach Lidzbark Warmiński i Lubomino (10 leśnictw w obrębie powiatu),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Wichrowo – w mieście i gminie Lidzbark Warmiński oraz w gminie Orneta i Lubomino (9 leśnictw),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Bartoszyce – w gminach Lidzbark Warmiński i Kiwity (3 leśnictwa),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Górowo Iławeckie – w gminie Lidzbark Warmiński (3 leśnictwa),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Kudypy – w gminie Lubomino (1 leśnictwo).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Charakterystyczną cechą nadleśnictw w tej części kraju, co dotyczy również wymienionych wyżej jest duża ilość małych kompleksów leśnych (do 20 ha) na zarządzanych terenach, np.: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Orneta posiada 184 kompleksy o powierzchni do 20 ha</w:t>
      </w:r>
      <w:r>
        <w:rPr>
          <w:color w:val="000000"/>
          <w:u w:color="000000"/>
        </w:rPr>
        <w:br/>
        <w:t>wobec 233 tworzących nadleśnictwo,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Wichrowo – 94 kompleksy o powierzchni do 20 ha wobec 106,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Bartoszyce – 335 kompleksów o powierzchni do 20 ha wobec 399,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Górowo Iławeckie – 60 kompleksów o powierzchni do 20 ha wobec 160,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Kudypy – 20 kompleksów o powierzchni do 20 ha wobec 150.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Wielkość powierzchni gruntów leśnych w powiecie lidzbarskim oraz lesistość w skali powiatu zestawiono 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1"/>
        <w:gridCol w:w="3141"/>
        <w:gridCol w:w="2583"/>
      </w:tblGrid>
      <w:tr w:rsidR="001623C5" w:rsidTr="00837B29">
        <w:trPr>
          <w:trHeight w:val="675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Miasta, gminy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 gruntów leśnych w ha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Lesistość w % </w:t>
            </w:r>
            <w:r>
              <w:rPr>
                <w:b/>
                <w:color w:val="000000"/>
                <w:sz w:val="24"/>
                <w:u w:color="000000"/>
              </w:rPr>
              <w:br/>
              <w:t>w skali powiatu</w:t>
            </w:r>
          </w:p>
        </w:tc>
      </w:tr>
      <w:tr w:rsidR="001623C5" w:rsidTr="00837B29">
        <w:trPr>
          <w:trHeight w:val="195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Miasto Lidzbark Warmiński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80,21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0,09</w:t>
            </w:r>
          </w:p>
        </w:tc>
      </w:tr>
      <w:tr w:rsidR="001623C5" w:rsidTr="00837B2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Gmina Lidzbark Warmiński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13 035,50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14,09</w:t>
            </w:r>
          </w:p>
        </w:tc>
      </w:tr>
      <w:tr w:rsidR="001623C5" w:rsidTr="00837B2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Miasto i Gmina Orneta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9 276,11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10,03</w:t>
            </w:r>
          </w:p>
        </w:tc>
      </w:tr>
      <w:tr w:rsidR="001623C5" w:rsidTr="00837B2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Gmina Lubomino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2 858,69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3,09</w:t>
            </w:r>
          </w:p>
        </w:tc>
      </w:tr>
      <w:tr w:rsidR="001623C5" w:rsidTr="00837B2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Gmina Kiwity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2 360,54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2,55</w:t>
            </w:r>
          </w:p>
        </w:tc>
      </w:tr>
      <w:tr w:rsidR="001623C5" w:rsidTr="00837B2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 powiat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27 611,05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29,85</w:t>
            </w:r>
          </w:p>
        </w:tc>
      </w:tr>
    </w:tbl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Większa część lasów w powiecie lidzbarskim należy do III kategorii zagrożenia pożarowego. Do II kategorii należy jedynie leśnictwo Wilczkowo (Nadleśnictwo Kudypy).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Analizując palność terenów leśnych na przestrzeni ostatnich dziesięciu lat należy stwierdzić, że odnotowuje się niewielką liczbę pożarów lasów, która waha się w granicach</w:t>
      </w:r>
      <w:r>
        <w:rPr>
          <w:color w:val="000000"/>
          <w:u w:color="000000"/>
        </w:rPr>
        <w:br/>
        <w:t>1-5 pożarów w ciągu roku.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5. Przestępstwa kryminalne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Szczegółowe dane dotyczące zagrożeń przestępstw kryminalnych oraz wykrywalność sprawców przestępstw w latach 2018-2021, przedstawia nw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2"/>
        <w:gridCol w:w="1636"/>
        <w:gridCol w:w="1475"/>
        <w:gridCol w:w="1299"/>
        <w:gridCol w:w="1283"/>
      </w:tblGrid>
      <w:tr w:rsidR="001623C5" w:rsidTr="00837B29"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1623C5" w:rsidTr="00837B29"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Przestępstwa kryminalne </w:t>
            </w:r>
          </w:p>
          <w:p w:rsidR="001623C5" w:rsidRDefault="001623C5" w:rsidP="00837B29">
            <w:pPr>
              <w:jc w:val="left"/>
            </w:pPr>
            <w:r>
              <w:t>(sprawy wszczęte)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503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376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444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324</w:t>
            </w:r>
          </w:p>
        </w:tc>
      </w:tr>
      <w:tr w:rsidR="001623C5" w:rsidTr="00837B29"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Wykrywalność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Ponad 70%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Ponad 75 %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Ponad 81%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Ponad 75%</w:t>
            </w:r>
          </w:p>
        </w:tc>
      </w:tr>
    </w:tbl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6. Przestępczość nieletnich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Przestępczość nieletnich na terenie Powiatu Lidzbarskiego obrazuje w.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3"/>
        <w:gridCol w:w="818"/>
        <w:gridCol w:w="818"/>
        <w:gridCol w:w="818"/>
        <w:gridCol w:w="818"/>
      </w:tblGrid>
      <w:tr w:rsidR="001623C5" w:rsidTr="00837B2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1623C5" w:rsidTr="00837B2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Wnioski do Sądów Rodzinnych ogółem (demoralizacja, czyny karalne, opieka nad dzieckiem w stanie nietrzeźwości itp.)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46</w:t>
            </w:r>
          </w:p>
        </w:tc>
      </w:tr>
      <w:tr w:rsidR="001623C5" w:rsidTr="00837B2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Ujawnieni nieletni pod wpływem alkoholu (A), środków odurzających (O)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14 (A)</w:t>
            </w:r>
          </w:p>
          <w:p w:rsidR="001623C5" w:rsidRDefault="001623C5" w:rsidP="00837B29">
            <w:pPr>
              <w:jc w:val="left"/>
            </w:pPr>
            <w:r>
              <w:t>1 (O)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12 (A)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 (A)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13 (A)</w:t>
            </w:r>
          </w:p>
        </w:tc>
      </w:tr>
      <w:tr w:rsidR="001623C5" w:rsidTr="00837B2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Czyny karalne popełnione przez nieletnich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12</w:t>
            </w:r>
          </w:p>
        </w:tc>
      </w:tr>
      <w:tr w:rsidR="001623C5" w:rsidTr="00837B2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Przestępstwa popełnione przez nieletnich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9</w:t>
            </w:r>
          </w:p>
        </w:tc>
      </w:tr>
    </w:tbl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Najczęściej popełniane czyny karalne: kradzież, niszczenie mienia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Najczęściej popełnianie przestępstwa: kradzież, bójki i pobicie, posiadanie środków odurzających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7. Przemoc w rodzinie, alkoholizm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1"/>
        <w:gridCol w:w="1106"/>
        <w:gridCol w:w="1106"/>
        <w:gridCol w:w="914"/>
        <w:gridCol w:w="898"/>
      </w:tblGrid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Interwencje domowe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355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358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207</w:t>
            </w:r>
          </w:p>
        </w:tc>
      </w:tr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Interwencje domowe w trakcie których stwierdzono przemoc w rodzinie (założona Niebieska Karta)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71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85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34</w:t>
            </w:r>
          </w:p>
        </w:tc>
      </w:tr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Zarejestrowane Niebieskie Karty ogółem (założone przez KPP oraz MOPS/GOPS)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115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111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66</w:t>
            </w:r>
          </w:p>
        </w:tc>
      </w:tr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Sprawcy przemocy pod wpływem alkoholu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66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56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40</w:t>
            </w:r>
          </w:p>
        </w:tc>
      </w:tr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przypadków znęcania się nad rodziną (art. 207 KK)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55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14</w:t>
            </w:r>
          </w:p>
        </w:tc>
      </w:tr>
      <w:tr w:rsidR="001623C5" w:rsidTr="00837B2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Wydany zakaz zbliżania się lub nakaz opuszczenia mieszkania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Nie dotyczy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Nie dotyczy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</w:tr>
    </w:tbl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Alkoholizm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9"/>
        <w:gridCol w:w="2261"/>
        <w:gridCol w:w="2261"/>
        <w:gridCol w:w="2934"/>
      </w:tblGrid>
      <w:tr w:rsidR="001623C5" w:rsidTr="00837B29">
        <w:tc>
          <w:tcPr>
            <w:tcW w:w="9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Doprowadzenie do PDOZ w celu wytrzeźwienia</w:t>
            </w:r>
          </w:p>
        </w:tc>
      </w:tr>
      <w:tr w:rsidR="001623C5" w:rsidTr="00837B2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1623C5" w:rsidTr="00837B2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84 – M</w:t>
            </w:r>
          </w:p>
          <w:p w:rsidR="001623C5" w:rsidRDefault="001623C5" w:rsidP="00837B29">
            <w:pPr>
              <w:jc w:val="left"/>
            </w:pPr>
            <w:r>
              <w:t>6 - 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76 -M</w:t>
            </w:r>
          </w:p>
          <w:p w:rsidR="001623C5" w:rsidRDefault="001623C5" w:rsidP="00837B29">
            <w:pPr>
              <w:jc w:val="left"/>
            </w:pPr>
            <w:r>
              <w:t>7 - 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117 – M</w:t>
            </w:r>
          </w:p>
          <w:p w:rsidR="001623C5" w:rsidRDefault="001623C5" w:rsidP="00837B29">
            <w:pPr>
              <w:jc w:val="left"/>
            </w:pPr>
            <w:r>
              <w:t>14 – K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91 - M</w:t>
            </w:r>
          </w:p>
          <w:p w:rsidR="001623C5" w:rsidRDefault="001623C5" w:rsidP="00837B29">
            <w:pPr>
              <w:jc w:val="left"/>
            </w:pPr>
            <w:r>
              <w:t>8 - K</w:t>
            </w:r>
          </w:p>
        </w:tc>
      </w:tr>
      <w:tr w:rsidR="001623C5" w:rsidTr="00837B29">
        <w:tc>
          <w:tcPr>
            <w:tcW w:w="9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Spożywanie alkoholu w miejscu objętym zakazem jego spożywania</w:t>
            </w:r>
          </w:p>
        </w:tc>
      </w:tr>
      <w:tr w:rsidR="001623C5" w:rsidTr="00837B2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1623C5" w:rsidTr="00837B2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70 – MKK</w:t>
            </w:r>
          </w:p>
          <w:p w:rsidR="001623C5" w:rsidRDefault="001623C5" w:rsidP="00837B29">
            <w:pPr>
              <w:jc w:val="left"/>
            </w:pPr>
            <w:r>
              <w:t>10 – Wniosek SR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107 – MKK</w:t>
            </w:r>
          </w:p>
          <w:p w:rsidR="001623C5" w:rsidRDefault="001623C5" w:rsidP="00837B29">
            <w:pPr>
              <w:jc w:val="left"/>
            </w:pPr>
            <w:r>
              <w:t>9 – Wniosek SR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153 – MKK</w:t>
            </w:r>
          </w:p>
          <w:p w:rsidR="001623C5" w:rsidRDefault="001623C5" w:rsidP="00837B29">
            <w:pPr>
              <w:jc w:val="left"/>
            </w:pPr>
            <w:r>
              <w:t>3 -Wniosek SR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114 – MKK</w:t>
            </w:r>
          </w:p>
          <w:p w:rsidR="001623C5" w:rsidRDefault="001623C5" w:rsidP="00837B29">
            <w:pPr>
              <w:jc w:val="left"/>
            </w:pPr>
            <w:r>
              <w:t>2 – Wniosek SR</w:t>
            </w:r>
          </w:p>
        </w:tc>
      </w:tr>
    </w:tbl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8. Zagrożenia komunikacyjne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Zdarzeń drogowych oraz ich skutków na terenie Powiatu Lidzbarskiego w talach 2018 – 2021: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7"/>
        <w:gridCol w:w="962"/>
        <w:gridCol w:w="962"/>
        <w:gridCol w:w="962"/>
        <w:gridCol w:w="962"/>
      </w:tblGrid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Kolizje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342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Wypadki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28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Ranni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Zabici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Nietrzeźwi kierujący (art. 178 kk)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74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Kierujący w stanie po użyciu alkoholu (art. 87 kw)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65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kierujących poddanych badaniu na zawartość alkoholu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21004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26735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11287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17437</w:t>
            </w:r>
          </w:p>
        </w:tc>
      </w:tr>
      <w:tr w:rsidR="001623C5" w:rsidTr="00837B2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Najczęściej popełniane wykroczenie – przekroczenie dozwolonej prędkości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2037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2575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3558</w:t>
            </w:r>
          </w:p>
        </w:tc>
      </w:tr>
    </w:tbl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9. Inne zagrożenia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terenie powiatu lidzbarskiego nie występują czynne lotniska. W okolicach Ornety zlokalizowane jest stare nieużytkowane lotnisko wojskowe. Przestrzeń powietrzną powiatu lidzbarskiego przecina jeden korytarz lotniczy, przechodzący z południa na północ. Zagrożenie związane z ruchem lotniczym związane są przede wszystkim z trudnym do przewidzenia miejscem ewentualnej katastrofy samolotu. W przypadku samolotów pasażerskich istnieje możliwość przebywania w samolocie dużej ilości osób oraz dużej ilości paliwa lotniczego (głównie w komunikacji międzynarodowej).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powiecie lidzbarskim występuje znaczne zagrożenie spowodowane pożarami sadzy w przewodach kominowych. Dotyczy to w szczególności obiektów o starej zabudowie z tradycyjnym ogrzewaniem na opał węglowy. Podwyższone zagrożenie pożarowe występuje głównie w częściach staromiejskich, gdzie dominuje zwarta zabudowa, o palnych elementach konstrukcyjnych obiektów. W szczególności dotyczy to części dzielnic na terenie miast: Lidzbark Warmiński i Orneta. Lekceważenie obowiązku okresowego czyszczenia kominów, pogarszający się stan techniczny tych urządzeń oraz stosowanie jak najtańszego opału, to czynniki które stwarzają ogromne zagrożenie dla ludzi i mienia.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Spośród zagrożeń, które występują w powiecie, należy także wymienić te związane z warunkami meteorologicznymi, jak gwałtowne i nie prognozowane: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·opady deszczu, śniegu lub gradu;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·mgły;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·silne wiatry i huragany;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·burze połączone z uderzeniami piorunów;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·susza (brak opadów).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Innymi zagrożeniami są regularne (w okresie letnim) wypalania traw i nieużytków rolnych, a także znaczna liczba działań jednostek ochrony przeciwpożarowej związanych</w:t>
      </w:r>
      <w:r>
        <w:rPr>
          <w:color w:val="000000"/>
          <w:u w:color="000000"/>
        </w:rPr>
        <w:br/>
        <w:t>z usuwaniem zagrożeń powodowanych przez owady błonkoskrzydłe.</w:t>
      </w:r>
    </w:p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  <w:sectPr w:rsidR="001623C5"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2. Harmonogram działań i przedsięwzięć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2153"/>
        <w:gridCol w:w="2546"/>
        <w:gridCol w:w="1484"/>
        <w:gridCol w:w="1032"/>
        <w:gridCol w:w="1175"/>
      </w:tblGrid>
      <w:tr w:rsidR="001623C5" w:rsidTr="00837B29"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zagrożenia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Cele szczegółowe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Zadania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Podmioty uczestniczące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Koordynator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Wskaźnik realizacji celu</w:t>
            </w:r>
          </w:p>
        </w:tc>
      </w:tr>
      <w:tr w:rsidR="001623C5" w:rsidTr="00837B29">
        <w:trPr>
          <w:trHeight w:val="1390"/>
        </w:trPr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BEZPIECZEŃSTWO W MIEJSCACH PUBLICZNYCH I MIEJSCU ZAMIESZKANIA </w:t>
            </w: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1. Ograniczanie zagrożeń przestępstwami i wykroczeniami popełnionymi przez osoby będące pod wpływem alkoholu oraz restrykcyjne egzekwowanie zakazu spożywania alkoholu w miejscach publicznych</w:t>
            </w:r>
          </w:p>
          <w:p w:rsidR="001623C5" w:rsidRDefault="001623C5" w:rsidP="00837B29"/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1.1. Przeprowadzanie kontroli w punktach handlowych prowadzących sprzedaż alkoholu oraz cofanie zezwoleń w przypadku naruszania warunków zezwolenia.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Policji, Straż Miejska, Komisje ds. Rozwiązywania Problemów Alkoholowych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Komisje ds. RPA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prze-prowadzonych kontroli</w:t>
            </w:r>
          </w:p>
          <w:p w:rsidR="001623C5" w:rsidRDefault="001623C5" w:rsidP="00837B29">
            <w:pPr>
              <w:jc w:val="left"/>
            </w:pPr>
            <w:r>
              <w:t>Liczba cofniętych zezwoleń</w:t>
            </w:r>
          </w:p>
        </w:tc>
      </w:tr>
      <w:tr w:rsidR="001623C5" w:rsidTr="00837B29">
        <w:trPr>
          <w:trHeight w:val="1098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1.2. Stosowanie represji wobec osób spożywających alkohol i zakłócających porządek w miejscach publicznych</w:t>
            </w:r>
          </w:p>
          <w:p w:rsidR="001623C5" w:rsidRDefault="001623C5" w:rsidP="00837B29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Policji, Straż Miejska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mandatów</w:t>
            </w:r>
          </w:p>
          <w:p w:rsidR="001623C5" w:rsidRDefault="001623C5" w:rsidP="00837B29">
            <w:pPr>
              <w:jc w:val="left"/>
            </w:pPr>
            <w:r>
              <w:t>Liczba zdarzeń popełnionych pod wpływem alkoholu</w:t>
            </w:r>
          </w:p>
        </w:tc>
      </w:tr>
      <w:tr w:rsidR="001623C5" w:rsidTr="00837B29">
        <w:trPr>
          <w:trHeight w:val="1212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1.3. Prowadzenie analizy miejsc występowania przestępstw w celu typowania   miejsc do objęcia monitoringiem.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Policji, Straż Miejska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Policji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miejsc wskazanych do objęcia monitoringiem. </w:t>
            </w:r>
          </w:p>
        </w:tc>
      </w:tr>
      <w:tr w:rsidR="001623C5" w:rsidTr="00837B29">
        <w:trPr>
          <w:trHeight w:val="1086"/>
        </w:trPr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BEZPIECZEŃSTWO RODZINY</w:t>
            </w: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2. Ograniczenie przemocy w rodzinie i aspołecznych zachowań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2.1. Monitorowanie skali przemocy stosowanej przez dorosłych wobec dzieci.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Policji, PCPR, Straż Miejska, Ośrodki Pomocy Społecznej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zgłoszeń, interwencji, założonych niebieskich kart.</w:t>
            </w:r>
          </w:p>
        </w:tc>
      </w:tr>
      <w:tr w:rsidR="001623C5" w:rsidTr="00837B29">
        <w:trPr>
          <w:trHeight w:val="108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2.2. Monitorowanie skali przemocy fizycznej, ekonomicznej i psychicznej stosowanej przez dzieci wobec rodziców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PK Policji, PCPR Ośrodki Pomocy Społecznej, Straż Miejska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interwencji, zgłoszeń pracowników socjalnych</w:t>
            </w:r>
          </w:p>
        </w:tc>
      </w:tr>
      <w:tr w:rsidR="001623C5" w:rsidTr="00837B29">
        <w:trPr>
          <w:trHeight w:val="1666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2.3. Realizacja programów profilaktycznych, skierowanych do rodzin zagrożonych wszelkimi dysfunkcjami.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PCPR, OPS, Komisje ds. RPA, Poradnie Psychologiczno-Pedagogiczne, </w:t>
            </w:r>
          </w:p>
          <w:p w:rsidR="001623C5" w:rsidRDefault="001623C5" w:rsidP="00837B29">
            <w:pPr>
              <w:jc w:val="left"/>
            </w:pPr>
            <w:r>
              <w:t xml:space="preserve">Szkoły (wszystkie)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MOPS, Komisje ds. RPA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realizowanych programów i liczba uczestników.</w:t>
            </w:r>
          </w:p>
        </w:tc>
      </w:tr>
      <w:tr w:rsidR="001623C5" w:rsidTr="00837B29">
        <w:trPr>
          <w:trHeight w:val="930"/>
        </w:trPr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BEZPIECZEŃSTWO W SZKOLE</w:t>
            </w:r>
          </w:p>
        </w:tc>
        <w:tc>
          <w:tcPr>
            <w:tcW w:w="36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3. Realne ograniczenie czynów niedozwolonych w środowisku szkolnym i bezpośrednio w otoczeniu szkół</w:t>
            </w:r>
          </w:p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3.1. Informowanie Policji o czynach niedozwolonych w tym dystrybucji narkotyków występujących w środowisku szkolnym.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Policji, Dyrektorzy  szkół, wydziały oświaty jednostek samorządu terytorialnego,  Straż Miejska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zawiadomień</w:t>
            </w:r>
          </w:p>
        </w:tc>
      </w:tr>
      <w:tr w:rsidR="001623C5" w:rsidTr="00837B29">
        <w:trPr>
          <w:trHeight w:val="990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3.2. Rygorystyczne stosowanie procedur reagowania na zachowanie patologiczne w szkole.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Dyrektorzy  szkół, KP Policji, Wydziały oświaty jednostek samorządu terytorialnego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stwierdzonych przypadków zachowań patologicznych</w:t>
            </w:r>
          </w:p>
        </w:tc>
      </w:tr>
      <w:tr w:rsidR="001623C5" w:rsidTr="00837B29">
        <w:trPr>
          <w:trHeight w:val="52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3.3. Monitorowanie miejsc gromadzenia się młodzieży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Straż Miejska, KP Policji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interwencji</w:t>
            </w:r>
          </w:p>
        </w:tc>
      </w:tr>
      <w:tr w:rsidR="001623C5" w:rsidTr="00837B29">
        <w:trPr>
          <w:trHeight w:val="602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3.4. Edukacja w szkołach kadry pedagogiczna z zakresu zagrożeń terrorystycznych 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Szkoły, KP Policji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spotkań</w:t>
            </w:r>
          </w:p>
        </w:tc>
      </w:tr>
      <w:tr w:rsidR="001623C5" w:rsidTr="00837B29">
        <w:trPr>
          <w:trHeight w:val="990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4. Podniesienie poziomu działań profilaktycznych ukierunkowanych na utrzymanie bezpieczeństwa w środowisku szkolnym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4.1. Realizacja programów edukacyjnych w celu uświadomienia nieletnim szkodliwości spożywania napojów alkoholowych i środków odurzających.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Dyrektorzy, pedagodzy szkolni, wychowawcy, Komisje Rozwiązywania Problemów Alkoholowych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Gminy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realizacji programów profilaktycznych</w:t>
            </w:r>
          </w:p>
        </w:tc>
      </w:tr>
      <w:tr w:rsidR="001623C5" w:rsidTr="00837B29">
        <w:trPr>
          <w:trHeight w:val="990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5.Niebezpieczeństwa wynikające z niekontrolowanej pracy dzieci na komputerach. 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5.1. Uświadamianie nieletnim niebezpieczeństwa jakim jest  nawiązywanie niekontrolowanej znajomości powodującej zagrożenia na tle seksualnym.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Dyrektorzy, pedagodzy, KP Policji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Pedagodzy, KP Policji 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zgłoszeń</w:t>
            </w:r>
          </w:p>
        </w:tc>
      </w:tr>
      <w:tr w:rsidR="001623C5" w:rsidTr="00837B29">
        <w:trPr>
          <w:trHeight w:val="1344"/>
        </w:trPr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</w:p>
          <w:p w:rsidR="001623C5" w:rsidRDefault="001623C5" w:rsidP="00837B29"/>
          <w:p w:rsidR="001623C5" w:rsidRDefault="001623C5" w:rsidP="00837B29">
            <w:pPr>
              <w:jc w:val="center"/>
            </w:pPr>
            <w:r>
              <w:rPr>
                <w:b/>
              </w:rPr>
              <w:t>BEZPIECZEŃSTWO W RUCHU DROGOWY</w:t>
            </w:r>
            <w:r>
              <w:rPr>
                <w:b/>
              </w:rPr>
              <w:lastRenderedPageBreak/>
              <w:t>M</w:t>
            </w:r>
          </w:p>
          <w:p w:rsidR="001623C5" w:rsidRDefault="001623C5" w:rsidP="00837B29"/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  <w:p w:rsidR="001623C5" w:rsidRDefault="001623C5" w:rsidP="00837B29">
            <w:pPr>
              <w:jc w:val="left"/>
            </w:pPr>
            <w:r>
              <w:t xml:space="preserve">6. Podniesienie poziomu bezpieczeństwa uczestników ruchu drogowego w tym ograniczanie  liczby zdarzeń drogowych </w:t>
            </w:r>
          </w:p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  <w:p w:rsidR="001623C5" w:rsidRDefault="001623C5" w:rsidP="00837B29"/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6.1. Prowadzenie bieżącej analizy bezpieczeństwa w ruchu drogowym, typowanie miejsc szczególnie zagrożonych  oraz dokonywanie oceny oznakowania dróg i ich stanu technicznego. 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Policji, 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wytypowanych miejsc</w:t>
            </w:r>
          </w:p>
          <w:p w:rsidR="001623C5" w:rsidRDefault="001623C5" w:rsidP="00837B29">
            <w:pPr>
              <w:jc w:val="left"/>
            </w:pPr>
            <w:r>
              <w:t>Liczba podjętych działań naprawczych</w:t>
            </w:r>
          </w:p>
          <w:p w:rsidR="001623C5" w:rsidRDefault="001623C5" w:rsidP="00837B29">
            <w:pPr>
              <w:jc w:val="left"/>
            </w:pPr>
            <w:r>
              <w:t xml:space="preserve">Liczba </w:t>
            </w:r>
            <w:r>
              <w:lastRenderedPageBreak/>
              <w:t>wypadków i kolizji drogowych</w:t>
            </w:r>
          </w:p>
        </w:tc>
      </w:tr>
      <w:tr w:rsidR="001623C5" w:rsidTr="00837B29">
        <w:trPr>
          <w:trHeight w:val="584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6.2. Realizacja działań w kierunku bezpieczeństwa pieszych i rowerzystów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Policji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podjętych działań </w:t>
            </w:r>
          </w:p>
        </w:tc>
      </w:tr>
      <w:tr w:rsidR="001623C5" w:rsidTr="00837B29">
        <w:trPr>
          <w:trHeight w:val="916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6.3. Okresowa kontrola Stacji Kontroli Pojazdów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Starostwo Powiatowe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przeprowadzonych kontroli</w:t>
            </w:r>
          </w:p>
        </w:tc>
      </w:tr>
      <w:tr w:rsidR="001623C5" w:rsidTr="00837B29">
        <w:trPr>
          <w:trHeight w:val="1031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6.4.Okresowe przeglądy oraz przycinka i wycinka drzew stanowiących zagrożenie w ruchu drogowym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Zarząd Dróg Powiatowych,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Długość dróg (w km) objętych przeglądem</w:t>
            </w:r>
          </w:p>
          <w:p w:rsidR="001623C5" w:rsidRDefault="001623C5" w:rsidP="00837B29">
            <w:pPr>
              <w:jc w:val="left"/>
            </w:pPr>
            <w:r>
              <w:t>Liczba wyciętych drzew</w:t>
            </w:r>
          </w:p>
        </w:tc>
      </w:tr>
      <w:tr w:rsidR="001623C5" w:rsidTr="00837B29">
        <w:trPr>
          <w:trHeight w:val="91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6.5.Organizowanie Powiatowego Turnieju Ruchu Drogowego dla młodzieży szkół podstawowych, gimnazjalnych i ponadgimnazjalnych. 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Starostwo Powiatowe, KP Policji, Dyrekcje Szkół,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uczestników </w:t>
            </w:r>
          </w:p>
        </w:tc>
      </w:tr>
      <w:tr w:rsidR="001623C5" w:rsidTr="00837B29">
        <w:trPr>
          <w:trHeight w:val="638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6.5 Organizowanie konkursów, w tym  plastycznego „Dbam o swoje bezpieczeństwo”.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Policji, Dyrekcje Szkół,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konkursów</w:t>
            </w:r>
          </w:p>
          <w:p w:rsidR="001623C5" w:rsidRDefault="001623C5" w:rsidP="00837B29">
            <w:pPr>
              <w:jc w:val="left"/>
            </w:pPr>
            <w:r>
              <w:t>Liczba uczestników</w:t>
            </w:r>
          </w:p>
        </w:tc>
      </w:tr>
      <w:tr w:rsidR="001623C5" w:rsidTr="00837B29">
        <w:trPr>
          <w:trHeight w:val="733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6.6. Poprawa bezpieczeństwa na przejściach dla pieszych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Zarządcy dróg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Starostwo Powiatowe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wniosków </w:t>
            </w:r>
          </w:p>
          <w:p w:rsidR="001623C5" w:rsidRDefault="001623C5" w:rsidP="00837B29">
            <w:pPr>
              <w:jc w:val="left"/>
            </w:pPr>
            <w:r>
              <w:t>Liczba zrealizowanych działań</w:t>
            </w:r>
          </w:p>
        </w:tc>
      </w:tr>
      <w:tr w:rsidR="001623C5" w:rsidTr="00837B29">
        <w:trPr>
          <w:trHeight w:val="285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6.7.Edukacja kandydatów na młodych kierowców w wykorzystaniem symulatora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Starostwo Powiatowe,</w:t>
            </w:r>
          </w:p>
          <w:p w:rsidR="001623C5" w:rsidRDefault="001623C5" w:rsidP="00837B29">
            <w:pPr>
              <w:jc w:val="left"/>
            </w:pPr>
            <w:r>
              <w:t xml:space="preserve">KP Policji, Szkoły ponadgimnazjalne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Starostwo Powiatowe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spotkań,</w:t>
            </w:r>
          </w:p>
          <w:p w:rsidR="001623C5" w:rsidRDefault="001623C5" w:rsidP="00837B29">
            <w:pPr>
              <w:jc w:val="left"/>
            </w:pPr>
            <w:r>
              <w:t xml:space="preserve">Liczba uczestników </w:t>
            </w:r>
          </w:p>
        </w:tc>
      </w:tr>
      <w:tr w:rsidR="001623C5" w:rsidTr="00837B29">
        <w:trPr>
          <w:trHeight w:val="1184"/>
        </w:trPr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1623C5" w:rsidRDefault="001623C5" w:rsidP="00837B2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BEZPIECZEŃSTWO PRZE</w:t>
            </w:r>
            <w:r>
              <w:rPr>
                <w:b/>
              </w:rPr>
              <w:lastRenderedPageBreak/>
              <w:t>CIWPOŻAROWE</w:t>
            </w: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7. Wdrażanie i utrwalanie prawidłowych nawyków wśród dzieci i młodzieży </w:t>
            </w:r>
            <w:r>
              <w:lastRenderedPageBreak/>
              <w:t>podczas wszelkiego rodzaju zagrożeń.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7.1. Edukacja w kierunku bezpiecznego zachowania się na akwenach wodnych zwłaszcza przed okresem wakacyjnym i feryjnym.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PSP, Dyrektorzy szkół, OSiR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uczestników w szkoleniu </w:t>
            </w:r>
          </w:p>
        </w:tc>
      </w:tr>
      <w:tr w:rsidR="001623C5" w:rsidTr="00837B29">
        <w:trPr>
          <w:trHeight w:val="1141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rPr>
                <w:color w:val="000000"/>
                <w:u w:color="000000"/>
              </w:rPr>
            </w:pPr>
            <w:r>
              <w:t>7.2.Zapoznawanie młodzieży z zasadami przestrzegania przepisów przeciwpożarowych oraz zachowania się w przypadku powstania pożaru lub innego zagrożenia.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uczestników w szkoleniu</w:t>
            </w:r>
          </w:p>
        </w:tc>
      </w:tr>
      <w:tr w:rsidR="001623C5" w:rsidTr="00837B29">
        <w:trPr>
          <w:trHeight w:val="82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7.3. Rozpowszechnianie zasad udzielania pierwszej pomocy przedmedycznej osobom poszkodowanym.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PSP, Joannici, ZOZ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uczestników w szkoleniu</w:t>
            </w:r>
          </w:p>
        </w:tc>
      </w:tr>
      <w:tr w:rsidR="001623C5" w:rsidTr="00837B29">
        <w:trPr>
          <w:trHeight w:val="481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7.4. Organizowanie konkursów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PSP, Szkoły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KP PSP, Szkoły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konkursów,</w:t>
            </w:r>
          </w:p>
          <w:p w:rsidR="001623C5" w:rsidRDefault="001623C5" w:rsidP="00837B29">
            <w:pPr>
              <w:jc w:val="left"/>
            </w:pPr>
            <w:r>
              <w:t xml:space="preserve">Liczba uczestników </w:t>
            </w:r>
          </w:p>
        </w:tc>
      </w:tr>
      <w:tr w:rsidR="001623C5" w:rsidTr="00837B29">
        <w:trPr>
          <w:trHeight w:val="898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8. Zapewnienie bezpieczeństwa uczestnikom letniego wypoczynku dzieci i młodzieży. 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8.1. Kontrola obiektów letniego wypoczynku dzieci i młodzieży.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PSP, PINB, Sanepid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 kontroli</w:t>
            </w:r>
          </w:p>
          <w:p w:rsidR="001623C5" w:rsidRDefault="001623C5" w:rsidP="00837B29"/>
          <w:p w:rsidR="001623C5" w:rsidRDefault="001623C5" w:rsidP="00837B29">
            <w:pPr>
              <w:jc w:val="left"/>
            </w:pPr>
            <w:r>
              <w:t>Liczba negatywnych opinii</w:t>
            </w:r>
          </w:p>
        </w:tc>
      </w:tr>
      <w:tr w:rsidR="001623C5" w:rsidTr="00837B29">
        <w:trPr>
          <w:trHeight w:val="1312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9. Zwiększenie bezpieczeństwa podczas imprez kulturalno – rozrywkowych.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9.1. Sprawdzanie obiektów i miejsc organizowania imprez kulturalno – rozrywkowych o charakterze  masowym ze szczególnym uwzględnieniem warunków ewakuacji.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PSP, PINB, KPP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przeprowadzonych kontroli</w:t>
            </w:r>
          </w:p>
          <w:p w:rsidR="001623C5" w:rsidRDefault="001623C5" w:rsidP="00837B29">
            <w:pPr>
              <w:jc w:val="left"/>
            </w:pPr>
            <w:r>
              <w:t>Liczba negatywnych opinii</w:t>
            </w:r>
          </w:p>
        </w:tc>
      </w:tr>
      <w:tr w:rsidR="001623C5" w:rsidTr="00837B29">
        <w:trPr>
          <w:trHeight w:val="1195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10. Zwiększenie świadomości o zagrożeniu jakie niesie tlenek węgla </w:t>
            </w:r>
          </w:p>
          <w:p w:rsidR="001623C5" w:rsidRDefault="001623C5" w:rsidP="00837B29">
            <w:pPr>
              <w:jc w:val="left"/>
            </w:pPr>
            <w:r>
              <w:t xml:space="preserve">(czad). 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10.1 Informowanie społeczeństwa o niebezpieczeństwie związanym z czadem  za pomocą  środków masowego przekazu 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PSP, Lokalna prasa i telewizja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Liczba artykułów prasowych , pogadanek w szkołach, akcji propagandowych.</w:t>
            </w:r>
          </w:p>
        </w:tc>
      </w:tr>
      <w:tr w:rsidR="001623C5" w:rsidTr="00837B29">
        <w:trPr>
          <w:trHeight w:val="964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10.2. Przeprowadzanie kontroli w zakresie drożności przewodów kominowych przed okresem grzewczym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PSP, Zarządcy budynków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kontroli </w:t>
            </w:r>
          </w:p>
        </w:tc>
      </w:tr>
      <w:tr w:rsidR="001623C5" w:rsidTr="00837B29">
        <w:trPr>
          <w:trHeight w:val="204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10.3. Propagowanie i rozpowszechnianie urządzeń do wykrywania </w:t>
            </w:r>
            <w:r>
              <w:lastRenderedPageBreak/>
              <w:t xml:space="preserve">czadu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KP PSP, Starostwo Powiatowe, </w:t>
            </w:r>
            <w:r>
              <w:lastRenderedPageBreak/>
              <w:t xml:space="preserve">Gminy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KP PSP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1623C5" w:rsidRDefault="001623C5" w:rsidP="00837B29">
            <w:pPr>
              <w:jc w:val="left"/>
              <w:rPr>
                <w:color w:val="000000"/>
                <w:u w:color="000000"/>
              </w:rPr>
            </w:pPr>
            <w:r>
              <w:t xml:space="preserve">Liczba przekazanych </w:t>
            </w:r>
            <w:r>
              <w:lastRenderedPageBreak/>
              <w:t xml:space="preserve">urządzeń </w:t>
            </w:r>
          </w:p>
        </w:tc>
      </w:tr>
    </w:tbl>
    <w:p w:rsidR="001623C5" w:rsidRDefault="001623C5" w:rsidP="001623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3. Monitoring programu 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 W celu monitorowania realizacji programu będą sporządzane roczne sprawozdania z realizacji zadań wymienionych w harmonogramie przez koordynatorów i przedkładane Komisji Bezpieczeństwa i Porządku Publicznego.</w:t>
      </w:r>
    </w:p>
    <w:p w:rsidR="001623C5" w:rsidRDefault="001623C5" w:rsidP="001623C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Komenda Powiatowa Policji co roku przedstawia sprawozdanie o liczbie przestępstw i zdarzeń drogowych.</w:t>
      </w:r>
    </w:p>
    <w:p w:rsidR="009D2DEF" w:rsidRDefault="001623C5" w:rsidP="001623C5">
      <w:r>
        <w:rPr>
          <w:color w:val="000000"/>
          <w:u w:color="000000"/>
        </w:rPr>
        <w:t>3. Komisja Bezpieczeństwa analizuje sprawozdania i ewentualnie przedkłada wnioski w sprawie  zmian programu.</w:t>
      </w:r>
    </w:p>
    <w:sectPr w:rsidR="009D2DEF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6D1530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D1530" w:rsidRDefault="001623C5">
          <w:pPr>
            <w:jc w:val="left"/>
            <w:rPr>
              <w:sz w:val="18"/>
            </w:rPr>
          </w:pPr>
          <w:r w:rsidRPr="0027025F">
            <w:rPr>
              <w:sz w:val="18"/>
              <w:lang w:val="en-US"/>
            </w:rPr>
            <w:t>Id: 8288A0A3-7E5B-4B16-9DE8-B38B92BD31B5. </w:t>
          </w:r>
          <w:r>
            <w:rPr>
              <w:sz w:val="18"/>
            </w:rPr>
            <w:t>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D1530" w:rsidRDefault="001623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1530" w:rsidRDefault="001623C5">
    <w:pPr>
      <w:rPr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endnotePr>
    <w:numFmt w:val="decimal"/>
  </w:endnotePr>
  <w:compat/>
  <w:rsids>
    <w:rsidRoot w:val="001623C5"/>
    <w:rsid w:val="001623C5"/>
    <w:rsid w:val="00341825"/>
    <w:rsid w:val="0036251F"/>
    <w:rsid w:val="003D3E07"/>
    <w:rsid w:val="00715FF1"/>
    <w:rsid w:val="007745DB"/>
    <w:rsid w:val="0080496A"/>
    <w:rsid w:val="00854467"/>
    <w:rsid w:val="008C1090"/>
    <w:rsid w:val="009773F9"/>
    <w:rsid w:val="009D2DEF"/>
    <w:rsid w:val="00A5712E"/>
    <w:rsid w:val="00A726D6"/>
    <w:rsid w:val="00B53784"/>
    <w:rsid w:val="00C43497"/>
    <w:rsid w:val="00CB03AF"/>
    <w:rsid w:val="00F57668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3C5"/>
    <w:pPr>
      <w:ind w:left="0" w:firstLine="0"/>
      <w:jc w:val="both"/>
    </w:pPr>
    <w:rPr>
      <w:rFonts w:eastAsia="Times New Roman" w:cs="Times New Roman"/>
      <w:sz w:val="22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3050</Words>
  <Characters>18302</Characters>
  <Application>Microsoft Office Word</Application>
  <DocSecurity>0</DocSecurity>
  <Lines>152</Lines>
  <Paragraphs>42</Paragraphs>
  <ScaleCrop>false</ScaleCrop>
  <Company/>
  <LinksUpToDate>false</LinksUpToDate>
  <CharactersWithSpaces>21310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1</cp:revision>
  <dcterms:created xsi:type="dcterms:W3CDTF">2022-06-01T09:22:00Z</dcterms:created>
  <dcterms:modified xsi:type="dcterms:W3CDTF">2022-06-01T09:22:00Z</dcterms:modified>
</cp:coreProperties>
</file>