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diagrams/drawing1.xml" ContentType="application/vnd.ms-office.drawingml.diagramDrawing+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D09" w:rsidRDefault="00CF2759" w:rsidP="008615EE">
      <w:pPr>
        <w:spacing w:after="0" w:line="240" w:lineRule="auto"/>
        <w:jc w:val="right"/>
      </w:pPr>
      <w:r>
        <w:t>Załącznik Nr 3</w:t>
      </w:r>
      <w:r w:rsidR="00C35D09">
        <w:t xml:space="preserve"> do uchwały Nr</w:t>
      </w:r>
      <w:r>
        <w:t xml:space="preserve"> OR.0025.10.2024</w:t>
      </w:r>
    </w:p>
    <w:p w:rsidR="00C35D09" w:rsidRDefault="00C35D09" w:rsidP="008615EE">
      <w:pPr>
        <w:spacing w:after="0" w:line="240" w:lineRule="auto"/>
        <w:jc w:val="right"/>
      </w:pPr>
      <w:r>
        <w:t>Zarządu Powiatu Lidzbarskiego</w:t>
      </w:r>
    </w:p>
    <w:p w:rsidR="00C35D09" w:rsidRDefault="00C35D09" w:rsidP="008615EE">
      <w:pPr>
        <w:spacing w:after="0" w:line="240" w:lineRule="auto"/>
        <w:jc w:val="right"/>
      </w:pPr>
      <w:r>
        <w:t xml:space="preserve">z dnia </w:t>
      </w:r>
      <w:r w:rsidR="00CF2759">
        <w:t>12.06.2024 r.</w:t>
      </w:r>
    </w:p>
    <w:p w:rsidR="00765360" w:rsidRPr="00C225D5" w:rsidRDefault="00765360" w:rsidP="009B4A34"/>
    <w:p w:rsidR="00210510" w:rsidRPr="001570BF" w:rsidRDefault="001570BF" w:rsidP="001570BF">
      <w:pPr>
        <w:jc w:val="center"/>
      </w:pPr>
      <w:r w:rsidRPr="001570BF">
        <w:rPr>
          <w:noProof/>
          <w:sz w:val="20"/>
          <w:lang w:eastAsia="pl-PL"/>
        </w:rPr>
        <w:drawing>
          <wp:inline distT="0" distB="0" distL="0" distR="0">
            <wp:extent cx="2828925" cy="666750"/>
            <wp:effectExtent l="0" t="0" r="9525" b="0"/>
            <wp:docPr id="131945061" name="Obraz 131945061" descr="http://www.powiatlidzbarski.pl/img/hea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http://www.powiatlidzbarski.pl/img/header_logo.png"/>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28925" cy="666750"/>
                    </a:xfrm>
                    <a:prstGeom prst="rect">
                      <a:avLst/>
                    </a:prstGeom>
                    <a:noFill/>
                    <a:ln>
                      <a:noFill/>
                    </a:ln>
                  </pic:spPr>
                </pic:pic>
              </a:graphicData>
            </a:graphic>
          </wp:inline>
        </w:drawing>
      </w:r>
    </w:p>
    <w:p w:rsidR="00210510" w:rsidRPr="001570BF" w:rsidRDefault="00210510"/>
    <w:p w:rsidR="00F01FC4" w:rsidRPr="001570BF" w:rsidRDefault="00F01FC4"/>
    <w:p w:rsidR="00210510" w:rsidRPr="001570BF" w:rsidRDefault="00210510"/>
    <w:p w:rsidR="008303D2" w:rsidRPr="001570BF" w:rsidRDefault="008303D2"/>
    <w:p w:rsidR="00953E83" w:rsidRPr="001570BF" w:rsidRDefault="00210510" w:rsidP="008303D2">
      <w:pPr>
        <w:jc w:val="center"/>
        <w:rPr>
          <w:b/>
          <w:spacing w:val="30"/>
          <w:sz w:val="44"/>
        </w:rPr>
      </w:pPr>
      <w:r w:rsidRPr="001570BF">
        <w:rPr>
          <w:b/>
          <w:spacing w:val="30"/>
          <w:sz w:val="44"/>
        </w:rPr>
        <w:t xml:space="preserve">STRATEGIA </w:t>
      </w:r>
    </w:p>
    <w:p w:rsidR="00836EFF" w:rsidRPr="001570BF" w:rsidRDefault="00210510" w:rsidP="008303D2">
      <w:pPr>
        <w:jc w:val="center"/>
        <w:rPr>
          <w:b/>
          <w:spacing w:val="30"/>
          <w:sz w:val="40"/>
        </w:rPr>
      </w:pPr>
      <w:r w:rsidRPr="001570BF">
        <w:rPr>
          <w:b/>
          <w:spacing w:val="30"/>
          <w:sz w:val="40"/>
        </w:rPr>
        <w:t xml:space="preserve">ROZWIĄZYWANIA PROBLEMÓW SPOŁECZNYCH </w:t>
      </w:r>
    </w:p>
    <w:p w:rsidR="00210510" w:rsidRPr="001570BF" w:rsidRDefault="001570BF" w:rsidP="008303D2">
      <w:pPr>
        <w:jc w:val="center"/>
        <w:rPr>
          <w:b/>
          <w:spacing w:val="30"/>
          <w:sz w:val="40"/>
        </w:rPr>
      </w:pPr>
      <w:r w:rsidRPr="001570BF">
        <w:rPr>
          <w:b/>
          <w:spacing w:val="30"/>
          <w:sz w:val="40"/>
        </w:rPr>
        <w:t>POWIATU LIDZBARSKIEGO</w:t>
      </w:r>
    </w:p>
    <w:p w:rsidR="00210510" w:rsidRPr="001570BF" w:rsidRDefault="002F77C7" w:rsidP="008303D2">
      <w:pPr>
        <w:jc w:val="center"/>
        <w:rPr>
          <w:b/>
          <w:spacing w:val="30"/>
          <w:sz w:val="40"/>
        </w:rPr>
      </w:pPr>
      <w:r w:rsidRPr="001570BF">
        <w:rPr>
          <w:b/>
          <w:spacing w:val="30"/>
          <w:sz w:val="40"/>
        </w:rPr>
        <w:t>NA LATA 20</w:t>
      </w:r>
      <w:r w:rsidR="00C225D5" w:rsidRPr="001570BF">
        <w:rPr>
          <w:b/>
          <w:spacing w:val="30"/>
          <w:sz w:val="40"/>
        </w:rPr>
        <w:t>2</w:t>
      </w:r>
      <w:r w:rsidR="001570BF" w:rsidRPr="001570BF">
        <w:rPr>
          <w:b/>
          <w:spacing w:val="30"/>
          <w:sz w:val="40"/>
        </w:rPr>
        <w:t>4</w:t>
      </w:r>
      <w:r w:rsidRPr="001570BF">
        <w:rPr>
          <w:b/>
          <w:spacing w:val="30"/>
          <w:sz w:val="40"/>
        </w:rPr>
        <w:t>-20</w:t>
      </w:r>
      <w:r w:rsidR="00EF79A5" w:rsidRPr="001570BF">
        <w:rPr>
          <w:b/>
          <w:spacing w:val="30"/>
          <w:sz w:val="40"/>
        </w:rPr>
        <w:t>30</w:t>
      </w:r>
    </w:p>
    <w:p w:rsidR="00210510" w:rsidRPr="001570BF" w:rsidRDefault="00210510"/>
    <w:p w:rsidR="008303D2" w:rsidRPr="001570BF" w:rsidRDefault="008303D2" w:rsidP="00476F66">
      <w:pPr>
        <w:jc w:val="center"/>
      </w:pPr>
    </w:p>
    <w:p w:rsidR="00C32AAD" w:rsidRPr="001570BF" w:rsidRDefault="00C32AAD"/>
    <w:p w:rsidR="00C32AAD" w:rsidRPr="001570BF" w:rsidRDefault="00C32AAD"/>
    <w:p w:rsidR="008303D2" w:rsidRPr="001570BF" w:rsidRDefault="008303D2" w:rsidP="00EF79A5">
      <w:pPr>
        <w:jc w:val="center"/>
      </w:pPr>
    </w:p>
    <w:p w:rsidR="00FC4D31" w:rsidRPr="001570BF" w:rsidRDefault="00FC4D31"/>
    <w:p w:rsidR="00C225D5" w:rsidRPr="001570BF" w:rsidRDefault="00C225D5"/>
    <w:p w:rsidR="00D16711" w:rsidRPr="001570BF" w:rsidRDefault="00D16711"/>
    <w:p w:rsidR="00053591" w:rsidRPr="001570BF" w:rsidRDefault="00053591"/>
    <w:p w:rsidR="00EF79A5" w:rsidRPr="001570BF" w:rsidRDefault="00EF79A5"/>
    <w:p w:rsidR="00A060AC" w:rsidRPr="001570BF" w:rsidRDefault="00A060AC" w:rsidP="00CF4E73">
      <w:pPr>
        <w:jc w:val="center"/>
        <w:rPr>
          <w:b/>
          <w:sz w:val="28"/>
        </w:rPr>
      </w:pPr>
    </w:p>
    <w:p w:rsidR="00A060AC" w:rsidRPr="001570BF" w:rsidRDefault="00A060AC" w:rsidP="00CF4E73">
      <w:pPr>
        <w:jc w:val="center"/>
        <w:rPr>
          <w:b/>
          <w:sz w:val="28"/>
        </w:rPr>
      </w:pPr>
    </w:p>
    <w:p w:rsidR="00A060AC" w:rsidRPr="001570BF" w:rsidRDefault="00A060AC" w:rsidP="00CF4E73">
      <w:pPr>
        <w:jc w:val="center"/>
        <w:rPr>
          <w:b/>
          <w:sz w:val="28"/>
        </w:rPr>
      </w:pPr>
    </w:p>
    <w:p w:rsidR="00A060AC" w:rsidRPr="001570BF" w:rsidRDefault="00A060AC" w:rsidP="00CF4E73">
      <w:pPr>
        <w:jc w:val="center"/>
        <w:rPr>
          <w:b/>
          <w:sz w:val="28"/>
        </w:rPr>
      </w:pPr>
    </w:p>
    <w:p w:rsidR="00A060AC" w:rsidRPr="001570BF" w:rsidRDefault="00A060AC" w:rsidP="00CF4E73">
      <w:pPr>
        <w:jc w:val="center"/>
        <w:rPr>
          <w:b/>
          <w:sz w:val="28"/>
        </w:rPr>
      </w:pPr>
    </w:p>
    <w:p w:rsidR="00A060AC" w:rsidRPr="001570BF" w:rsidRDefault="00A060AC" w:rsidP="00CF4E73">
      <w:pPr>
        <w:jc w:val="center"/>
        <w:rPr>
          <w:b/>
          <w:sz w:val="28"/>
        </w:rPr>
      </w:pPr>
    </w:p>
    <w:p w:rsidR="00053591" w:rsidRPr="001570BF" w:rsidRDefault="001570BF" w:rsidP="001570BF">
      <w:pPr>
        <w:jc w:val="center"/>
        <w:rPr>
          <w:b/>
          <w:sz w:val="28"/>
        </w:rPr>
      </w:pPr>
      <w:r w:rsidRPr="001570BF">
        <w:rPr>
          <w:b/>
          <w:sz w:val="28"/>
        </w:rPr>
        <w:t xml:space="preserve">ORNETA </w:t>
      </w:r>
      <w:r w:rsidR="003F6184" w:rsidRPr="001570BF">
        <w:rPr>
          <w:b/>
          <w:sz w:val="28"/>
        </w:rPr>
        <w:t>202</w:t>
      </w:r>
      <w:r w:rsidR="00EF79A5" w:rsidRPr="001570BF">
        <w:rPr>
          <w:b/>
          <w:sz w:val="28"/>
        </w:rPr>
        <w:t>3</w:t>
      </w:r>
    </w:p>
    <w:p w:rsidR="00053591" w:rsidRPr="001570BF" w:rsidRDefault="00053591" w:rsidP="00CF4E73">
      <w:pPr>
        <w:jc w:val="center"/>
        <w:rPr>
          <w:b/>
          <w:sz w:val="2"/>
          <w:szCs w:val="2"/>
          <w:highlight w:val="yellow"/>
        </w:rPr>
      </w:pPr>
    </w:p>
    <w:sdt>
      <w:sdtPr>
        <w:rPr>
          <w:rFonts w:asciiTheme="minorHAnsi" w:eastAsiaTheme="minorHAnsi" w:hAnsiTheme="minorHAnsi" w:cstheme="minorBidi"/>
          <w:b w:val="0"/>
          <w:bCs w:val="0"/>
          <w:sz w:val="24"/>
          <w:szCs w:val="22"/>
          <w:highlight w:val="yellow"/>
        </w:rPr>
        <w:id w:val="5095093"/>
        <w:docPartObj>
          <w:docPartGallery w:val="Table of Contents"/>
          <w:docPartUnique/>
        </w:docPartObj>
      </w:sdtPr>
      <w:sdtContent>
        <w:p w:rsidR="008303D2" w:rsidRPr="00627861" w:rsidRDefault="008303D2">
          <w:pPr>
            <w:pStyle w:val="Nagwekspisutreci"/>
            <w:rPr>
              <w:sz w:val="24"/>
              <w:szCs w:val="24"/>
            </w:rPr>
          </w:pPr>
          <w:r w:rsidRPr="00627861">
            <w:rPr>
              <w:sz w:val="24"/>
              <w:szCs w:val="24"/>
            </w:rPr>
            <w:t>Spis treści</w:t>
          </w:r>
        </w:p>
        <w:p w:rsidR="008C0BFC" w:rsidRDefault="008817E3">
          <w:pPr>
            <w:pStyle w:val="Spistreci1"/>
            <w:tabs>
              <w:tab w:val="right" w:leader="dot" w:pos="9344"/>
            </w:tabs>
            <w:rPr>
              <w:rFonts w:eastAsiaTheme="minorEastAsia"/>
              <w:noProof/>
              <w:kern w:val="2"/>
              <w:sz w:val="22"/>
              <w:lang w:eastAsia="pl-PL"/>
            </w:rPr>
          </w:pPr>
          <w:r w:rsidRPr="001570BF">
            <w:rPr>
              <w:sz w:val="8"/>
              <w:szCs w:val="8"/>
              <w:highlight w:val="yellow"/>
            </w:rPr>
            <w:fldChar w:fldCharType="begin"/>
          </w:r>
          <w:r w:rsidR="008303D2" w:rsidRPr="001570BF">
            <w:rPr>
              <w:sz w:val="8"/>
              <w:szCs w:val="8"/>
              <w:highlight w:val="yellow"/>
            </w:rPr>
            <w:instrText xml:space="preserve"> TOC \o "1-3" \h \z \u </w:instrText>
          </w:r>
          <w:r w:rsidRPr="001570BF">
            <w:rPr>
              <w:sz w:val="8"/>
              <w:szCs w:val="8"/>
              <w:highlight w:val="yellow"/>
            </w:rPr>
            <w:fldChar w:fldCharType="separate"/>
          </w:r>
          <w:hyperlink w:anchor="_Toc150095548" w:history="1">
            <w:r w:rsidR="008C0BFC" w:rsidRPr="003D3A71">
              <w:rPr>
                <w:rStyle w:val="Hipercze"/>
                <w:noProof/>
              </w:rPr>
              <w:t>Wprowadzenie</w:t>
            </w:r>
            <w:r w:rsidR="008C0BFC">
              <w:rPr>
                <w:noProof/>
                <w:webHidden/>
              </w:rPr>
              <w:tab/>
            </w:r>
            <w:r>
              <w:rPr>
                <w:noProof/>
                <w:webHidden/>
              </w:rPr>
              <w:fldChar w:fldCharType="begin"/>
            </w:r>
            <w:r w:rsidR="008C0BFC">
              <w:rPr>
                <w:noProof/>
                <w:webHidden/>
              </w:rPr>
              <w:instrText xml:space="preserve"> PAGEREF _Toc150095548 \h </w:instrText>
            </w:r>
            <w:r>
              <w:rPr>
                <w:noProof/>
                <w:webHidden/>
              </w:rPr>
            </w:r>
            <w:r>
              <w:rPr>
                <w:noProof/>
                <w:webHidden/>
              </w:rPr>
              <w:fldChar w:fldCharType="separate"/>
            </w:r>
            <w:r w:rsidR="00EC26A9">
              <w:rPr>
                <w:noProof/>
                <w:webHidden/>
              </w:rPr>
              <w:t>3</w:t>
            </w:r>
            <w:r>
              <w:rPr>
                <w:noProof/>
                <w:webHidden/>
              </w:rPr>
              <w:fldChar w:fldCharType="end"/>
            </w:r>
          </w:hyperlink>
        </w:p>
        <w:p w:rsidR="008C0BFC" w:rsidRDefault="008817E3">
          <w:pPr>
            <w:pStyle w:val="Spistreci1"/>
            <w:tabs>
              <w:tab w:val="right" w:leader="dot" w:pos="9344"/>
            </w:tabs>
            <w:rPr>
              <w:rFonts w:eastAsiaTheme="minorEastAsia"/>
              <w:noProof/>
              <w:kern w:val="2"/>
              <w:sz w:val="22"/>
              <w:lang w:eastAsia="pl-PL"/>
            </w:rPr>
          </w:pPr>
          <w:hyperlink w:anchor="_Toc150095549" w:history="1">
            <w:r w:rsidR="008C0BFC" w:rsidRPr="003D3A71">
              <w:rPr>
                <w:rStyle w:val="Hipercze"/>
                <w:noProof/>
              </w:rPr>
              <w:t>1. Uwarunkowania prawne i strategiczne</w:t>
            </w:r>
            <w:r w:rsidR="008C0BFC">
              <w:rPr>
                <w:noProof/>
                <w:webHidden/>
              </w:rPr>
              <w:tab/>
            </w:r>
            <w:r>
              <w:rPr>
                <w:noProof/>
                <w:webHidden/>
              </w:rPr>
              <w:fldChar w:fldCharType="begin"/>
            </w:r>
            <w:r w:rsidR="008C0BFC">
              <w:rPr>
                <w:noProof/>
                <w:webHidden/>
              </w:rPr>
              <w:instrText xml:space="preserve"> PAGEREF _Toc150095549 \h </w:instrText>
            </w:r>
            <w:r>
              <w:rPr>
                <w:noProof/>
                <w:webHidden/>
              </w:rPr>
            </w:r>
            <w:r>
              <w:rPr>
                <w:noProof/>
                <w:webHidden/>
              </w:rPr>
              <w:fldChar w:fldCharType="separate"/>
            </w:r>
            <w:r w:rsidR="00EC26A9">
              <w:rPr>
                <w:noProof/>
                <w:webHidden/>
              </w:rPr>
              <w:t>5</w:t>
            </w:r>
            <w:r>
              <w:rPr>
                <w:noProof/>
                <w:webHidden/>
              </w:rPr>
              <w:fldChar w:fldCharType="end"/>
            </w:r>
          </w:hyperlink>
        </w:p>
        <w:p w:rsidR="008C0BFC" w:rsidRDefault="008817E3">
          <w:pPr>
            <w:pStyle w:val="Spistreci2"/>
            <w:tabs>
              <w:tab w:val="right" w:leader="dot" w:pos="9344"/>
            </w:tabs>
            <w:rPr>
              <w:rFonts w:eastAsiaTheme="minorEastAsia"/>
              <w:noProof/>
              <w:kern w:val="2"/>
              <w:sz w:val="22"/>
              <w:lang w:eastAsia="pl-PL"/>
            </w:rPr>
          </w:pPr>
          <w:hyperlink w:anchor="_Toc150095550" w:history="1">
            <w:r w:rsidR="008C0BFC" w:rsidRPr="003D3A71">
              <w:rPr>
                <w:rStyle w:val="Hipercze"/>
                <w:noProof/>
              </w:rPr>
              <w:t>1.1. Podstawowe akty prawne</w:t>
            </w:r>
            <w:r w:rsidR="008C0BFC">
              <w:rPr>
                <w:noProof/>
                <w:webHidden/>
              </w:rPr>
              <w:tab/>
            </w:r>
            <w:r>
              <w:rPr>
                <w:noProof/>
                <w:webHidden/>
              </w:rPr>
              <w:fldChar w:fldCharType="begin"/>
            </w:r>
            <w:r w:rsidR="008C0BFC">
              <w:rPr>
                <w:noProof/>
                <w:webHidden/>
              </w:rPr>
              <w:instrText xml:space="preserve"> PAGEREF _Toc150095550 \h </w:instrText>
            </w:r>
            <w:r>
              <w:rPr>
                <w:noProof/>
                <w:webHidden/>
              </w:rPr>
            </w:r>
            <w:r>
              <w:rPr>
                <w:noProof/>
                <w:webHidden/>
              </w:rPr>
              <w:fldChar w:fldCharType="separate"/>
            </w:r>
            <w:r w:rsidR="00EC26A9">
              <w:rPr>
                <w:noProof/>
                <w:webHidden/>
              </w:rPr>
              <w:t>5</w:t>
            </w:r>
            <w:r>
              <w:rPr>
                <w:noProof/>
                <w:webHidden/>
              </w:rPr>
              <w:fldChar w:fldCharType="end"/>
            </w:r>
          </w:hyperlink>
        </w:p>
        <w:p w:rsidR="008C0BFC" w:rsidRDefault="008817E3">
          <w:pPr>
            <w:pStyle w:val="Spistreci2"/>
            <w:tabs>
              <w:tab w:val="right" w:leader="dot" w:pos="9344"/>
            </w:tabs>
            <w:rPr>
              <w:rFonts w:eastAsiaTheme="minorEastAsia"/>
              <w:noProof/>
              <w:kern w:val="2"/>
              <w:sz w:val="22"/>
              <w:lang w:eastAsia="pl-PL"/>
            </w:rPr>
          </w:pPr>
          <w:hyperlink w:anchor="_Toc150095551" w:history="1">
            <w:r w:rsidR="008C0BFC" w:rsidRPr="003D3A71">
              <w:rPr>
                <w:rStyle w:val="Hipercze"/>
                <w:noProof/>
              </w:rPr>
              <w:t>1.2. Zgodność Strategii z dokumentami strategicznymi i programowymi</w:t>
            </w:r>
            <w:r w:rsidR="008C0BFC">
              <w:rPr>
                <w:noProof/>
                <w:webHidden/>
              </w:rPr>
              <w:tab/>
            </w:r>
            <w:r>
              <w:rPr>
                <w:noProof/>
                <w:webHidden/>
              </w:rPr>
              <w:fldChar w:fldCharType="begin"/>
            </w:r>
            <w:r w:rsidR="008C0BFC">
              <w:rPr>
                <w:noProof/>
                <w:webHidden/>
              </w:rPr>
              <w:instrText xml:space="preserve"> PAGEREF _Toc150095551 \h </w:instrText>
            </w:r>
            <w:r>
              <w:rPr>
                <w:noProof/>
                <w:webHidden/>
              </w:rPr>
            </w:r>
            <w:r>
              <w:rPr>
                <w:noProof/>
                <w:webHidden/>
              </w:rPr>
              <w:fldChar w:fldCharType="separate"/>
            </w:r>
            <w:r w:rsidR="00EC26A9">
              <w:rPr>
                <w:noProof/>
                <w:webHidden/>
              </w:rPr>
              <w:t>7</w:t>
            </w:r>
            <w:r>
              <w:rPr>
                <w:noProof/>
                <w:webHidden/>
              </w:rPr>
              <w:fldChar w:fldCharType="end"/>
            </w:r>
          </w:hyperlink>
        </w:p>
        <w:p w:rsidR="008C0BFC" w:rsidRDefault="008817E3">
          <w:pPr>
            <w:pStyle w:val="Spistreci1"/>
            <w:tabs>
              <w:tab w:val="right" w:leader="dot" w:pos="9344"/>
            </w:tabs>
            <w:rPr>
              <w:rFonts w:eastAsiaTheme="minorEastAsia"/>
              <w:noProof/>
              <w:kern w:val="2"/>
              <w:sz w:val="22"/>
              <w:lang w:eastAsia="pl-PL"/>
            </w:rPr>
          </w:pPr>
          <w:hyperlink w:anchor="_Toc150095552" w:history="1">
            <w:r w:rsidR="008C0BFC" w:rsidRPr="003D3A71">
              <w:rPr>
                <w:rStyle w:val="Hipercze"/>
                <w:noProof/>
              </w:rPr>
              <w:t>2. Charakterystyka Powiatu</w:t>
            </w:r>
            <w:r w:rsidR="008C0BFC">
              <w:rPr>
                <w:noProof/>
                <w:webHidden/>
              </w:rPr>
              <w:tab/>
            </w:r>
            <w:r>
              <w:rPr>
                <w:noProof/>
                <w:webHidden/>
              </w:rPr>
              <w:fldChar w:fldCharType="begin"/>
            </w:r>
            <w:r w:rsidR="008C0BFC">
              <w:rPr>
                <w:noProof/>
                <w:webHidden/>
              </w:rPr>
              <w:instrText xml:space="preserve"> PAGEREF _Toc150095552 \h </w:instrText>
            </w:r>
            <w:r>
              <w:rPr>
                <w:noProof/>
                <w:webHidden/>
              </w:rPr>
            </w:r>
            <w:r>
              <w:rPr>
                <w:noProof/>
                <w:webHidden/>
              </w:rPr>
              <w:fldChar w:fldCharType="separate"/>
            </w:r>
            <w:r w:rsidR="00EC26A9">
              <w:rPr>
                <w:noProof/>
                <w:webHidden/>
              </w:rPr>
              <w:t>14</w:t>
            </w:r>
            <w:r>
              <w:rPr>
                <w:noProof/>
                <w:webHidden/>
              </w:rPr>
              <w:fldChar w:fldCharType="end"/>
            </w:r>
          </w:hyperlink>
        </w:p>
        <w:p w:rsidR="008C0BFC" w:rsidRDefault="008817E3">
          <w:pPr>
            <w:pStyle w:val="Spistreci1"/>
            <w:tabs>
              <w:tab w:val="right" w:leader="dot" w:pos="9344"/>
            </w:tabs>
            <w:rPr>
              <w:rFonts w:eastAsiaTheme="minorEastAsia"/>
              <w:noProof/>
              <w:kern w:val="2"/>
              <w:sz w:val="22"/>
              <w:lang w:eastAsia="pl-PL"/>
            </w:rPr>
          </w:pPr>
          <w:hyperlink w:anchor="_Toc150095553" w:history="1">
            <w:r w:rsidR="008C0BFC" w:rsidRPr="003D3A71">
              <w:rPr>
                <w:rStyle w:val="Hipercze"/>
                <w:noProof/>
              </w:rPr>
              <w:t>3. Infrastruktura społeczna</w:t>
            </w:r>
            <w:r w:rsidR="008C0BFC">
              <w:rPr>
                <w:noProof/>
                <w:webHidden/>
              </w:rPr>
              <w:tab/>
            </w:r>
            <w:r>
              <w:rPr>
                <w:noProof/>
                <w:webHidden/>
              </w:rPr>
              <w:fldChar w:fldCharType="begin"/>
            </w:r>
            <w:r w:rsidR="008C0BFC">
              <w:rPr>
                <w:noProof/>
                <w:webHidden/>
              </w:rPr>
              <w:instrText xml:space="preserve"> PAGEREF _Toc150095553 \h </w:instrText>
            </w:r>
            <w:r>
              <w:rPr>
                <w:noProof/>
                <w:webHidden/>
              </w:rPr>
            </w:r>
            <w:r>
              <w:rPr>
                <w:noProof/>
                <w:webHidden/>
              </w:rPr>
              <w:fldChar w:fldCharType="separate"/>
            </w:r>
            <w:r w:rsidR="00EC26A9">
              <w:rPr>
                <w:noProof/>
                <w:webHidden/>
              </w:rPr>
              <w:t>21</w:t>
            </w:r>
            <w:r>
              <w:rPr>
                <w:noProof/>
                <w:webHidden/>
              </w:rPr>
              <w:fldChar w:fldCharType="end"/>
            </w:r>
          </w:hyperlink>
        </w:p>
        <w:p w:rsidR="008C0BFC" w:rsidRDefault="008817E3">
          <w:pPr>
            <w:pStyle w:val="Spistreci1"/>
            <w:tabs>
              <w:tab w:val="right" w:leader="dot" w:pos="9344"/>
            </w:tabs>
            <w:rPr>
              <w:rFonts w:eastAsiaTheme="minorEastAsia"/>
              <w:noProof/>
              <w:kern w:val="2"/>
              <w:sz w:val="22"/>
              <w:lang w:eastAsia="pl-PL"/>
            </w:rPr>
          </w:pPr>
          <w:hyperlink w:anchor="_Toc150095554" w:history="1">
            <w:r w:rsidR="008C0BFC" w:rsidRPr="003D3A71">
              <w:rPr>
                <w:rStyle w:val="Hipercze"/>
                <w:noProof/>
              </w:rPr>
              <w:t>4. Zdolność podmiotów ekonomii społecznej do realizacji usług społecznych</w:t>
            </w:r>
            <w:r w:rsidR="008C0BFC">
              <w:rPr>
                <w:noProof/>
                <w:webHidden/>
              </w:rPr>
              <w:tab/>
            </w:r>
            <w:r>
              <w:rPr>
                <w:noProof/>
                <w:webHidden/>
              </w:rPr>
              <w:fldChar w:fldCharType="begin"/>
            </w:r>
            <w:r w:rsidR="008C0BFC">
              <w:rPr>
                <w:noProof/>
                <w:webHidden/>
              </w:rPr>
              <w:instrText xml:space="preserve"> PAGEREF _Toc150095554 \h </w:instrText>
            </w:r>
            <w:r>
              <w:rPr>
                <w:noProof/>
                <w:webHidden/>
              </w:rPr>
            </w:r>
            <w:r>
              <w:rPr>
                <w:noProof/>
                <w:webHidden/>
              </w:rPr>
              <w:fldChar w:fldCharType="separate"/>
            </w:r>
            <w:r w:rsidR="00EC26A9">
              <w:rPr>
                <w:noProof/>
                <w:webHidden/>
              </w:rPr>
              <w:t>23</w:t>
            </w:r>
            <w:r>
              <w:rPr>
                <w:noProof/>
                <w:webHidden/>
              </w:rPr>
              <w:fldChar w:fldCharType="end"/>
            </w:r>
          </w:hyperlink>
        </w:p>
        <w:p w:rsidR="008C0BFC" w:rsidRDefault="008817E3">
          <w:pPr>
            <w:pStyle w:val="Spistreci1"/>
            <w:tabs>
              <w:tab w:val="right" w:leader="dot" w:pos="9344"/>
            </w:tabs>
            <w:rPr>
              <w:rFonts w:eastAsiaTheme="minorEastAsia"/>
              <w:noProof/>
              <w:kern w:val="2"/>
              <w:sz w:val="22"/>
              <w:lang w:eastAsia="pl-PL"/>
            </w:rPr>
          </w:pPr>
          <w:hyperlink w:anchor="_Toc150095555" w:history="1">
            <w:r w:rsidR="008C0BFC" w:rsidRPr="003D3A71">
              <w:rPr>
                <w:rStyle w:val="Hipercze"/>
                <w:noProof/>
              </w:rPr>
              <w:t>5. Wyzwania lokalnej polityki społecznej</w:t>
            </w:r>
            <w:r w:rsidR="008C0BFC">
              <w:rPr>
                <w:noProof/>
                <w:webHidden/>
              </w:rPr>
              <w:tab/>
            </w:r>
            <w:r>
              <w:rPr>
                <w:noProof/>
                <w:webHidden/>
              </w:rPr>
              <w:fldChar w:fldCharType="begin"/>
            </w:r>
            <w:r w:rsidR="008C0BFC">
              <w:rPr>
                <w:noProof/>
                <w:webHidden/>
              </w:rPr>
              <w:instrText xml:space="preserve"> PAGEREF _Toc150095555 \h </w:instrText>
            </w:r>
            <w:r>
              <w:rPr>
                <w:noProof/>
                <w:webHidden/>
              </w:rPr>
            </w:r>
            <w:r>
              <w:rPr>
                <w:noProof/>
                <w:webHidden/>
              </w:rPr>
              <w:fldChar w:fldCharType="separate"/>
            </w:r>
            <w:r w:rsidR="00EC26A9">
              <w:rPr>
                <w:noProof/>
                <w:webHidden/>
              </w:rPr>
              <w:t>26</w:t>
            </w:r>
            <w:r>
              <w:rPr>
                <w:noProof/>
                <w:webHidden/>
              </w:rPr>
              <w:fldChar w:fldCharType="end"/>
            </w:r>
          </w:hyperlink>
        </w:p>
        <w:p w:rsidR="008C0BFC" w:rsidRDefault="008817E3">
          <w:pPr>
            <w:pStyle w:val="Spistreci2"/>
            <w:tabs>
              <w:tab w:val="right" w:leader="dot" w:pos="9344"/>
            </w:tabs>
            <w:rPr>
              <w:rFonts w:eastAsiaTheme="minorEastAsia"/>
              <w:noProof/>
              <w:kern w:val="2"/>
              <w:sz w:val="22"/>
              <w:lang w:eastAsia="pl-PL"/>
            </w:rPr>
          </w:pPr>
          <w:hyperlink w:anchor="_Toc150095556" w:history="1">
            <w:r w:rsidR="008C0BFC" w:rsidRPr="003D3A71">
              <w:rPr>
                <w:rStyle w:val="Hipercze"/>
                <w:noProof/>
              </w:rPr>
              <w:t>5.1. Rodzina i dziecko</w:t>
            </w:r>
            <w:r w:rsidR="008C0BFC">
              <w:rPr>
                <w:noProof/>
                <w:webHidden/>
              </w:rPr>
              <w:tab/>
            </w:r>
            <w:r>
              <w:rPr>
                <w:noProof/>
                <w:webHidden/>
              </w:rPr>
              <w:fldChar w:fldCharType="begin"/>
            </w:r>
            <w:r w:rsidR="008C0BFC">
              <w:rPr>
                <w:noProof/>
                <w:webHidden/>
              </w:rPr>
              <w:instrText xml:space="preserve"> PAGEREF _Toc150095556 \h </w:instrText>
            </w:r>
            <w:r>
              <w:rPr>
                <w:noProof/>
                <w:webHidden/>
              </w:rPr>
            </w:r>
            <w:r>
              <w:rPr>
                <w:noProof/>
                <w:webHidden/>
              </w:rPr>
              <w:fldChar w:fldCharType="separate"/>
            </w:r>
            <w:r w:rsidR="00EC26A9">
              <w:rPr>
                <w:noProof/>
                <w:webHidden/>
              </w:rPr>
              <w:t>26</w:t>
            </w:r>
            <w:r>
              <w:rPr>
                <w:noProof/>
                <w:webHidden/>
              </w:rPr>
              <w:fldChar w:fldCharType="end"/>
            </w:r>
          </w:hyperlink>
        </w:p>
        <w:p w:rsidR="008C0BFC" w:rsidRDefault="008817E3">
          <w:pPr>
            <w:pStyle w:val="Spistreci2"/>
            <w:tabs>
              <w:tab w:val="right" w:leader="dot" w:pos="9344"/>
            </w:tabs>
            <w:rPr>
              <w:rFonts w:eastAsiaTheme="minorEastAsia"/>
              <w:noProof/>
              <w:kern w:val="2"/>
              <w:sz w:val="22"/>
              <w:lang w:eastAsia="pl-PL"/>
            </w:rPr>
          </w:pPr>
          <w:hyperlink w:anchor="_Toc150095557" w:history="1">
            <w:r w:rsidR="008C0BFC" w:rsidRPr="003D3A71">
              <w:rPr>
                <w:rStyle w:val="Hipercze"/>
                <w:noProof/>
              </w:rPr>
              <w:t>5.2. Niepełnosprawność, starość i zdrowie</w:t>
            </w:r>
            <w:r w:rsidR="008C0BFC">
              <w:rPr>
                <w:noProof/>
                <w:webHidden/>
              </w:rPr>
              <w:tab/>
            </w:r>
            <w:r>
              <w:rPr>
                <w:noProof/>
                <w:webHidden/>
              </w:rPr>
              <w:fldChar w:fldCharType="begin"/>
            </w:r>
            <w:r w:rsidR="008C0BFC">
              <w:rPr>
                <w:noProof/>
                <w:webHidden/>
              </w:rPr>
              <w:instrText xml:space="preserve"> PAGEREF _Toc150095557 \h </w:instrText>
            </w:r>
            <w:r>
              <w:rPr>
                <w:noProof/>
                <w:webHidden/>
              </w:rPr>
            </w:r>
            <w:r>
              <w:rPr>
                <w:noProof/>
                <w:webHidden/>
              </w:rPr>
              <w:fldChar w:fldCharType="separate"/>
            </w:r>
            <w:r w:rsidR="00EC26A9">
              <w:rPr>
                <w:noProof/>
                <w:webHidden/>
              </w:rPr>
              <w:t>29</w:t>
            </w:r>
            <w:r>
              <w:rPr>
                <w:noProof/>
                <w:webHidden/>
              </w:rPr>
              <w:fldChar w:fldCharType="end"/>
            </w:r>
          </w:hyperlink>
        </w:p>
        <w:p w:rsidR="008C0BFC" w:rsidRDefault="008817E3">
          <w:pPr>
            <w:pStyle w:val="Spistreci2"/>
            <w:tabs>
              <w:tab w:val="right" w:leader="dot" w:pos="9344"/>
            </w:tabs>
            <w:rPr>
              <w:rFonts w:eastAsiaTheme="minorEastAsia"/>
              <w:noProof/>
              <w:kern w:val="2"/>
              <w:sz w:val="22"/>
              <w:lang w:eastAsia="pl-PL"/>
            </w:rPr>
          </w:pPr>
          <w:hyperlink w:anchor="_Toc150095558" w:history="1">
            <w:r w:rsidR="008C0BFC" w:rsidRPr="003D3A71">
              <w:rPr>
                <w:rStyle w:val="Hipercze"/>
                <w:noProof/>
              </w:rPr>
              <w:t>5.3. Aktywizacja zawodowa</w:t>
            </w:r>
            <w:r w:rsidR="008C0BFC">
              <w:rPr>
                <w:noProof/>
                <w:webHidden/>
              </w:rPr>
              <w:tab/>
            </w:r>
            <w:r>
              <w:rPr>
                <w:noProof/>
                <w:webHidden/>
              </w:rPr>
              <w:fldChar w:fldCharType="begin"/>
            </w:r>
            <w:r w:rsidR="008C0BFC">
              <w:rPr>
                <w:noProof/>
                <w:webHidden/>
              </w:rPr>
              <w:instrText xml:space="preserve"> PAGEREF _Toc150095558 \h </w:instrText>
            </w:r>
            <w:r>
              <w:rPr>
                <w:noProof/>
                <w:webHidden/>
              </w:rPr>
            </w:r>
            <w:r>
              <w:rPr>
                <w:noProof/>
                <w:webHidden/>
              </w:rPr>
              <w:fldChar w:fldCharType="separate"/>
            </w:r>
            <w:r w:rsidR="00EC26A9">
              <w:rPr>
                <w:noProof/>
                <w:webHidden/>
              </w:rPr>
              <w:t>33</w:t>
            </w:r>
            <w:r>
              <w:rPr>
                <w:noProof/>
                <w:webHidden/>
              </w:rPr>
              <w:fldChar w:fldCharType="end"/>
            </w:r>
          </w:hyperlink>
        </w:p>
        <w:p w:rsidR="008C0BFC" w:rsidRDefault="008817E3">
          <w:pPr>
            <w:pStyle w:val="Spistreci2"/>
            <w:tabs>
              <w:tab w:val="right" w:leader="dot" w:pos="9344"/>
            </w:tabs>
            <w:rPr>
              <w:rFonts w:eastAsiaTheme="minorEastAsia"/>
              <w:noProof/>
              <w:kern w:val="2"/>
              <w:sz w:val="22"/>
              <w:lang w:eastAsia="pl-PL"/>
            </w:rPr>
          </w:pPr>
          <w:hyperlink w:anchor="_Toc150095559" w:history="1">
            <w:r w:rsidR="008C0BFC" w:rsidRPr="003D3A71">
              <w:rPr>
                <w:rStyle w:val="Hipercze"/>
                <w:noProof/>
              </w:rPr>
              <w:t>5.4. Osoby i rodziny w kryzysie</w:t>
            </w:r>
            <w:r w:rsidR="008C0BFC">
              <w:rPr>
                <w:noProof/>
                <w:webHidden/>
              </w:rPr>
              <w:tab/>
            </w:r>
            <w:r>
              <w:rPr>
                <w:noProof/>
                <w:webHidden/>
              </w:rPr>
              <w:fldChar w:fldCharType="begin"/>
            </w:r>
            <w:r w:rsidR="008C0BFC">
              <w:rPr>
                <w:noProof/>
                <w:webHidden/>
              </w:rPr>
              <w:instrText xml:space="preserve"> PAGEREF _Toc150095559 \h </w:instrText>
            </w:r>
            <w:r>
              <w:rPr>
                <w:noProof/>
                <w:webHidden/>
              </w:rPr>
            </w:r>
            <w:r>
              <w:rPr>
                <w:noProof/>
                <w:webHidden/>
              </w:rPr>
              <w:fldChar w:fldCharType="separate"/>
            </w:r>
            <w:r w:rsidR="00EC26A9">
              <w:rPr>
                <w:noProof/>
                <w:webHidden/>
              </w:rPr>
              <w:t>36</w:t>
            </w:r>
            <w:r>
              <w:rPr>
                <w:noProof/>
                <w:webHidden/>
              </w:rPr>
              <w:fldChar w:fldCharType="end"/>
            </w:r>
          </w:hyperlink>
        </w:p>
        <w:p w:rsidR="008C0BFC" w:rsidRDefault="008817E3">
          <w:pPr>
            <w:pStyle w:val="Spistreci1"/>
            <w:tabs>
              <w:tab w:val="right" w:leader="dot" w:pos="9344"/>
            </w:tabs>
            <w:rPr>
              <w:rFonts w:eastAsiaTheme="minorEastAsia"/>
              <w:noProof/>
              <w:kern w:val="2"/>
              <w:sz w:val="22"/>
              <w:lang w:eastAsia="pl-PL"/>
            </w:rPr>
          </w:pPr>
          <w:hyperlink w:anchor="_Toc150095560" w:history="1">
            <w:r w:rsidR="008C0BFC" w:rsidRPr="003D3A71">
              <w:rPr>
                <w:rStyle w:val="Hipercze"/>
                <w:noProof/>
              </w:rPr>
              <w:t>6.  Cele, priorytety i kierunki działań</w:t>
            </w:r>
            <w:r w:rsidR="008C0BFC">
              <w:rPr>
                <w:noProof/>
                <w:webHidden/>
              </w:rPr>
              <w:tab/>
            </w:r>
            <w:r>
              <w:rPr>
                <w:noProof/>
                <w:webHidden/>
              </w:rPr>
              <w:fldChar w:fldCharType="begin"/>
            </w:r>
            <w:r w:rsidR="008C0BFC">
              <w:rPr>
                <w:noProof/>
                <w:webHidden/>
              </w:rPr>
              <w:instrText xml:space="preserve"> PAGEREF _Toc150095560 \h </w:instrText>
            </w:r>
            <w:r>
              <w:rPr>
                <w:noProof/>
                <w:webHidden/>
              </w:rPr>
            </w:r>
            <w:r>
              <w:rPr>
                <w:noProof/>
                <w:webHidden/>
              </w:rPr>
              <w:fldChar w:fldCharType="separate"/>
            </w:r>
            <w:r w:rsidR="00EC26A9">
              <w:rPr>
                <w:noProof/>
                <w:webHidden/>
              </w:rPr>
              <w:t>41</w:t>
            </w:r>
            <w:r>
              <w:rPr>
                <w:noProof/>
                <w:webHidden/>
              </w:rPr>
              <w:fldChar w:fldCharType="end"/>
            </w:r>
          </w:hyperlink>
        </w:p>
        <w:p w:rsidR="008C0BFC" w:rsidRDefault="008817E3">
          <w:pPr>
            <w:pStyle w:val="Spistreci1"/>
            <w:tabs>
              <w:tab w:val="right" w:leader="dot" w:pos="9344"/>
            </w:tabs>
            <w:rPr>
              <w:rFonts w:eastAsiaTheme="minorEastAsia"/>
              <w:noProof/>
              <w:kern w:val="2"/>
              <w:sz w:val="22"/>
              <w:lang w:eastAsia="pl-PL"/>
            </w:rPr>
          </w:pPr>
          <w:hyperlink w:anchor="_Toc150095561" w:history="1">
            <w:r w:rsidR="008C0BFC" w:rsidRPr="003D3A71">
              <w:rPr>
                <w:rStyle w:val="Hipercze"/>
                <w:noProof/>
              </w:rPr>
              <w:t>7. Zarządzanie realizacją strategii</w:t>
            </w:r>
            <w:r w:rsidR="008C0BFC">
              <w:rPr>
                <w:noProof/>
                <w:webHidden/>
              </w:rPr>
              <w:tab/>
            </w:r>
            <w:r>
              <w:rPr>
                <w:noProof/>
                <w:webHidden/>
              </w:rPr>
              <w:fldChar w:fldCharType="begin"/>
            </w:r>
            <w:r w:rsidR="008C0BFC">
              <w:rPr>
                <w:noProof/>
                <w:webHidden/>
              </w:rPr>
              <w:instrText xml:space="preserve"> PAGEREF _Toc150095561 \h </w:instrText>
            </w:r>
            <w:r>
              <w:rPr>
                <w:noProof/>
                <w:webHidden/>
              </w:rPr>
            </w:r>
            <w:r>
              <w:rPr>
                <w:noProof/>
                <w:webHidden/>
              </w:rPr>
              <w:fldChar w:fldCharType="separate"/>
            </w:r>
            <w:r w:rsidR="00EC26A9">
              <w:rPr>
                <w:noProof/>
                <w:webHidden/>
              </w:rPr>
              <w:t>51</w:t>
            </w:r>
            <w:r>
              <w:rPr>
                <w:noProof/>
                <w:webHidden/>
              </w:rPr>
              <w:fldChar w:fldCharType="end"/>
            </w:r>
          </w:hyperlink>
        </w:p>
        <w:p w:rsidR="008C0BFC" w:rsidRDefault="008817E3">
          <w:pPr>
            <w:pStyle w:val="Spistreci2"/>
            <w:tabs>
              <w:tab w:val="right" w:leader="dot" w:pos="9344"/>
            </w:tabs>
            <w:rPr>
              <w:rFonts w:eastAsiaTheme="minorEastAsia"/>
              <w:noProof/>
              <w:kern w:val="2"/>
              <w:sz w:val="22"/>
              <w:lang w:eastAsia="pl-PL"/>
            </w:rPr>
          </w:pPr>
          <w:hyperlink w:anchor="_Toc150095562" w:history="1">
            <w:r w:rsidR="008C0BFC" w:rsidRPr="003D3A71">
              <w:rPr>
                <w:rStyle w:val="Hipercze"/>
                <w:noProof/>
              </w:rPr>
              <w:t>7.1. Podstawowe założenia organizacyjne</w:t>
            </w:r>
            <w:r w:rsidR="008C0BFC">
              <w:rPr>
                <w:noProof/>
                <w:webHidden/>
              </w:rPr>
              <w:tab/>
            </w:r>
            <w:r>
              <w:rPr>
                <w:noProof/>
                <w:webHidden/>
              </w:rPr>
              <w:fldChar w:fldCharType="begin"/>
            </w:r>
            <w:r w:rsidR="008C0BFC">
              <w:rPr>
                <w:noProof/>
                <w:webHidden/>
              </w:rPr>
              <w:instrText xml:space="preserve"> PAGEREF _Toc150095562 \h </w:instrText>
            </w:r>
            <w:r>
              <w:rPr>
                <w:noProof/>
                <w:webHidden/>
              </w:rPr>
            </w:r>
            <w:r>
              <w:rPr>
                <w:noProof/>
                <w:webHidden/>
              </w:rPr>
              <w:fldChar w:fldCharType="separate"/>
            </w:r>
            <w:r w:rsidR="00EC26A9">
              <w:rPr>
                <w:noProof/>
                <w:webHidden/>
              </w:rPr>
              <w:t>51</w:t>
            </w:r>
            <w:r>
              <w:rPr>
                <w:noProof/>
                <w:webHidden/>
              </w:rPr>
              <w:fldChar w:fldCharType="end"/>
            </w:r>
          </w:hyperlink>
        </w:p>
        <w:p w:rsidR="008C0BFC" w:rsidRDefault="008817E3">
          <w:pPr>
            <w:pStyle w:val="Spistreci2"/>
            <w:tabs>
              <w:tab w:val="right" w:leader="dot" w:pos="9344"/>
            </w:tabs>
            <w:rPr>
              <w:rFonts w:eastAsiaTheme="minorEastAsia"/>
              <w:noProof/>
              <w:kern w:val="2"/>
              <w:sz w:val="22"/>
              <w:lang w:eastAsia="pl-PL"/>
            </w:rPr>
          </w:pPr>
          <w:hyperlink w:anchor="_Toc150095563" w:history="1">
            <w:r w:rsidR="008C0BFC" w:rsidRPr="003D3A71">
              <w:rPr>
                <w:rStyle w:val="Hipercze"/>
                <w:noProof/>
              </w:rPr>
              <w:t>7.2. Monitoring strategii</w:t>
            </w:r>
            <w:r w:rsidR="008C0BFC">
              <w:rPr>
                <w:noProof/>
                <w:webHidden/>
              </w:rPr>
              <w:tab/>
            </w:r>
            <w:r>
              <w:rPr>
                <w:noProof/>
                <w:webHidden/>
              </w:rPr>
              <w:fldChar w:fldCharType="begin"/>
            </w:r>
            <w:r w:rsidR="008C0BFC">
              <w:rPr>
                <w:noProof/>
                <w:webHidden/>
              </w:rPr>
              <w:instrText xml:space="preserve"> PAGEREF _Toc150095563 \h </w:instrText>
            </w:r>
            <w:r>
              <w:rPr>
                <w:noProof/>
                <w:webHidden/>
              </w:rPr>
            </w:r>
            <w:r>
              <w:rPr>
                <w:noProof/>
                <w:webHidden/>
              </w:rPr>
              <w:fldChar w:fldCharType="separate"/>
            </w:r>
            <w:r w:rsidR="00EC26A9">
              <w:rPr>
                <w:noProof/>
                <w:webHidden/>
              </w:rPr>
              <w:t>51</w:t>
            </w:r>
            <w:r>
              <w:rPr>
                <w:noProof/>
                <w:webHidden/>
              </w:rPr>
              <w:fldChar w:fldCharType="end"/>
            </w:r>
          </w:hyperlink>
        </w:p>
        <w:p w:rsidR="008C0BFC" w:rsidRDefault="008817E3">
          <w:pPr>
            <w:pStyle w:val="Spistreci2"/>
            <w:tabs>
              <w:tab w:val="right" w:leader="dot" w:pos="9344"/>
            </w:tabs>
            <w:rPr>
              <w:rFonts w:eastAsiaTheme="minorEastAsia"/>
              <w:noProof/>
              <w:kern w:val="2"/>
              <w:sz w:val="22"/>
              <w:lang w:eastAsia="pl-PL"/>
            </w:rPr>
          </w:pPr>
          <w:hyperlink w:anchor="_Toc150095564" w:history="1">
            <w:r w:rsidR="008C0BFC" w:rsidRPr="003D3A71">
              <w:rPr>
                <w:rStyle w:val="Hipercze"/>
                <w:noProof/>
              </w:rPr>
              <w:t>7.3. Aktualizacja strategii</w:t>
            </w:r>
            <w:r w:rsidR="008C0BFC">
              <w:rPr>
                <w:noProof/>
                <w:webHidden/>
              </w:rPr>
              <w:tab/>
            </w:r>
            <w:r>
              <w:rPr>
                <w:noProof/>
                <w:webHidden/>
              </w:rPr>
              <w:fldChar w:fldCharType="begin"/>
            </w:r>
            <w:r w:rsidR="008C0BFC">
              <w:rPr>
                <w:noProof/>
                <w:webHidden/>
              </w:rPr>
              <w:instrText xml:space="preserve"> PAGEREF _Toc150095564 \h </w:instrText>
            </w:r>
            <w:r>
              <w:rPr>
                <w:noProof/>
                <w:webHidden/>
              </w:rPr>
            </w:r>
            <w:r>
              <w:rPr>
                <w:noProof/>
                <w:webHidden/>
              </w:rPr>
              <w:fldChar w:fldCharType="separate"/>
            </w:r>
            <w:r w:rsidR="00EC26A9">
              <w:rPr>
                <w:noProof/>
                <w:webHidden/>
              </w:rPr>
              <w:t>52</w:t>
            </w:r>
            <w:r>
              <w:rPr>
                <w:noProof/>
                <w:webHidden/>
              </w:rPr>
              <w:fldChar w:fldCharType="end"/>
            </w:r>
          </w:hyperlink>
        </w:p>
        <w:p w:rsidR="008C0BFC" w:rsidRDefault="008817E3">
          <w:pPr>
            <w:pStyle w:val="Spistreci2"/>
            <w:tabs>
              <w:tab w:val="right" w:leader="dot" w:pos="9344"/>
            </w:tabs>
            <w:rPr>
              <w:rFonts w:eastAsiaTheme="minorEastAsia"/>
              <w:noProof/>
              <w:kern w:val="2"/>
              <w:sz w:val="22"/>
              <w:lang w:eastAsia="pl-PL"/>
            </w:rPr>
          </w:pPr>
          <w:hyperlink w:anchor="_Toc150095565" w:history="1">
            <w:r w:rsidR="008C0BFC" w:rsidRPr="003D3A71">
              <w:rPr>
                <w:rStyle w:val="Hipercze"/>
                <w:noProof/>
              </w:rPr>
              <w:t>7.4. Ramy finansowe</w:t>
            </w:r>
            <w:r w:rsidR="008C0BFC">
              <w:rPr>
                <w:noProof/>
                <w:webHidden/>
              </w:rPr>
              <w:tab/>
            </w:r>
            <w:r>
              <w:rPr>
                <w:noProof/>
                <w:webHidden/>
              </w:rPr>
              <w:fldChar w:fldCharType="begin"/>
            </w:r>
            <w:r w:rsidR="008C0BFC">
              <w:rPr>
                <w:noProof/>
                <w:webHidden/>
              </w:rPr>
              <w:instrText xml:space="preserve"> PAGEREF _Toc150095565 \h </w:instrText>
            </w:r>
            <w:r>
              <w:rPr>
                <w:noProof/>
                <w:webHidden/>
              </w:rPr>
            </w:r>
            <w:r>
              <w:rPr>
                <w:noProof/>
                <w:webHidden/>
              </w:rPr>
              <w:fldChar w:fldCharType="separate"/>
            </w:r>
            <w:r w:rsidR="00EC26A9">
              <w:rPr>
                <w:noProof/>
                <w:webHidden/>
              </w:rPr>
              <w:t>52</w:t>
            </w:r>
            <w:r>
              <w:rPr>
                <w:noProof/>
                <w:webHidden/>
              </w:rPr>
              <w:fldChar w:fldCharType="end"/>
            </w:r>
          </w:hyperlink>
        </w:p>
        <w:p w:rsidR="008C0BFC" w:rsidRDefault="008817E3">
          <w:pPr>
            <w:pStyle w:val="Spistreci1"/>
            <w:tabs>
              <w:tab w:val="right" w:leader="dot" w:pos="9344"/>
            </w:tabs>
            <w:rPr>
              <w:rFonts w:eastAsiaTheme="minorEastAsia"/>
              <w:noProof/>
              <w:kern w:val="2"/>
              <w:sz w:val="22"/>
              <w:lang w:eastAsia="pl-PL"/>
            </w:rPr>
          </w:pPr>
          <w:hyperlink w:anchor="_Toc150095566" w:history="1">
            <w:r w:rsidR="008C0BFC" w:rsidRPr="003D3A71">
              <w:rPr>
                <w:rStyle w:val="Hipercze"/>
                <w:noProof/>
              </w:rPr>
              <w:t>8. Usługi społeczne oraz zadania publiczne zlecane podmiotom ekonomii społecznej</w:t>
            </w:r>
            <w:r w:rsidR="008C0BFC">
              <w:rPr>
                <w:noProof/>
                <w:webHidden/>
              </w:rPr>
              <w:tab/>
            </w:r>
            <w:r>
              <w:rPr>
                <w:noProof/>
                <w:webHidden/>
              </w:rPr>
              <w:fldChar w:fldCharType="begin"/>
            </w:r>
            <w:r w:rsidR="008C0BFC">
              <w:rPr>
                <w:noProof/>
                <w:webHidden/>
              </w:rPr>
              <w:instrText xml:space="preserve"> PAGEREF _Toc150095566 \h </w:instrText>
            </w:r>
            <w:r>
              <w:rPr>
                <w:noProof/>
                <w:webHidden/>
              </w:rPr>
            </w:r>
            <w:r>
              <w:rPr>
                <w:noProof/>
                <w:webHidden/>
              </w:rPr>
              <w:fldChar w:fldCharType="separate"/>
            </w:r>
            <w:r w:rsidR="00EC26A9">
              <w:rPr>
                <w:noProof/>
                <w:webHidden/>
              </w:rPr>
              <w:t>54</w:t>
            </w:r>
            <w:r>
              <w:rPr>
                <w:noProof/>
                <w:webHidden/>
              </w:rPr>
              <w:fldChar w:fldCharType="end"/>
            </w:r>
          </w:hyperlink>
        </w:p>
        <w:p w:rsidR="008C0BFC" w:rsidRDefault="008817E3">
          <w:pPr>
            <w:pStyle w:val="Spistreci1"/>
            <w:tabs>
              <w:tab w:val="right" w:leader="dot" w:pos="9344"/>
            </w:tabs>
            <w:rPr>
              <w:rFonts w:eastAsiaTheme="minorEastAsia"/>
              <w:noProof/>
              <w:kern w:val="2"/>
              <w:sz w:val="22"/>
              <w:lang w:eastAsia="pl-PL"/>
            </w:rPr>
          </w:pPr>
          <w:hyperlink w:anchor="_Toc150095567" w:history="1">
            <w:r w:rsidR="008C0BFC" w:rsidRPr="003D3A71">
              <w:rPr>
                <w:rStyle w:val="Hipercze"/>
                <w:noProof/>
              </w:rPr>
              <w:t>9. Podsumowanie</w:t>
            </w:r>
            <w:r w:rsidR="008C0BFC">
              <w:rPr>
                <w:noProof/>
                <w:webHidden/>
              </w:rPr>
              <w:tab/>
            </w:r>
            <w:r>
              <w:rPr>
                <w:noProof/>
                <w:webHidden/>
              </w:rPr>
              <w:fldChar w:fldCharType="begin"/>
            </w:r>
            <w:r w:rsidR="008C0BFC">
              <w:rPr>
                <w:noProof/>
                <w:webHidden/>
              </w:rPr>
              <w:instrText xml:space="preserve"> PAGEREF _Toc150095567 \h </w:instrText>
            </w:r>
            <w:r>
              <w:rPr>
                <w:noProof/>
                <w:webHidden/>
              </w:rPr>
            </w:r>
            <w:r>
              <w:rPr>
                <w:noProof/>
                <w:webHidden/>
              </w:rPr>
              <w:fldChar w:fldCharType="separate"/>
            </w:r>
            <w:r w:rsidR="00EC26A9">
              <w:rPr>
                <w:noProof/>
                <w:webHidden/>
              </w:rPr>
              <w:t>55</w:t>
            </w:r>
            <w:r>
              <w:rPr>
                <w:noProof/>
                <w:webHidden/>
              </w:rPr>
              <w:fldChar w:fldCharType="end"/>
            </w:r>
          </w:hyperlink>
        </w:p>
        <w:p w:rsidR="008C0BFC" w:rsidRDefault="008817E3">
          <w:pPr>
            <w:pStyle w:val="Spistreci1"/>
            <w:tabs>
              <w:tab w:val="right" w:leader="dot" w:pos="9344"/>
            </w:tabs>
            <w:rPr>
              <w:rFonts w:eastAsiaTheme="minorEastAsia"/>
              <w:noProof/>
              <w:kern w:val="2"/>
              <w:sz w:val="22"/>
              <w:lang w:eastAsia="pl-PL"/>
            </w:rPr>
          </w:pPr>
          <w:hyperlink w:anchor="_Toc150095568" w:history="1">
            <w:r w:rsidR="008C0BFC" w:rsidRPr="003D3A71">
              <w:rPr>
                <w:rStyle w:val="Hipercze"/>
                <w:noProof/>
              </w:rPr>
              <w:t>Spis tabel</w:t>
            </w:r>
            <w:r w:rsidR="008C0BFC">
              <w:rPr>
                <w:noProof/>
                <w:webHidden/>
              </w:rPr>
              <w:tab/>
            </w:r>
            <w:r>
              <w:rPr>
                <w:noProof/>
                <w:webHidden/>
              </w:rPr>
              <w:fldChar w:fldCharType="begin"/>
            </w:r>
            <w:r w:rsidR="008C0BFC">
              <w:rPr>
                <w:noProof/>
                <w:webHidden/>
              </w:rPr>
              <w:instrText xml:space="preserve"> PAGEREF _Toc150095568 \h </w:instrText>
            </w:r>
            <w:r>
              <w:rPr>
                <w:noProof/>
                <w:webHidden/>
              </w:rPr>
            </w:r>
            <w:r>
              <w:rPr>
                <w:noProof/>
                <w:webHidden/>
              </w:rPr>
              <w:fldChar w:fldCharType="separate"/>
            </w:r>
            <w:r w:rsidR="00EC26A9">
              <w:rPr>
                <w:noProof/>
                <w:webHidden/>
              </w:rPr>
              <w:t>56</w:t>
            </w:r>
            <w:r>
              <w:rPr>
                <w:noProof/>
                <w:webHidden/>
              </w:rPr>
              <w:fldChar w:fldCharType="end"/>
            </w:r>
          </w:hyperlink>
        </w:p>
        <w:p w:rsidR="008C0BFC" w:rsidRDefault="008817E3">
          <w:pPr>
            <w:pStyle w:val="Spistreci1"/>
            <w:tabs>
              <w:tab w:val="right" w:leader="dot" w:pos="9344"/>
            </w:tabs>
            <w:rPr>
              <w:rFonts w:eastAsiaTheme="minorEastAsia"/>
              <w:noProof/>
              <w:kern w:val="2"/>
              <w:sz w:val="22"/>
              <w:lang w:eastAsia="pl-PL"/>
            </w:rPr>
          </w:pPr>
          <w:hyperlink w:anchor="_Toc150095569" w:history="1">
            <w:r w:rsidR="008C0BFC" w:rsidRPr="003D3A71">
              <w:rPr>
                <w:rStyle w:val="Hipercze"/>
                <w:noProof/>
              </w:rPr>
              <w:t>Spis wykresów</w:t>
            </w:r>
            <w:r w:rsidR="008C0BFC">
              <w:rPr>
                <w:noProof/>
                <w:webHidden/>
              </w:rPr>
              <w:tab/>
            </w:r>
            <w:r>
              <w:rPr>
                <w:noProof/>
                <w:webHidden/>
              </w:rPr>
              <w:fldChar w:fldCharType="begin"/>
            </w:r>
            <w:r w:rsidR="008C0BFC">
              <w:rPr>
                <w:noProof/>
                <w:webHidden/>
              </w:rPr>
              <w:instrText xml:space="preserve"> PAGEREF _Toc150095569 \h </w:instrText>
            </w:r>
            <w:r>
              <w:rPr>
                <w:noProof/>
                <w:webHidden/>
              </w:rPr>
            </w:r>
            <w:r>
              <w:rPr>
                <w:noProof/>
                <w:webHidden/>
              </w:rPr>
              <w:fldChar w:fldCharType="separate"/>
            </w:r>
            <w:r w:rsidR="00EC26A9">
              <w:rPr>
                <w:noProof/>
                <w:webHidden/>
              </w:rPr>
              <w:t>56</w:t>
            </w:r>
            <w:r>
              <w:rPr>
                <w:noProof/>
                <w:webHidden/>
              </w:rPr>
              <w:fldChar w:fldCharType="end"/>
            </w:r>
          </w:hyperlink>
        </w:p>
        <w:p w:rsidR="00B806F4" w:rsidRPr="001570BF" w:rsidRDefault="008817E3" w:rsidP="00053591">
          <w:pPr>
            <w:spacing w:line="240" w:lineRule="auto"/>
            <w:rPr>
              <w:highlight w:val="yellow"/>
            </w:rPr>
            <w:sectPr w:rsidR="00B806F4" w:rsidRPr="001570BF" w:rsidSect="00B829BB">
              <w:pgSz w:w="11906" w:h="16838"/>
              <w:pgMar w:top="1134" w:right="1134" w:bottom="1134" w:left="1418" w:header="709" w:footer="709" w:gutter="0"/>
              <w:cols w:space="708"/>
              <w:docGrid w:linePitch="360"/>
            </w:sectPr>
          </w:pPr>
          <w:r w:rsidRPr="001570BF">
            <w:rPr>
              <w:sz w:val="8"/>
              <w:szCs w:val="8"/>
              <w:highlight w:val="yellow"/>
            </w:rPr>
            <w:fldChar w:fldCharType="end"/>
          </w:r>
        </w:p>
      </w:sdtContent>
    </w:sdt>
    <w:p w:rsidR="00C237FB" w:rsidRPr="001570BF" w:rsidRDefault="00C237FB">
      <w:pPr>
        <w:spacing w:after="0" w:line="240" w:lineRule="auto"/>
        <w:jc w:val="left"/>
        <w:rPr>
          <w:rFonts w:asciiTheme="majorHAnsi" w:eastAsiaTheme="majorEastAsia" w:hAnsiTheme="majorHAnsi" w:cstheme="majorBidi"/>
          <w:b/>
          <w:bCs/>
          <w:sz w:val="28"/>
          <w:szCs w:val="28"/>
          <w:highlight w:val="yellow"/>
        </w:rPr>
      </w:pPr>
    </w:p>
    <w:p w:rsidR="00E3515B" w:rsidRDefault="00E3515B">
      <w:pPr>
        <w:spacing w:after="0" w:line="240" w:lineRule="auto"/>
        <w:jc w:val="left"/>
        <w:rPr>
          <w:rFonts w:asciiTheme="majorHAnsi" w:eastAsiaTheme="majorEastAsia" w:hAnsiTheme="majorHAnsi" w:cstheme="majorBidi"/>
          <w:b/>
          <w:bCs/>
          <w:sz w:val="28"/>
          <w:szCs w:val="28"/>
        </w:rPr>
      </w:pPr>
      <w:r>
        <w:br w:type="page"/>
      </w:r>
    </w:p>
    <w:p w:rsidR="008303D2" w:rsidRPr="002C1F8A" w:rsidRDefault="008303D2" w:rsidP="00053591">
      <w:pPr>
        <w:pStyle w:val="Nagwek1"/>
      </w:pPr>
      <w:bookmarkStart w:id="0" w:name="_Toc150095548"/>
      <w:r w:rsidRPr="002C1F8A">
        <w:lastRenderedPageBreak/>
        <w:t>W</w:t>
      </w:r>
      <w:r w:rsidR="00476F66" w:rsidRPr="002C1F8A">
        <w:t>prowadzenie</w:t>
      </w:r>
      <w:bookmarkEnd w:id="0"/>
    </w:p>
    <w:p w:rsidR="00160584" w:rsidRPr="002C1F8A" w:rsidRDefault="00160584" w:rsidP="00160584">
      <w:r w:rsidRPr="002C1F8A">
        <w:t>Powiatowa strategia rozwiązywania problemów społecznych jest głównym narzędziem planistycznym polityki społecznej prowadzonej na terenie powiatu przez jednostki samorządu terytorialnego we współpracy z organami administracji rządowej, przedsiębiorcami, organizacjami pozarządowymi i osobami fizycznymi. Nadrzędnym celem tych działań powinno być kreowanie lokalnych warunków</w:t>
      </w:r>
      <w:r w:rsidR="002C1F8A" w:rsidRPr="002C1F8A">
        <w:t xml:space="preserve">, </w:t>
      </w:r>
      <w:r w:rsidRPr="002C1F8A">
        <w:t>umożliwiających mieszkańcom prowadzenie życia</w:t>
      </w:r>
      <w:r w:rsidR="002C1F8A" w:rsidRPr="002C1F8A">
        <w:t xml:space="preserve"> dobrej jakości</w:t>
      </w:r>
      <w:r w:rsidRPr="002C1F8A">
        <w:t xml:space="preserve"> w różnych sferach aktywności, w szczególności rodzinnej, zawodowej, zdrowotnej, edukacyjnej, obywatelskiej i kulturalnej.</w:t>
      </w:r>
    </w:p>
    <w:p w:rsidR="00160584" w:rsidRPr="002C1F8A" w:rsidRDefault="00160584" w:rsidP="00160584">
      <w:r w:rsidRPr="002C1F8A">
        <w:t xml:space="preserve">Obowiązek opracowania i realizacji strategii rozwiązywania problemów społecznych przez powiat wynika wprost z art. 19 </w:t>
      </w:r>
      <w:proofErr w:type="spellStart"/>
      <w:r w:rsidRPr="002C1F8A">
        <w:t>pkt</w:t>
      </w:r>
      <w:proofErr w:type="spellEnd"/>
      <w:r w:rsidRPr="002C1F8A">
        <w:t xml:space="preserve"> 1 ustawy z dnia 12 marca 2004 roku o pomocy społecznej. Zakres tego dokumentu obejmuje przede wszystkim ramy funkcjonalne i kompetencje podmiotów działających w systemie pomocy społecznej oraz rynku pracy, uwzględniając jednak interdyscyplinarne rozwiązania służące wczesnemu wykrywaniu sytuacji trudnych, których doświadczają osoby i rodziny zamieszkujące powiat, a także podejmowaniu działań profilaktycznych adresowanych do całej lokalnej społeczności.</w:t>
      </w:r>
    </w:p>
    <w:p w:rsidR="00160584" w:rsidRPr="002C1F8A" w:rsidRDefault="00160584" w:rsidP="00160584">
      <w:r w:rsidRPr="002C1F8A">
        <w:rPr>
          <w:i/>
        </w:rPr>
        <w:t xml:space="preserve">Strategia Rozwiązywania Problemów Społecznych </w:t>
      </w:r>
      <w:r w:rsidR="002C1F8A" w:rsidRPr="002C1F8A">
        <w:rPr>
          <w:i/>
        </w:rPr>
        <w:t>Powiatu Lidzbarskiego</w:t>
      </w:r>
      <w:r w:rsidRPr="002C1F8A">
        <w:rPr>
          <w:i/>
        </w:rPr>
        <w:t xml:space="preserve"> na lata 202</w:t>
      </w:r>
      <w:r w:rsidR="002C1F8A" w:rsidRPr="002C1F8A">
        <w:rPr>
          <w:i/>
        </w:rPr>
        <w:t>4</w:t>
      </w:r>
      <w:r w:rsidRPr="002C1F8A">
        <w:rPr>
          <w:i/>
        </w:rPr>
        <w:t>-20</w:t>
      </w:r>
      <w:r w:rsidR="00B85CE4" w:rsidRPr="002C1F8A">
        <w:rPr>
          <w:i/>
        </w:rPr>
        <w:t>30</w:t>
      </w:r>
      <w:r w:rsidR="00EF6729">
        <w:rPr>
          <w:i/>
        </w:rPr>
        <w:t xml:space="preserve"> </w:t>
      </w:r>
      <w:r w:rsidR="00CC03BC">
        <w:t>to</w:t>
      </w:r>
      <w:r w:rsidRPr="002C1F8A">
        <w:t xml:space="preserve"> kompleksowy, długofalowy dokument określający cele, priorytety i kierunki niezbędnych działań stanowiących odpowiedź na zdiagnozowane niezaspokojone potrzeby i bariery aktywności mieszkańców powiatu. Został przygotowany z uwagi na wygasanie okresu obowiązywania </w:t>
      </w:r>
      <w:r w:rsidRPr="002C1F8A">
        <w:rPr>
          <w:i/>
        </w:rPr>
        <w:t xml:space="preserve">Strategii Rozwiązywania Problemów Społecznych </w:t>
      </w:r>
      <w:r w:rsidR="002C1F8A" w:rsidRPr="002C1F8A">
        <w:rPr>
          <w:i/>
        </w:rPr>
        <w:t>Powiatu Lidzbarskiego</w:t>
      </w:r>
      <w:r w:rsidRPr="002C1F8A">
        <w:rPr>
          <w:i/>
        </w:rPr>
        <w:t xml:space="preserve"> na lata 2016-202</w:t>
      </w:r>
      <w:r w:rsidR="002C1F8A" w:rsidRPr="002C1F8A">
        <w:rPr>
          <w:i/>
        </w:rPr>
        <w:t>3</w:t>
      </w:r>
      <w:r w:rsidRPr="002C1F8A">
        <w:t xml:space="preserve">. </w:t>
      </w:r>
    </w:p>
    <w:p w:rsidR="00FA2127" w:rsidRPr="002C1F8A" w:rsidRDefault="00FA2127" w:rsidP="00160584">
      <w:r w:rsidRPr="002C1F8A">
        <w:t>Podstawą planowania strategicznego w jednostce samorządu terytorialnego</w:t>
      </w:r>
      <w:r w:rsidR="00476F66" w:rsidRPr="002C1F8A">
        <w:t>, a więc również podstawą niniejszego dokumentu,</w:t>
      </w:r>
      <w:r w:rsidRPr="002C1F8A">
        <w:t xml:space="preserve"> jest diagnoza, która jako rodzaj badania</w:t>
      </w:r>
      <w:r w:rsidR="002C1F8A" w:rsidRPr="002C1F8A">
        <w:t>,</w:t>
      </w:r>
      <w:r w:rsidRPr="002C1F8A">
        <w:t xml:space="preserve"> ma na celu</w:t>
      </w:r>
      <w:r w:rsidR="00DE5CF0">
        <w:t xml:space="preserve"> </w:t>
      </w:r>
      <w:r w:rsidRPr="002C1F8A">
        <w:t>identyfikację, opis oraz wyjaśnienie zjawisk i procesów w określonej sferze</w:t>
      </w:r>
      <w:r w:rsidR="00476F66" w:rsidRPr="002C1F8A">
        <w:t xml:space="preserve">, a także </w:t>
      </w:r>
      <w:r w:rsidRPr="002C1F8A">
        <w:t xml:space="preserve">opracowanie wniosków </w:t>
      </w:r>
      <w:r w:rsidR="002C1F8A" w:rsidRPr="002C1F8A">
        <w:t xml:space="preserve">i </w:t>
      </w:r>
      <w:r w:rsidRPr="002C1F8A">
        <w:t>wskazówek,</w:t>
      </w:r>
      <w:r w:rsidR="00DE5CF0">
        <w:t xml:space="preserve"> </w:t>
      </w:r>
      <w:r w:rsidRPr="002C1F8A">
        <w:t>na podstawie których będzie możliwe zaplanowanie działań zmierzających do wprowadzenia zmian w tej sferze</w:t>
      </w:r>
      <w:r w:rsidR="00476F66" w:rsidRPr="002C1F8A">
        <w:t xml:space="preserve">. </w:t>
      </w:r>
      <w:r w:rsidRPr="002C1F8A">
        <w:t xml:space="preserve">Diagnoza aktualnej sytuacji społecznej uwzględnia czynniki determinujące warunki i jakość życia ludności, a także zewnętrzne objawy i przyczyny dominujących problemów – w ujęciu zarówno statycznym </w:t>
      </w:r>
      <w:r w:rsidR="005F4D62">
        <w:br/>
      </w:r>
      <w:r w:rsidRPr="002C1F8A">
        <w:t xml:space="preserve">jak i dynamicznym, opisującym obserwowalne tendencje przynajmniej na przestrzeni ostatnich 3-5 lat. </w:t>
      </w:r>
    </w:p>
    <w:p w:rsidR="0035430B" w:rsidRDefault="004A4A10" w:rsidP="00053591">
      <w:r w:rsidRPr="002C1F8A">
        <w:t>Wśród głównych źródeł danych, wykorzystanych do opracowania diagnozy sytuacji społecznej, należy wskazać</w:t>
      </w:r>
      <w:r w:rsidR="006B3463" w:rsidRPr="002C1F8A">
        <w:t xml:space="preserve"> Bank Danych Lokalnych Głównego Urzędu Statystycznego, </w:t>
      </w:r>
      <w:r w:rsidRPr="002C1F8A">
        <w:t>Ocen</w:t>
      </w:r>
      <w:r w:rsidR="002C1F8A" w:rsidRPr="002C1F8A">
        <w:t>ę</w:t>
      </w:r>
      <w:r w:rsidR="00DE5CF0">
        <w:t xml:space="preserve"> </w:t>
      </w:r>
      <w:r w:rsidRPr="002C1F8A">
        <w:t>Zasobów Pomocy Społecznej</w:t>
      </w:r>
      <w:r w:rsidR="006B3463" w:rsidRPr="002C1F8A">
        <w:t xml:space="preserve"> i sprawozdania MRiPS-03 sporządzane przez Powiat</w:t>
      </w:r>
      <w:r w:rsidR="002C1F8A" w:rsidRPr="002C1F8A">
        <w:t>,</w:t>
      </w:r>
      <w:r w:rsidR="006B3463" w:rsidRPr="002C1F8A">
        <w:t xml:space="preserve"> sprawozdania </w:t>
      </w:r>
      <w:r w:rsidR="008C0BFC">
        <w:br/>
      </w:r>
      <w:r w:rsidR="006B3463" w:rsidRPr="002C1F8A">
        <w:t>z działalności P</w:t>
      </w:r>
      <w:r w:rsidR="0068537F" w:rsidRPr="002C1F8A">
        <w:t>owiatowego Centrum Pomocy Rodzinie</w:t>
      </w:r>
      <w:r w:rsidR="006B3463" w:rsidRPr="002C1F8A">
        <w:t xml:space="preserve">, Raporty o stanie Powiatu, dane </w:t>
      </w:r>
      <w:r w:rsidR="008C0BFC">
        <w:br/>
      </w:r>
      <w:r w:rsidR="006B3463" w:rsidRPr="002C1F8A">
        <w:t xml:space="preserve">i sprawozdania </w:t>
      </w:r>
      <w:r w:rsidR="0068537F" w:rsidRPr="002C1F8A">
        <w:t>Powiatowego Urzędu Pracy</w:t>
      </w:r>
      <w:r w:rsidR="002C1F8A" w:rsidRPr="002C1F8A">
        <w:t xml:space="preserve">, dane Regionalnego Ośrodka Polityki Społecznej, </w:t>
      </w:r>
      <w:r w:rsidR="008C0BFC">
        <w:br/>
      </w:r>
      <w:r w:rsidR="002C1F8A" w:rsidRPr="002C1F8A">
        <w:t>a także inne informacje, w tym ze stron internetowych oraz publikacji tematycznych.</w:t>
      </w:r>
    </w:p>
    <w:p w:rsidR="002C1F8A" w:rsidRPr="002C1F8A" w:rsidRDefault="002C1F8A" w:rsidP="002C1F8A">
      <w:r w:rsidRPr="002C1F8A">
        <w:t>Nieodzowny aspekt planowania strategicznego w samorządzie terytorialnym stanowi</w:t>
      </w:r>
      <w:r>
        <w:t xml:space="preserve"> również</w:t>
      </w:r>
      <w:r w:rsidRPr="002C1F8A">
        <w:t xml:space="preserve"> aktywny udział przedstawicieli instytucji publicznych oraz organizacji obywatelskich działających w sferze rynku pracy, edukacji, ochrony zdrowia, bezpieczeństwa publicznego, a także wspierania rodzin oraz grup zagrożonych wykluczeniem społecznym. Dzięki uczestnictwu </w:t>
      </w:r>
      <w:r w:rsidRPr="002C1F8A">
        <w:lastRenderedPageBreak/>
        <w:t>szerokiej grupy podmiotów możliwe jest lepsze zdiagnozowanie sytuacji wyjściowe</w:t>
      </w:r>
      <w:r w:rsidR="005F4D62">
        <w:t xml:space="preserve">j, jak również płynne </w:t>
      </w:r>
      <w:r w:rsidRPr="002C1F8A">
        <w:t xml:space="preserve">i spójne przejście od problemów i potrzeb społecznych do założeń wdrożeniowych. </w:t>
      </w:r>
      <w:r w:rsidR="008C0BFC">
        <w:br/>
      </w:r>
      <w:r w:rsidRPr="002C1F8A">
        <w:t xml:space="preserve">W </w:t>
      </w:r>
      <w:r w:rsidR="008C0BFC">
        <w:t>warsztatach strategicznych</w:t>
      </w:r>
      <w:r w:rsidRPr="002C1F8A">
        <w:t>, które odbył</w:t>
      </w:r>
      <w:r w:rsidR="008C0BFC">
        <w:t>y</w:t>
      </w:r>
      <w:r w:rsidRPr="002C1F8A">
        <w:t xml:space="preserve"> się </w:t>
      </w:r>
      <w:r>
        <w:t>30 października 2023 r</w:t>
      </w:r>
      <w:r w:rsidR="008C0BFC">
        <w:t>oku</w:t>
      </w:r>
      <w:r>
        <w:t xml:space="preserve"> w Starostwie Powiatowym w Lidzbarku Warmińskim</w:t>
      </w:r>
      <w:r w:rsidR="008C0BFC">
        <w:t>,</w:t>
      </w:r>
      <w:r w:rsidRPr="002C1F8A">
        <w:t xml:space="preserve"> wzięło udział </w:t>
      </w:r>
      <w:r>
        <w:t>19</w:t>
      </w:r>
      <w:r w:rsidRPr="002C1F8A">
        <w:t xml:space="preserve"> osób reprezentujących m.in. Powiatowe Centrum Pomocy Rodzinie w </w:t>
      </w:r>
      <w:r>
        <w:t>Lidzbarku Warmińskim z siedzibą w Ornecie</w:t>
      </w:r>
      <w:r w:rsidRPr="002C1F8A">
        <w:t>, Ośrodki Pomocy Społecznej z terenu powiatu oraz inne instytucje i organizacje działające w zakresie lokalnej polityki społecznej. Podczas warsztatów przeprowadzona została analiza strategiczna powiatu, która następnie przełożyła się na cele i kierunki planowanych działań.</w:t>
      </w:r>
    </w:p>
    <w:p w:rsidR="002C1F8A" w:rsidRPr="002C1F8A" w:rsidRDefault="002C1F8A" w:rsidP="00053591"/>
    <w:p w:rsidR="003B3930" w:rsidRPr="001570BF" w:rsidRDefault="003B3930">
      <w:pPr>
        <w:spacing w:after="0"/>
        <w:jc w:val="left"/>
        <w:rPr>
          <w:highlight w:val="yellow"/>
        </w:rPr>
      </w:pPr>
      <w:r w:rsidRPr="001570BF">
        <w:rPr>
          <w:highlight w:val="yellow"/>
        </w:rPr>
        <w:br w:type="page"/>
      </w:r>
    </w:p>
    <w:p w:rsidR="00FA2127" w:rsidRPr="002C1F8A" w:rsidRDefault="00504D1F" w:rsidP="00053591">
      <w:pPr>
        <w:pStyle w:val="Nagwek1"/>
        <w:rPr>
          <w:rFonts w:ascii="Calibri" w:eastAsia="Calibri" w:hAnsi="Calibri" w:cs="Times New Roman"/>
        </w:rPr>
      </w:pPr>
      <w:bookmarkStart w:id="1" w:name="_Toc150095549"/>
      <w:r w:rsidRPr="002C1F8A">
        <w:lastRenderedPageBreak/>
        <w:t>1</w:t>
      </w:r>
      <w:r w:rsidR="00FA2127" w:rsidRPr="002C1F8A">
        <w:t xml:space="preserve">. </w:t>
      </w:r>
      <w:r w:rsidR="002C1F8A" w:rsidRPr="002C1F8A">
        <w:t>Uwarunkowania prawne</w:t>
      </w:r>
      <w:r w:rsidR="00FA2127" w:rsidRPr="002C1F8A">
        <w:t xml:space="preserve"> i </w:t>
      </w:r>
      <w:r w:rsidR="002C1F8A" w:rsidRPr="002C1F8A">
        <w:t>strategiczne</w:t>
      </w:r>
      <w:bookmarkEnd w:id="1"/>
    </w:p>
    <w:p w:rsidR="00FA2127" w:rsidRPr="002C1F8A" w:rsidRDefault="00504D1F" w:rsidP="00053591">
      <w:pPr>
        <w:pStyle w:val="Nagwek2"/>
      </w:pPr>
      <w:bookmarkStart w:id="2" w:name="_Toc150095550"/>
      <w:r w:rsidRPr="002C1F8A">
        <w:t>1</w:t>
      </w:r>
      <w:r w:rsidR="00FA2127" w:rsidRPr="002C1F8A">
        <w:t>.1. Podstawowe akty prawne</w:t>
      </w:r>
      <w:bookmarkEnd w:id="2"/>
    </w:p>
    <w:p w:rsidR="00FA2127" w:rsidRPr="002C1F8A" w:rsidRDefault="00FA2127" w:rsidP="00053591">
      <w:pPr>
        <w:spacing w:after="60"/>
        <w:rPr>
          <w:szCs w:val="24"/>
        </w:rPr>
      </w:pPr>
      <w:r w:rsidRPr="002C1F8A">
        <w:rPr>
          <w:szCs w:val="24"/>
        </w:rPr>
        <w:t xml:space="preserve">Podstawą ustroju Polski jest ustawa zasadnicza, czyli Konstytucja Rzeczypospolitej Polskiej </w:t>
      </w:r>
      <w:r w:rsidRPr="002C1F8A">
        <w:rPr>
          <w:szCs w:val="24"/>
        </w:rPr>
        <w:br/>
        <w:t xml:space="preserve">z dnia 2 kwietnia 1997 r. W preambule Konstytucji zostały określone fundamentalne wartości, które decydują o harmonijnym funkcjonowaniu bytu państwowego: poszanowanie wolności </w:t>
      </w:r>
      <w:r w:rsidRPr="002C1F8A">
        <w:rPr>
          <w:szCs w:val="24"/>
        </w:rPr>
        <w:br/>
        <w:t xml:space="preserve">i sprawiedliwości, współdziałanie władz, dialog społeczny oraz zasada pomocniczości (subsydiarności) umacniająca uprawnienia obywateli i ich wspólnot. Ponadto rozdział pierwszy Konstytucji RP wprowadza szereg zasad ustrojowych, wśród których należy wskazać </w:t>
      </w:r>
      <w:r w:rsidRPr="002C1F8A">
        <w:rPr>
          <w:szCs w:val="24"/>
        </w:rPr>
        <w:br/>
        <w:t>w szczególności „demokratyczne państwo prawne, urzeczywistniające zasady sprawiedliwości społecznej” (art. 2 i 7 Konstytucji). Oznacza to, że:</w:t>
      </w:r>
    </w:p>
    <w:p w:rsidR="00FA2127" w:rsidRPr="002C1F8A" w:rsidRDefault="00FA2127" w:rsidP="00053591">
      <w:pPr>
        <w:numPr>
          <w:ilvl w:val="0"/>
          <w:numId w:val="1"/>
        </w:numPr>
        <w:spacing w:after="60"/>
        <w:rPr>
          <w:szCs w:val="24"/>
        </w:rPr>
      </w:pPr>
      <w:r w:rsidRPr="002C1F8A">
        <w:rPr>
          <w:szCs w:val="24"/>
        </w:rPr>
        <w:t>władzę sprawuje naród poddający swoje organy przedstawicielskie cyklicznej legitymizacji w wolnych i powszechnych wyborach;</w:t>
      </w:r>
    </w:p>
    <w:p w:rsidR="00FA2127" w:rsidRPr="002C1F8A" w:rsidRDefault="00FA2127" w:rsidP="00053591">
      <w:pPr>
        <w:numPr>
          <w:ilvl w:val="0"/>
          <w:numId w:val="1"/>
        </w:numPr>
        <w:spacing w:after="60"/>
        <w:rPr>
          <w:szCs w:val="24"/>
        </w:rPr>
      </w:pPr>
      <w:r w:rsidRPr="002C1F8A">
        <w:rPr>
          <w:szCs w:val="24"/>
        </w:rPr>
        <w:t>organy władzy publicznej działają na podstawie i w granicach prawa;</w:t>
      </w:r>
    </w:p>
    <w:p w:rsidR="00FA2127" w:rsidRPr="002C1F8A" w:rsidRDefault="00FA2127" w:rsidP="00053591">
      <w:pPr>
        <w:numPr>
          <w:ilvl w:val="0"/>
          <w:numId w:val="1"/>
        </w:numPr>
        <w:spacing w:after="60"/>
        <w:ind w:left="714" w:hanging="357"/>
        <w:rPr>
          <w:szCs w:val="24"/>
        </w:rPr>
      </w:pPr>
      <w:r w:rsidRPr="002C1F8A">
        <w:rPr>
          <w:szCs w:val="24"/>
        </w:rPr>
        <w:t>ochrona słabszych ekonomicznie jednostek i grup ludności wyraża się w istnieniu odpowiednich zabezpieczeń społecznych i usług socjalnych świadczonych przez państwo i różne wspólnoty samorządowe.</w:t>
      </w:r>
    </w:p>
    <w:p w:rsidR="00FA2127" w:rsidRPr="002C1F8A" w:rsidRDefault="00FA2127" w:rsidP="00053591">
      <w:pPr>
        <w:rPr>
          <w:szCs w:val="24"/>
        </w:rPr>
      </w:pPr>
      <w:r w:rsidRPr="002C1F8A">
        <w:rPr>
          <w:szCs w:val="24"/>
        </w:rPr>
        <w:t xml:space="preserve">Urzeczywistnianie zasady „sprawiedliwości społecznej” odbywa się w praktyce w oparciu o akty normatywne niższego rzędu, zwłaszcza ustawę z dnia 12 marca 2004 r. </w:t>
      </w:r>
      <w:r w:rsidRPr="002C1F8A">
        <w:rPr>
          <w:i/>
          <w:szCs w:val="24"/>
        </w:rPr>
        <w:t>o pomocy społecznej</w:t>
      </w:r>
      <w:r w:rsidRPr="002C1F8A">
        <w:rPr>
          <w:szCs w:val="24"/>
        </w:rPr>
        <w:t xml:space="preserve">. </w:t>
      </w:r>
      <w:r w:rsidR="008C0BFC">
        <w:rPr>
          <w:szCs w:val="24"/>
        </w:rPr>
        <w:br/>
      </w:r>
      <w:r w:rsidRPr="002C1F8A">
        <w:rPr>
          <w:szCs w:val="24"/>
        </w:rPr>
        <w:t xml:space="preserve">W myśl art. 2 ust. 1 tejże ustawy „Pomoc społeczna jest instytucją polityki społecznej państwa, mającą na celu umożliwienie osobom i rodzinom przezwyciężanie trudnych sytuacji życiowych, których nie są one w stanie pokonać, wykorzystując własne uprawnienia, zasoby i możliwości”. Tak rozumianą działalność organizują organy administracji rządowej i samorządowej, współpracując w tym zakresie, na zasadzie partnerstwa, z organizacjami społecznymi </w:t>
      </w:r>
      <w:r w:rsidR="008C0BFC">
        <w:rPr>
          <w:szCs w:val="24"/>
        </w:rPr>
        <w:br/>
      </w:r>
      <w:r w:rsidRPr="002C1F8A">
        <w:rPr>
          <w:szCs w:val="24"/>
        </w:rPr>
        <w:t xml:space="preserve">i pozarządowymi, Kościołem Katolickim, innymi kościołami, związkami wyznaniowymi oraz osobami fizycznymi i prawnymi. Ustawa podkreśla, iż pomoc społeczna powinna wspierać osoby i rodziny w wysiłkach zmierzających do zaspokojenia niezbędnych potrzeb, aby mogły żyć </w:t>
      </w:r>
      <w:r w:rsidR="008C0BFC">
        <w:rPr>
          <w:szCs w:val="24"/>
        </w:rPr>
        <w:br/>
      </w:r>
      <w:r w:rsidRPr="002C1F8A">
        <w:rPr>
          <w:szCs w:val="24"/>
        </w:rPr>
        <w:t xml:space="preserve">w warunkach odpowiadających godności człowieka. </w:t>
      </w:r>
      <w:r w:rsidR="008C0BFC">
        <w:rPr>
          <w:szCs w:val="24"/>
        </w:rPr>
        <w:t>W</w:t>
      </w:r>
      <w:r w:rsidRPr="002C1F8A">
        <w:rPr>
          <w:szCs w:val="24"/>
        </w:rPr>
        <w:t xml:space="preserve">ymaga </w:t>
      </w:r>
      <w:r w:rsidR="008C0BFC">
        <w:rPr>
          <w:szCs w:val="24"/>
        </w:rPr>
        <w:t xml:space="preserve">zarazem </w:t>
      </w:r>
      <w:r w:rsidRPr="002C1F8A">
        <w:rPr>
          <w:szCs w:val="24"/>
        </w:rPr>
        <w:t>od klientów współdziałania w rozwiązywaniu ich trudnej sytuacji życiowej.</w:t>
      </w:r>
    </w:p>
    <w:p w:rsidR="00FA2127" w:rsidRPr="002C1F8A" w:rsidRDefault="00FA2127" w:rsidP="00053591">
      <w:pPr>
        <w:spacing w:after="60"/>
        <w:rPr>
          <w:rFonts w:ascii="Calibri" w:eastAsia="Calibri" w:hAnsi="Calibri" w:cs="Times New Roman"/>
        </w:rPr>
      </w:pPr>
      <w:r w:rsidRPr="002C1F8A">
        <w:rPr>
          <w:rFonts w:ascii="Calibri" w:eastAsia="Calibri" w:hAnsi="Calibri" w:cs="Times New Roman"/>
        </w:rPr>
        <w:t xml:space="preserve">Jak już </w:t>
      </w:r>
      <w:r w:rsidR="005F4D62">
        <w:rPr>
          <w:rFonts w:ascii="Calibri" w:eastAsia="Calibri" w:hAnsi="Calibri" w:cs="Times New Roman"/>
        </w:rPr>
        <w:t>z</w:t>
      </w:r>
      <w:r w:rsidRPr="002C1F8A">
        <w:rPr>
          <w:rFonts w:ascii="Calibri" w:eastAsia="Calibri" w:hAnsi="Calibri" w:cs="Times New Roman"/>
        </w:rPr>
        <w:t xml:space="preserve">ostało zasygnalizowane we wstępie, opracowanie i realizacja strategii rozwiązywania problemów społecznych stanowi, w świetle art. 19 ust. 1 </w:t>
      </w:r>
      <w:proofErr w:type="spellStart"/>
      <w:r w:rsidRPr="002C1F8A">
        <w:rPr>
          <w:rFonts w:ascii="Calibri" w:eastAsia="Calibri" w:hAnsi="Calibri" w:cs="Times New Roman"/>
        </w:rPr>
        <w:t>pkt</w:t>
      </w:r>
      <w:proofErr w:type="spellEnd"/>
      <w:r w:rsidRPr="002C1F8A">
        <w:rPr>
          <w:rFonts w:ascii="Calibri" w:eastAsia="Calibri" w:hAnsi="Calibri" w:cs="Times New Roman"/>
        </w:rPr>
        <w:t xml:space="preserve"> 1ustawy </w:t>
      </w:r>
      <w:r w:rsidRPr="002C1F8A">
        <w:rPr>
          <w:rFonts w:ascii="Calibri" w:eastAsia="Calibri" w:hAnsi="Calibri" w:cs="Times New Roman"/>
          <w:i/>
        </w:rPr>
        <w:t>o pomocy społecznej</w:t>
      </w:r>
      <w:r w:rsidRPr="002C1F8A">
        <w:rPr>
          <w:rFonts w:ascii="Calibri" w:eastAsia="Calibri" w:hAnsi="Calibri" w:cs="Times New Roman"/>
        </w:rPr>
        <w:t xml:space="preserve">, zadanie własne powiatu o charakterze obowiązkowym, w ramach którego należy uwzględnić programy pomocy społecznej, wspierania  osób niepełnosprawnych i innych, których celem jest integracja osób i rodzin z grup szczególnego ryzyka – po konsultacji z właściwymi terytorialnie gminami. Ustawa precyzuje ponadto, w art. 16b </w:t>
      </w:r>
      <w:proofErr w:type="spellStart"/>
      <w:r w:rsidRPr="002C1F8A">
        <w:rPr>
          <w:rFonts w:ascii="Calibri" w:eastAsia="Calibri" w:hAnsi="Calibri" w:cs="Times New Roman"/>
        </w:rPr>
        <w:t>pkt</w:t>
      </w:r>
      <w:proofErr w:type="spellEnd"/>
      <w:r w:rsidRPr="002C1F8A">
        <w:rPr>
          <w:rFonts w:ascii="Calibri" w:eastAsia="Calibri" w:hAnsi="Calibri" w:cs="Times New Roman"/>
        </w:rPr>
        <w:t xml:space="preserve"> 2, elementy, które musi zawierać strategia. Są to:</w:t>
      </w:r>
    </w:p>
    <w:p w:rsidR="00FA2127" w:rsidRPr="002C1F8A" w:rsidRDefault="00FA2127">
      <w:pPr>
        <w:numPr>
          <w:ilvl w:val="0"/>
          <w:numId w:val="4"/>
        </w:numPr>
        <w:spacing w:after="60"/>
        <w:rPr>
          <w:rFonts w:ascii="Calibri" w:eastAsia="Calibri" w:hAnsi="Calibri" w:cs="Times New Roman"/>
        </w:rPr>
      </w:pPr>
      <w:r w:rsidRPr="002C1F8A">
        <w:rPr>
          <w:rFonts w:ascii="Calibri" w:eastAsia="Calibri" w:hAnsi="Calibri" w:cs="Times New Roman"/>
        </w:rPr>
        <w:t xml:space="preserve">diagnoza sytuacji społecznej, </w:t>
      </w:r>
      <w:r w:rsidR="0003240B" w:rsidRPr="002C1F8A">
        <w:rPr>
          <w:rFonts w:ascii="Calibri" w:eastAsia="Calibri" w:hAnsi="Calibri" w:cs="Times New Roman"/>
        </w:rPr>
        <w:t xml:space="preserve">w tym określenie zdolności podmiotów ekonomii społecznej do realizacji usług społecznych w zakresie, o którym mowa w art. 2 ust. 1 </w:t>
      </w:r>
      <w:proofErr w:type="spellStart"/>
      <w:r w:rsidR="0003240B" w:rsidRPr="002C1F8A">
        <w:rPr>
          <w:rFonts w:ascii="Calibri" w:eastAsia="Calibri" w:hAnsi="Calibri" w:cs="Times New Roman"/>
        </w:rPr>
        <w:t>pkt</w:t>
      </w:r>
      <w:proofErr w:type="spellEnd"/>
      <w:r w:rsidR="0003240B" w:rsidRPr="002C1F8A">
        <w:rPr>
          <w:rFonts w:ascii="Calibri" w:eastAsia="Calibri" w:hAnsi="Calibri" w:cs="Times New Roman"/>
        </w:rPr>
        <w:t xml:space="preserve"> 1–14 ustawy z dnia 19 lipca 2019 r. o realizowaniu usług społecznych przez centrum usług społecznych;</w:t>
      </w:r>
    </w:p>
    <w:p w:rsidR="00FA2127" w:rsidRPr="002C1F8A" w:rsidRDefault="00FA2127">
      <w:pPr>
        <w:numPr>
          <w:ilvl w:val="0"/>
          <w:numId w:val="4"/>
        </w:numPr>
        <w:spacing w:after="60"/>
        <w:rPr>
          <w:rFonts w:ascii="Calibri" w:eastAsia="Calibri" w:hAnsi="Calibri" w:cs="Times New Roman"/>
        </w:rPr>
      </w:pPr>
      <w:r w:rsidRPr="002C1F8A">
        <w:rPr>
          <w:rFonts w:ascii="Calibri" w:eastAsia="Calibri" w:hAnsi="Calibri" w:cs="Times New Roman"/>
        </w:rPr>
        <w:lastRenderedPageBreak/>
        <w:t xml:space="preserve">prognoza zmian w okresie objętym strategią, </w:t>
      </w:r>
    </w:p>
    <w:p w:rsidR="00FA2127" w:rsidRPr="002C1F8A" w:rsidRDefault="00FA2127">
      <w:pPr>
        <w:numPr>
          <w:ilvl w:val="0"/>
          <w:numId w:val="4"/>
        </w:numPr>
        <w:ind w:left="714" w:hanging="357"/>
        <w:rPr>
          <w:rFonts w:ascii="Calibri" w:eastAsia="Calibri" w:hAnsi="Calibri" w:cs="Times New Roman"/>
        </w:rPr>
      </w:pPr>
      <w:r w:rsidRPr="002C1F8A">
        <w:rPr>
          <w:rFonts w:ascii="Calibri" w:eastAsia="Calibri" w:hAnsi="Calibri" w:cs="Times New Roman"/>
        </w:rPr>
        <w:t>określenie celów strategicznych projektowanych zmian, kierunków niezbędnych działań, sposobu realizacji strategii i jej ram finansowych, a także wskaźników realizacji działań.</w:t>
      </w:r>
    </w:p>
    <w:p w:rsidR="0003240B" w:rsidRPr="002C1F8A" w:rsidRDefault="0003240B" w:rsidP="0003240B">
      <w:pPr>
        <w:rPr>
          <w:rFonts w:ascii="Calibri" w:eastAsia="Calibri" w:hAnsi="Calibri" w:cs="Times New Roman"/>
        </w:rPr>
      </w:pPr>
      <w:r w:rsidRPr="002C1F8A">
        <w:rPr>
          <w:rFonts w:ascii="Calibri" w:eastAsia="Calibri" w:hAnsi="Calibri" w:cs="Times New Roman"/>
        </w:rPr>
        <w:t xml:space="preserve">Zgodnie z </w:t>
      </w:r>
      <w:proofErr w:type="spellStart"/>
      <w:r w:rsidRPr="002C1F8A">
        <w:rPr>
          <w:rFonts w:ascii="Calibri" w:eastAsia="Calibri" w:hAnsi="Calibri" w:cs="Times New Roman"/>
        </w:rPr>
        <w:t>pkt</w:t>
      </w:r>
      <w:proofErr w:type="spellEnd"/>
      <w:r w:rsidRPr="002C1F8A">
        <w:rPr>
          <w:rFonts w:ascii="Calibri" w:eastAsia="Calibri" w:hAnsi="Calibri" w:cs="Times New Roman"/>
        </w:rPr>
        <w:t xml:space="preserve"> 3 powyższego artykułu Strategia opracowana przez gminę i powiat określa usługi społeczne w zakresie, o którym mowa w art. 2 ust. 1 </w:t>
      </w:r>
      <w:proofErr w:type="spellStart"/>
      <w:r w:rsidRPr="002C1F8A">
        <w:rPr>
          <w:rFonts w:ascii="Calibri" w:eastAsia="Calibri" w:hAnsi="Calibri" w:cs="Times New Roman"/>
        </w:rPr>
        <w:t>pkt</w:t>
      </w:r>
      <w:proofErr w:type="spellEnd"/>
      <w:r w:rsidRPr="002C1F8A">
        <w:rPr>
          <w:rFonts w:ascii="Calibri" w:eastAsia="Calibri" w:hAnsi="Calibri" w:cs="Times New Roman"/>
        </w:rPr>
        <w:t xml:space="preserve"> 1–14 ustawy z dnia 19 lipca 2019 r. </w:t>
      </w:r>
      <w:r w:rsidR="008C0BFC">
        <w:rPr>
          <w:rFonts w:ascii="Calibri" w:eastAsia="Calibri" w:hAnsi="Calibri" w:cs="Times New Roman"/>
        </w:rPr>
        <w:br/>
      </w:r>
      <w:r w:rsidRPr="008C0BFC">
        <w:rPr>
          <w:rFonts w:ascii="Calibri" w:eastAsia="Calibri" w:hAnsi="Calibri" w:cs="Times New Roman"/>
          <w:i/>
          <w:iCs/>
        </w:rPr>
        <w:t>o realizowaniu usług społecznych przez centrum usług społecznych</w:t>
      </w:r>
      <w:r w:rsidRPr="002C1F8A">
        <w:rPr>
          <w:rFonts w:ascii="Calibri" w:eastAsia="Calibri" w:hAnsi="Calibri" w:cs="Times New Roman"/>
        </w:rPr>
        <w:t>, oraz zadania publiczne, o</w:t>
      </w:r>
      <w:r w:rsidR="005F4D62">
        <w:rPr>
          <w:rFonts w:ascii="Calibri" w:eastAsia="Calibri" w:hAnsi="Calibri" w:cs="Times New Roman"/>
        </w:rPr>
        <w:t> </w:t>
      </w:r>
      <w:r w:rsidRPr="002C1F8A">
        <w:rPr>
          <w:rFonts w:ascii="Calibri" w:eastAsia="Calibri" w:hAnsi="Calibri" w:cs="Times New Roman"/>
        </w:rPr>
        <w:t xml:space="preserve">których mowa w art. 4 ust. 1 ustawy z dnia 24 kwietnia 2003 r. </w:t>
      </w:r>
      <w:r w:rsidRPr="008C0BFC">
        <w:rPr>
          <w:rFonts w:ascii="Calibri" w:eastAsia="Calibri" w:hAnsi="Calibri" w:cs="Times New Roman"/>
          <w:i/>
          <w:iCs/>
        </w:rPr>
        <w:t>o działalności pożytku publicznego i o wolontariacie</w:t>
      </w:r>
      <w:r w:rsidRPr="002C1F8A">
        <w:rPr>
          <w:rFonts w:ascii="Calibri" w:eastAsia="Calibri" w:hAnsi="Calibri" w:cs="Times New Roman"/>
        </w:rPr>
        <w:t>, zlecane w trybach, o których mowa w tej ustawie.</w:t>
      </w:r>
    </w:p>
    <w:p w:rsidR="00FA2127" w:rsidRPr="002C1F8A" w:rsidRDefault="00FA2127" w:rsidP="00053591">
      <w:pPr>
        <w:spacing w:after="60"/>
        <w:rPr>
          <w:rFonts w:ascii="Calibri" w:eastAsia="Calibri" w:hAnsi="Calibri" w:cs="Times New Roman"/>
        </w:rPr>
      </w:pPr>
      <w:r w:rsidRPr="002C1F8A">
        <w:rPr>
          <w:rFonts w:ascii="Calibri" w:eastAsia="Calibri" w:hAnsi="Calibri" w:cs="Times New Roman"/>
        </w:rPr>
        <w:t xml:space="preserve">Obszar lokalnej polityki społecznej kształtują również inne akty normatywne w randze ustawy, wśród których należy wymienić </w:t>
      </w:r>
      <w:r w:rsidR="00F80E9E" w:rsidRPr="002C1F8A">
        <w:rPr>
          <w:rFonts w:ascii="Calibri" w:eastAsia="Calibri" w:hAnsi="Calibri" w:cs="Times New Roman"/>
        </w:rPr>
        <w:t xml:space="preserve">m.in. </w:t>
      </w:r>
      <w:r w:rsidRPr="002C1F8A">
        <w:rPr>
          <w:rFonts w:ascii="Calibri" w:eastAsia="Calibri" w:hAnsi="Calibri" w:cs="Times New Roman"/>
        </w:rPr>
        <w:t>następujące:</w:t>
      </w:r>
    </w:p>
    <w:p w:rsidR="00FA2127" w:rsidRPr="002C1F8A" w:rsidRDefault="00FA2127">
      <w:pPr>
        <w:numPr>
          <w:ilvl w:val="0"/>
          <w:numId w:val="5"/>
        </w:numPr>
        <w:spacing w:after="60"/>
        <w:ind w:left="714" w:hanging="357"/>
        <w:rPr>
          <w:rFonts w:ascii="Calibri" w:eastAsia="Calibri" w:hAnsi="Calibri" w:cs="Times New Roman"/>
        </w:rPr>
      </w:pPr>
      <w:r w:rsidRPr="002C1F8A">
        <w:rPr>
          <w:rFonts w:ascii="Calibri" w:eastAsia="Calibri" w:hAnsi="Calibri" w:cs="Times New Roman"/>
        </w:rPr>
        <w:t xml:space="preserve">Ustawa z dnia 5 czerwca 1998 </w:t>
      </w:r>
      <w:proofErr w:type="spellStart"/>
      <w:r w:rsidRPr="002C1F8A">
        <w:rPr>
          <w:rFonts w:ascii="Calibri" w:eastAsia="Calibri" w:hAnsi="Calibri" w:cs="Times New Roman"/>
        </w:rPr>
        <w:t>r.</w:t>
      </w:r>
      <w:r w:rsidRPr="008C0BFC">
        <w:rPr>
          <w:rFonts w:ascii="Calibri" w:eastAsia="Calibri" w:hAnsi="Calibri" w:cs="Times New Roman"/>
          <w:i/>
        </w:rPr>
        <w:t>o</w:t>
      </w:r>
      <w:proofErr w:type="spellEnd"/>
      <w:r w:rsidRPr="008C0BFC">
        <w:rPr>
          <w:rFonts w:ascii="Calibri" w:eastAsia="Calibri" w:hAnsi="Calibri" w:cs="Times New Roman"/>
          <w:i/>
        </w:rPr>
        <w:t xml:space="preserve"> samorządzie powiatowym</w:t>
      </w:r>
      <w:r w:rsidRPr="002C1F8A">
        <w:rPr>
          <w:rFonts w:ascii="Calibri" w:eastAsia="Calibri" w:hAnsi="Calibri" w:cs="Times New Roman"/>
        </w:rPr>
        <w:t>;</w:t>
      </w:r>
    </w:p>
    <w:p w:rsidR="00F80E9E" w:rsidRPr="002C1F8A" w:rsidRDefault="00F80E9E">
      <w:pPr>
        <w:numPr>
          <w:ilvl w:val="0"/>
          <w:numId w:val="5"/>
        </w:numPr>
        <w:spacing w:after="60"/>
        <w:rPr>
          <w:iCs/>
        </w:rPr>
      </w:pPr>
      <w:r w:rsidRPr="002C1F8A">
        <w:rPr>
          <w:iCs/>
        </w:rPr>
        <w:t xml:space="preserve">Ustawa z dnia 9 czerwca 2011 r. </w:t>
      </w:r>
      <w:r w:rsidRPr="008C0BFC">
        <w:rPr>
          <w:i/>
        </w:rPr>
        <w:t>o wspieraniu rodziny i systemie pieczy zastępczej</w:t>
      </w:r>
      <w:r w:rsidRPr="002C1F8A">
        <w:rPr>
          <w:iCs/>
        </w:rPr>
        <w:t>;</w:t>
      </w:r>
    </w:p>
    <w:p w:rsidR="00F80E9E" w:rsidRPr="002C1F8A" w:rsidRDefault="00F80E9E">
      <w:pPr>
        <w:numPr>
          <w:ilvl w:val="0"/>
          <w:numId w:val="5"/>
        </w:numPr>
        <w:spacing w:after="60"/>
        <w:ind w:left="714" w:hanging="357"/>
        <w:rPr>
          <w:iCs/>
        </w:rPr>
      </w:pPr>
      <w:r w:rsidRPr="002C1F8A">
        <w:rPr>
          <w:iCs/>
        </w:rPr>
        <w:t xml:space="preserve">Ustawa z dnia 29 lipca 2005 r. </w:t>
      </w:r>
      <w:r w:rsidRPr="008C0BFC">
        <w:rPr>
          <w:i/>
        </w:rPr>
        <w:t xml:space="preserve">o przeciwdziałaniu przemocy </w:t>
      </w:r>
      <w:r w:rsidR="002C1F8A" w:rsidRPr="008C0BFC">
        <w:rPr>
          <w:i/>
        </w:rPr>
        <w:t>domowej</w:t>
      </w:r>
      <w:r w:rsidR="0003240B" w:rsidRPr="002C1F8A">
        <w:rPr>
          <w:iCs/>
        </w:rPr>
        <w:t>;</w:t>
      </w:r>
    </w:p>
    <w:p w:rsidR="00F80E9E" w:rsidRPr="002C1F8A" w:rsidRDefault="00F80E9E">
      <w:pPr>
        <w:numPr>
          <w:ilvl w:val="0"/>
          <w:numId w:val="5"/>
        </w:numPr>
        <w:spacing w:after="60"/>
        <w:ind w:left="714" w:hanging="357"/>
        <w:rPr>
          <w:iCs/>
        </w:rPr>
      </w:pPr>
      <w:r w:rsidRPr="002C1F8A">
        <w:rPr>
          <w:iCs/>
        </w:rPr>
        <w:t xml:space="preserve">Ustawa z dnia 26 października 1982 r. </w:t>
      </w:r>
      <w:r w:rsidRPr="008C0BFC">
        <w:rPr>
          <w:i/>
        </w:rPr>
        <w:t>o wychowaniu w trzeźwości i przeciwdziałaniu alkoholizmowi</w:t>
      </w:r>
      <w:r w:rsidR="00246785" w:rsidRPr="002C1F8A">
        <w:rPr>
          <w:iCs/>
        </w:rPr>
        <w:t>;</w:t>
      </w:r>
    </w:p>
    <w:p w:rsidR="00031368" w:rsidRPr="002C1F8A" w:rsidRDefault="00031368">
      <w:pPr>
        <w:numPr>
          <w:ilvl w:val="0"/>
          <w:numId w:val="5"/>
        </w:numPr>
        <w:spacing w:after="60"/>
        <w:ind w:left="714" w:hanging="357"/>
        <w:rPr>
          <w:iCs/>
        </w:rPr>
      </w:pPr>
      <w:r w:rsidRPr="002C1F8A">
        <w:rPr>
          <w:iCs/>
        </w:rPr>
        <w:t xml:space="preserve">Ustawa z dnia 11 litego 2016 r. </w:t>
      </w:r>
      <w:r w:rsidRPr="008C0BFC">
        <w:rPr>
          <w:i/>
        </w:rPr>
        <w:t>o pomocy państwa w wychowaniu dzieci</w:t>
      </w:r>
      <w:r w:rsidRPr="002C1F8A">
        <w:rPr>
          <w:iCs/>
        </w:rPr>
        <w:t>;</w:t>
      </w:r>
    </w:p>
    <w:p w:rsidR="00F80E9E" w:rsidRPr="002C1F8A" w:rsidRDefault="00F80E9E">
      <w:pPr>
        <w:numPr>
          <w:ilvl w:val="0"/>
          <w:numId w:val="5"/>
        </w:numPr>
        <w:spacing w:after="60"/>
        <w:rPr>
          <w:iCs/>
        </w:rPr>
      </w:pPr>
      <w:r w:rsidRPr="002C1F8A">
        <w:rPr>
          <w:iCs/>
        </w:rPr>
        <w:t xml:space="preserve">Ustawa z dnia 29 lipca 2005 r. </w:t>
      </w:r>
      <w:r w:rsidRPr="008C0BFC">
        <w:rPr>
          <w:i/>
        </w:rPr>
        <w:t>o przeciwdziałaniu narkomanii</w:t>
      </w:r>
      <w:r w:rsidRPr="002C1F8A">
        <w:rPr>
          <w:iCs/>
        </w:rPr>
        <w:t>;</w:t>
      </w:r>
    </w:p>
    <w:p w:rsidR="00F80E9E" w:rsidRPr="002C1F8A" w:rsidRDefault="00F80E9E">
      <w:pPr>
        <w:numPr>
          <w:ilvl w:val="0"/>
          <w:numId w:val="5"/>
        </w:numPr>
        <w:spacing w:after="60"/>
        <w:rPr>
          <w:iCs/>
        </w:rPr>
      </w:pPr>
      <w:r w:rsidRPr="002C1F8A">
        <w:rPr>
          <w:iCs/>
        </w:rPr>
        <w:t xml:space="preserve">Ustawa z dnia 19 sierpnia 1994 r. </w:t>
      </w:r>
      <w:r w:rsidRPr="008C0BFC">
        <w:rPr>
          <w:i/>
        </w:rPr>
        <w:t>o ochronie zdrowia psychicznego</w:t>
      </w:r>
      <w:r w:rsidRPr="002C1F8A">
        <w:rPr>
          <w:iCs/>
        </w:rPr>
        <w:t>;</w:t>
      </w:r>
    </w:p>
    <w:p w:rsidR="0003240B" w:rsidRPr="002C1F8A" w:rsidRDefault="0003240B">
      <w:pPr>
        <w:numPr>
          <w:ilvl w:val="0"/>
          <w:numId w:val="5"/>
        </w:numPr>
        <w:spacing w:after="60"/>
        <w:rPr>
          <w:iCs/>
        </w:rPr>
      </w:pPr>
      <w:r w:rsidRPr="002C1F8A">
        <w:rPr>
          <w:iCs/>
        </w:rPr>
        <w:t xml:space="preserve">Ustawa z dnia 5 sierpnia 2022 r. </w:t>
      </w:r>
      <w:r w:rsidRPr="008C0BFC">
        <w:rPr>
          <w:i/>
        </w:rPr>
        <w:t>o ekonomii społecznej</w:t>
      </w:r>
      <w:r w:rsidRPr="002C1F8A">
        <w:rPr>
          <w:iCs/>
        </w:rPr>
        <w:t>;</w:t>
      </w:r>
    </w:p>
    <w:p w:rsidR="00F80E9E" w:rsidRPr="002C1F8A" w:rsidRDefault="00F80E9E">
      <w:pPr>
        <w:numPr>
          <w:ilvl w:val="0"/>
          <w:numId w:val="5"/>
        </w:numPr>
        <w:spacing w:after="60"/>
        <w:rPr>
          <w:iCs/>
        </w:rPr>
      </w:pPr>
      <w:r w:rsidRPr="002C1F8A">
        <w:rPr>
          <w:iCs/>
        </w:rPr>
        <w:t xml:space="preserve">Ustawa z dnia 24 kwietnia 2003 r. </w:t>
      </w:r>
      <w:r w:rsidRPr="008C0BFC">
        <w:rPr>
          <w:i/>
        </w:rPr>
        <w:t>o działalności pożytku publicznego i o wolontariacie</w:t>
      </w:r>
      <w:r w:rsidRPr="002C1F8A">
        <w:rPr>
          <w:iCs/>
        </w:rPr>
        <w:t xml:space="preserve">; </w:t>
      </w:r>
    </w:p>
    <w:p w:rsidR="00F80E9E" w:rsidRPr="002C1F8A" w:rsidRDefault="00F80E9E">
      <w:pPr>
        <w:numPr>
          <w:ilvl w:val="0"/>
          <w:numId w:val="5"/>
        </w:numPr>
        <w:spacing w:after="60"/>
        <w:rPr>
          <w:iCs/>
        </w:rPr>
      </w:pPr>
      <w:r w:rsidRPr="002C1F8A">
        <w:rPr>
          <w:iCs/>
        </w:rPr>
        <w:t xml:space="preserve">Ustawa z dnia 13 czerwca 2003 r. </w:t>
      </w:r>
      <w:r w:rsidRPr="008C0BFC">
        <w:rPr>
          <w:i/>
        </w:rPr>
        <w:t>o zatrudnieniu socjalnym</w:t>
      </w:r>
      <w:r w:rsidRPr="002C1F8A">
        <w:rPr>
          <w:iCs/>
        </w:rPr>
        <w:t>;</w:t>
      </w:r>
    </w:p>
    <w:p w:rsidR="00F80E9E" w:rsidRPr="002C1F8A" w:rsidRDefault="00F80E9E">
      <w:pPr>
        <w:numPr>
          <w:ilvl w:val="0"/>
          <w:numId w:val="5"/>
        </w:numPr>
        <w:spacing w:after="60"/>
        <w:rPr>
          <w:iCs/>
        </w:rPr>
      </w:pPr>
      <w:r w:rsidRPr="002C1F8A">
        <w:rPr>
          <w:iCs/>
        </w:rPr>
        <w:t xml:space="preserve">Ustawa z dnia 27 kwietnia 2006 r. </w:t>
      </w:r>
      <w:r w:rsidRPr="008C0BFC">
        <w:rPr>
          <w:i/>
        </w:rPr>
        <w:t>o spółdzielniach socjalnych</w:t>
      </w:r>
      <w:r w:rsidRPr="002C1F8A">
        <w:rPr>
          <w:iCs/>
        </w:rPr>
        <w:t>;</w:t>
      </w:r>
    </w:p>
    <w:p w:rsidR="00F80E9E" w:rsidRPr="002C1F8A" w:rsidRDefault="00F80E9E">
      <w:pPr>
        <w:numPr>
          <w:ilvl w:val="0"/>
          <w:numId w:val="5"/>
        </w:numPr>
        <w:spacing w:after="60"/>
        <w:rPr>
          <w:iCs/>
        </w:rPr>
      </w:pPr>
      <w:r w:rsidRPr="002C1F8A">
        <w:rPr>
          <w:iCs/>
        </w:rPr>
        <w:t xml:space="preserve">Ustawa z dnia 20 kwietnia 2004 r. </w:t>
      </w:r>
      <w:r w:rsidRPr="008C0BFC">
        <w:rPr>
          <w:i/>
        </w:rPr>
        <w:t>o promocji zatrudnienia i instytucjach rynku pracy</w:t>
      </w:r>
      <w:r w:rsidRPr="002C1F8A">
        <w:rPr>
          <w:iCs/>
        </w:rPr>
        <w:t>;</w:t>
      </w:r>
    </w:p>
    <w:p w:rsidR="00F80E9E" w:rsidRPr="002C1F8A" w:rsidRDefault="00F80E9E">
      <w:pPr>
        <w:numPr>
          <w:ilvl w:val="0"/>
          <w:numId w:val="5"/>
        </w:numPr>
        <w:spacing w:after="60"/>
        <w:rPr>
          <w:iCs/>
        </w:rPr>
      </w:pPr>
      <w:r w:rsidRPr="002C1F8A">
        <w:rPr>
          <w:iCs/>
        </w:rPr>
        <w:t xml:space="preserve">Ustawa z dnia 27 sierpnia 1997 r. </w:t>
      </w:r>
      <w:r w:rsidRPr="008C0BFC">
        <w:rPr>
          <w:i/>
        </w:rPr>
        <w:t>o rehabilitacji zawodowej i społecznej oraz zatrudnianiu osób niepełnosprawnych</w:t>
      </w:r>
      <w:r w:rsidR="00246785" w:rsidRPr="002C1F8A">
        <w:rPr>
          <w:iCs/>
        </w:rPr>
        <w:t>.</w:t>
      </w:r>
    </w:p>
    <w:p w:rsidR="00FA2127" w:rsidRPr="002C1F8A" w:rsidRDefault="00FA2127" w:rsidP="00053591">
      <w:pPr>
        <w:rPr>
          <w:szCs w:val="24"/>
        </w:rPr>
      </w:pPr>
      <w:r w:rsidRPr="002C1F8A">
        <w:rPr>
          <w:szCs w:val="24"/>
        </w:rPr>
        <w:t xml:space="preserve">Nie sposób w tym miejscu wymienić, a tym bardziej omówić wszystkich aktów prawnych regulujących obszar lokalnej polityki społecznej. Należy jednak nadmienić, iż kluczowym aktem </w:t>
      </w:r>
      <w:r w:rsidR="008C0BFC">
        <w:rPr>
          <w:szCs w:val="24"/>
        </w:rPr>
        <w:br/>
      </w:r>
      <w:r w:rsidRPr="002C1F8A">
        <w:rPr>
          <w:szCs w:val="24"/>
        </w:rPr>
        <w:t xml:space="preserve">o znaczeniu ustrojowym jest ustawa </w:t>
      </w:r>
      <w:r w:rsidRPr="002C1F8A">
        <w:rPr>
          <w:iCs/>
          <w:szCs w:val="24"/>
        </w:rPr>
        <w:t>o samorządzie powiatowym</w:t>
      </w:r>
      <w:r w:rsidRPr="002C1F8A">
        <w:rPr>
          <w:szCs w:val="24"/>
        </w:rPr>
        <w:t xml:space="preserve">. W oparciu o nią powiaty działają po to, aby zaspokajać zbiorowe potrzeby zamieszkującej ich teren ludności. Posiadają kompetencje do realizacji zadań użyteczności publicznej o charakterze </w:t>
      </w:r>
      <w:proofErr w:type="spellStart"/>
      <w:r w:rsidRPr="002C1F8A">
        <w:rPr>
          <w:szCs w:val="24"/>
        </w:rPr>
        <w:t>ponadgminnym</w:t>
      </w:r>
      <w:proofErr w:type="spellEnd"/>
      <w:r w:rsidRPr="002C1F8A">
        <w:rPr>
          <w:szCs w:val="24"/>
        </w:rPr>
        <w:t xml:space="preserve">, </w:t>
      </w:r>
      <w:r w:rsidRPr="002C1F8A">
        <w:rPr>
          <w:szCs w:val="24"/>
        </w:rPr>
        <w:br/>
        <w:t xml:space="preserve">w szczególności w zakresie pomocy społecznej, przeciwdziałania bezrobociu oraz aktywizacji lokalnego rynku pracy, wspierania osób niepełnosprawnych, promocji i ochrony zdrowia, edukacji publicznej, kultury fizycznej i turystyki, porządku publicznego i bezpieczeństwa obywateli, a także polityki prorodzinnej. Ogólnie określone w ustawie ustrojowej zadania powiatu znajdują doprecyzowanie w innych aktach normatywnych tego samego rzędu, m.in. </w:t>
      </w:r>
      <w:r w:rsidRPr="002C1F8A">
        <w:rPr>
          <w:szCs w:val="24"/>
        </w:rPr>
        <w:br/>
        <w:t xml:space="preserve">w ustawie o promocji zatrudnienia i instytucjach rynku pracy, ustawie o rehabilitacji zawodowej i społecznej oraz zatrudnianiu osób niepełnosprawnych czy w ustawie o wspieraniu rodziny </w:t>
      </w:r>
      <w:r w:rsidR="005433B1" w:rsidRPr="002C1F8A">
        <w:rPr>
          <w:szCs w:val="24"/>
        </w:rPr>
        <w:br/>
      </w:r>
      <w:r w:rsidRPr="002C1F8A">
        <w:rPr>
          <w:szCs w:val="24"/>
        </w:rPr>
        <w:lastRenderedPageBreak/>
        <w:t>i systemie pieczy zastępczej, które wraz ustawą o pomocy społecznej tworzą zręby systemu pomocy i wsparcia dla osób i rodzin zagrożonych wykluczeniem społecznym.</w:t>
      </w:r>
    </w:p>
    <w:p w:rsidR="00FA2127" w:rsidRPr="002C1F8A" w:rsidRDefault="00504D1F" w:rsidP="005433B1">
      <w:pPr>
        <w:pStyle w:val="Nagwek2"/>
      </w:pPr>
      <w:bookmarkStart w:id="3" w:name="_Toc150095551"/>
      <w:r w:rsidRPr="002C1F8A">
        <w:t>1</w:t>
      </w:r>
      <w:r w:rsidR="00FA2127" w:rsidRPr="002C1F8A">
        <w:t>.2. Zgodność Strategii z dokumentami strategicznymi i programowymi</w:t>
      </w:r>
      <w:bookmarkEnd w:id="3"/>
    </w:p>
    <w:p w:rsidR="00FA2127" w:rsidRPr="002C1F8A" w:rsidRDefault="00FA2127" w:rsidP="00246785">
      <w:pPr>
        <w:rPr>
          <w:rFonts w:ascii="Calibri" w:eastAsia="Calibri" w:hAnsi="Calibri" w:cs="Times New Roman"/>
        </w:rPr>
      </w:pPr>
      <w:r w:rsidRPr="002C1F8A">
        <w:rPr>
          <w:rFonts w:ascii="Calibri" w:eastAsia="Calibri" w:hAnsi="Calibri" w:cs="Times New Roman"/>
        </w:rPr>
        <w:t>Uwarunkowania programowe lokalnej polityki społecznej znajdują swoje źródła w</w:t>
      </w:r>
      <w:r w:rsidR="005F4D62">
        <w:rPr>
          <w:rFonts w:ascii="Calibri" w:eastAsia="Calibri" w:hAnsi="Calibri" w:cs="Times New Roman"/>
        </w:rPr>
        <w:t> </w:t>
      </w:r>
      <w:r w:rsidRPr="002C1F8A">
        <w:rPr>
          <w:rFonts w:ascii="Calibri" w:eastAsia="Calibri" w:hAnsi="Calibri" w:cs="Times New Roman"/>
        </w:rPr>
        <w:t xml:space="preserve">dokumentach strategicznych różnych szczebli: międzynarodowego, europejskiego, krajowego, regionalnego oraz lokalnego. Stanowią one kierunkowe wytyczne dla działań jednostek samorządu terytorialnego, zapewniając spójność działań i realizację nadrzędnych celów polityki poszczególnych szczebli. </w:t>
      </w:r>
    </w:p>
    <w:p w:rsidR="006A55B6" w:rsidRPr="001570BF" w:rsidRDefault="008817E3" w:rsidP="005433B1">
      <w:pPr>
        <w:rPr>
          <w:rFonts w:ascii="Calibri" w:eastAsia="Calibri" w:hAnsi="Calibri" w:cs="Times New Roman"/>
          <w:highlight w:val="yellow"/>
        </w:rPr>
      </w:pPr>
      <w:r w:rsidRPr="008817E3">
        <w:rPr>
          <w:rFonts w:ascii="Calibri" w:eastAsia="Calibri" w:hAnsi="Calibri" w:cs="Times New Roman"/>
          <w:noProof/>
          <w:highlight w:val="yellow"/>
        </w:rPr>
        <w:pict>
          <v:roundrect id="Prostokąt: zaokrąglone rogi 5" o:spid="_x0000_s1026" style="position:absolute;left:0;text-align:left;margin-left:0;margin-top:5.55pt;width:289.2pt;height:30.6pt;z-index:251664896;visibility:visible;mso-position-horizontal:center;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" fillcolor="#4f81bd [3204]" strokecolor="#243f60 [1604]" strokeweight="2pt">
            <v:textbox>
              <w:txbxContent>
                <w:p w:rsidR="00B55D5A" w:rsidRDefault="00B55D5A" w:rsidP="006A55B6">
                  <w:pPr>
                    <w:jc w:val="center"/>
                  </w:pPr>
                  <w:r>
                    <w:t>Agenda na Rzecz Zrównoważonego Rozwoju 2030</w:t>
                  </w:r>
                </w:p>
              </w:txbxContent>
            </v:textbox>
            <w10:wrap anchorx="margin"/>
          </v:roundrect>
        </w:pict>
      </w:r>
    </w:p>
    <w:p w:rsidR="006A55B6" w:rsidRPr="00920A0D" w:rsidRDefault="006A55B6" w:rsidP="005433B1">
      <w:pPr>
        <w:rPr>
          <w:rFonts w:ascii="Calibri" w:eastAsia="Calibri" w:hAnsi="Calibri" w:cs="Times New Roman"/>
        </w:rPr>
      </w:pPr>
    </w:p>
    <w:p w:rsidR="00920A0D" w:rsidRDefault="00FA2127" w:rsidP="00246785">
      <w:pPr>
        <w:rPr>
          <w:rFonts w:ascii="Calibri" w:eastAsia="Calibri" w:hAnsi="Calibri" w:cs="Times New Roman"/>
        </w:rPr>
      </w:pPr>
      <w:r w:rsidRPr="00920A0D">
        <w:rPr>
          <w:rFonts w:ascii="Calibri" w:eastAsia="Calibri" w:hAnsi="Calibri" w:cs="Times New Roman"/>
        </w:rPr>
        <w:t xml:space="preserve">Analizując kontekst międzynarodowy, należy zwrócić uwagę w szczególności na </w:t>
      </w:r>
      <w:r w:rsidRPr="00920A0D">
        <w:rPr>
          <w:rFonts w:ascii="Calibri" w:eastAsia="Calibri" w:hAnsi="Calibri" w:cs="Times New Roman"/>
          <w:i/>
          <w:iCs/>
        </w:rPr>
        <w:t>Agendę na Rzecz Zrównoważonego Rozwoju 2030</w:t>
      </w:r>
      <w:r w:rsidRPr="00920A0D">
        <w:rPr>
          <w:rFonts w:ascii="Calibri" w:eastAsia="Calibri" w:hAnsi="Calibri" w:cs="Times New Roman"/>
        </w:rPr>
        <w:t>, przyjętą w dniu 25 września 2015 roku przez Zgromadzenie Ogólne Organizacji Narodów Zjednoczonych. Stanowi ona plan transformacji w</w:t>
      </w:r>
      <w:r w:rsidR="005F4D62">
        <w:rPr>
          <w:rFonts w:ascii="Calibri" w:eastAsia="Calibri" w:hAnsi="Calibri" w:cs="Times New Roman"/>
        </w:rPr>
        <w:t> </w:t>
      </w:r>
      <w:r w:rsidRPr="00920A0D">
        <w:rPr>
          <w:rFonts w:ascii="Calibri" w:eastAsia="Calibri" w:hAnsi="Calibri" w:cs="Times New Roman"/>
        </w:rPr>
        <w:t>dziedzinach o kluczowym znaczeniu dla ludzkości, tj.: ludzie, planeta, dobrobyt, pokój i</w:t>
      </w:r>
      <w:r w:rsidR="00EF6729">
        <w:rPr>
          <w:rFonts w:ascii="Calibri" w:eastAsia="Calibri" w:hAnsi="Calibri" w:cs="Times New Roman"/>
        </w:rPr>
        <w:t> </w:t>
      </w:r>
      <w:r w:rsidRPr="00920A0D">
        <w:rPr>
          <w:rFonts w:ascii="Calibri" w:eastAsia="Calibri" w:hAnsi="Calibri" w:cs="Times New Roman"/>
        </w:rPr>
        <w:t>partnerstwo, mając na celu wyeliminowanie ubóstwa i głodu, ochronę planety przed degradacją oraz podejmowanie pilnych działań w zakresie zmian klimatu; zapewnienie wszystkim ludziom możliwości korzystania z dobrodziejstw dostatniego i satysfakcjonującego życia oraz to, aby postęp gospodarczy, społeczny i technologiczny przebiegał w zgodzie z</w:t>
      </w:r>
      <w:r w:rsidR="00EF6729">
        <w:rPr>
          <w:rFonts w:ascii="Calibri" w:eastAsia="Calibri" w:hAnsi="Calibri" w:cs="Times New Roman"/>
        </w:rPr>
        <w:t> </w:t>
      </w:r>
      <w:r w:rsidRPr="00920A0D">
        <w:rPr>
          <w:rFonts w:ascii="Calibri" w:eastAsia="Calibri" w:hAnsi="Calibri" w:cs="Times New Roman"/>
        </w:rPr>
        <w:t>naturą;</w:t>
      </w:r>
      <w:r w:rsidR="00920A0D" w:rsidRPr="00920A0D">
        <w:rPr>
          <w:rFonts w:ascii="Calibri" w:eastAsia="Calibri" w:hAnsi="Calibri" w:cs="Times New Roman"/>
        </w:rPr>
        <w:t xml:space="preserve"> a także</w:t>
      </w:r>
      <w:r w:rsidRPr="00920A0D">
        <w:rPr>
          <w:rFonts w:ascii="Calibri" w:eastAsia="Calibri" w:hAnsi="Calibri" w:cs="Times New Roman"/>
        </w:rPr>
        <w:t xml:space="preserve"> wspieranie pokojowego, sprawiedliwego i </w:t>
      </w:r>
      <w:proofErr w:type="spellStart"/>
      <w:r w:rsidRPr="00920A0D">
        <w:rPr>
          <w:rFonts w:ascii="Calibri" w:eastAsia="Calibri" w:hAnsi="Calibri" w:cs="Times New Roman"/>
        </w:rPr>
        <w:t>inkluzywnego</w:t>
      </w:r>
      <w:proofErr w:type="spellEnd"/>
      <w:r w:rsidRPr="00920A0D">
        <w:rPr>
          <w:rFonts w:ascii="Calibri" w:eastAsia="Calibri" w:hAnsi="Calibri" w:cs="Times New Roman"/>
        </w:rPr>
        <w:t xml:space="preserve"> społeczeństwa, wolnego od lęku i</w:t>
      </w:r>
      <w:r w:rsidR="005F4D62">
        <w:rPr>
          <w:rFonts w:ascii="Calibri" w:eastAsia="Calibri" w:hAnsi="Calibri" w:cs="Times New Roman"/>
        </w:rPr>
        <w:t> </w:t>
      </w:r>
      <w:r w:rsidRPr="00920A0D">
        <w:rPr>
          <w:rFonts w:ascii="Calibri" w:eastAsia="Calibri" w:hAnsi="Calibri" w:cs="Times New Roman"/>
        </w:rPr>
        <w:t xml:space="preserve">przemocy. </w:t>
      </w:r>
    </w:p>
    <w:p w:rsidR="00FA2127" w:rsidRPr="00920A0D" w:rsidRDefault="00FA2127" w:rsidP="00246785">
      <w:pPr>
        <w:rPr>
          <w:rFonts w:ascii="Calibri" w:eastAsia="Calibri" w:hAnsi="Calibri" w:cs="Times New Roman"/>
        </w:rPr>
      </w:pPr>
      <w:r w:rsidRPr="00920A0D">
        <w:rPr>
          <w:rFonts w:ascii="Calibri" w:eastAsia="Calibri" w:hAnsi="Calibri" w:cs="Times New Roman"/>
        </w:rPr>
        <w:t>W ramach Agendy określono 17 Celów Zrównoważonego Rozwoju. Z punktu widzenia polityki społecznej istotne są cele odnoszące się do eliminacji ubóstwa i głodu, zapewnienia wszystkim ludziom zdrowego życia oraz edukację wysokiej jakości, a także budowy na wszystkich szczeblach skutecznych i odpowiedzialnych instytucji, sprzyjających włączeniu społecznemu.</w:t>
      </w:r>
    </w:p>
    <w:p w:rsidR="006A55B6" w:rsidRPr="001570BF" w:rsidRDefault="008817E3" w:rsidP="005433B1">
      <w:pPr>
        <w:rPr>
          <w:rFonts w:ascii="Calibri" w:eastAsia="Calibri" w:hAnsi="Calibri" w:cs="Times New Roman"/>
          <w:highlight w:val="yellow"/>
        </w:rPr>
      </w:pPr>
      <w:r w:rsidRPr="008817E3">
        <w:rPr>
          <w:rFonts w:ascii="Calibri" w:eastAsia="Calibri" w:hAnsi="Calibri" w:cs="Times New Roman"/>
          <w:noProof/>
          <w:highlight w:val="yellow"/>
        </w:rPr>
        <w:pict>
          <v:roundrect id="Prostokąt: zaokrąglone rogi 16" o:spid="_x0000_s1027" style="position:absolute;left:0;text-align:left;margin-left:0;margin-top:7.15pt;width:216.6pt;height:28.2pt;z-index:251665920;visibility:visible;mso-position-horizontal:center;mso-position-horizontal-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" fillcolor="#4f81bd [3204]" strokecolor="#243f60 [1604]" strokeweight="2pt">
            <v:textbox>
              <w:txbxContent>
                <w:p w:rsidR="00B55D5A" w:rsidRDefault="00B55D5A" w:rsidP="006A55B6">
                  <w:pPr>
                    <w:jc w:val="center"/>
                  </w:pPr>
                  <w:r>
                    <w:t>Europejski Zielony Ład</w:t>
                  </w:r>
                </w:p>
              </w:txbxContent>
            </v:textbox>
            <w10:wrap anchorx="margin"/>
          </v:roundrect>
        </w:pict>
      </w:r>
    </w:p>
    <w:p w:rsidR="006A55B6" w:rsidRPr="001570BF" w:rsidRDefault="006A55B6" w:rsidP="005433B1">
      <w:pPr>
        <w:rPr>
          <w:rFonts w:ascii="Calibri" w:eastAsia="Calibri" w:hAnsi="Calibri" w:cs="Times New Roman"/>
          <w:highlight w:val="yellow"/>
        </w:rPr>
      </w:pPr>
    </w:p>
    <w:p w:rsidR="00920A0D" w:rsidRPr="00920A0D" w:rsidRDefault="00031368" w:rsidP="00246785">
      <w:pPr>
        <w:rPr>
          <w:rFonts w:ascii="Calibri" w:eastAsia="Calibri" w:hAnsi="Calibri" w:cs="Times New Roman"/>
        </w:rPr>
      </w:pPr>
      <w:r w:rsidRPr="00920A0D">
        <w:rPr>
          <w:rFonts w:ascii="Calibri" w:eastAsia="Calibri" w:hAnsi="Calibri" w:cs="Times New Roman"/>
        </w:rPr>
        <w:t xml:space="preserve">W grudniu 2019 roku Komisja Europejska przyjęła Strategię w sprawie </w:t>
      </w:r>
      <w:r w:rsidRPr="00920A0D">
        <w:rPr>
          <w:rFonts w:ascii="Calibri" w:eastAsia="Calibri" w:hAnsi="Calibri" w:cs="Times New Roman"/>
          <w:i/>
          <w:iCs/>
        </w:rPr>
        <w:t>Europejskiego Zielonego Ładu</w:t>
      </w:r>
      <w:r w:rsidRPr="00920A0D">
        <w:rPr>
          <w:rFonts w:ascii="Calibri" w:eastAsia="Calibri" w:hAnsi="Calibri" w:cs="Times New Roman"/>
          <w:vertAlign w:val="superscript"/>
        </w:rPr>
        <w:footnoteReference w:id="1"/>
      </w:r>
      <w:r w:rsidRPr="00920A0D">
        <w:rPr>
          <w:rFonts w:ascii="Calibri" w:eastAsia="Calibri" w:hAnsi="Calibri" w:cs="Times New Roman"/>
        </w:rPr>
        <w:t xml:space="preserve">. To nowe podejście zakłada przekształcenie Europy do 2050 roku w neutralne klimatycznie, sprawiedliwe i dostatnie społeczeństwo o nowoczesnej, </w:t>
      </w:r>
      <w:proofErr w:type="spellStart"/>
      <w:r w:rsidRPr="00920A0D">
        <w:rPr>
          <w:rFonts w:ascii="Calibri" w:eastAsia="Calibri" w:hAnsi="Calibri" w:cs="Times New Roman"/>
        </w:rPr>
        <w:t>zasobooszczędnej</w:t>
      </w:r>
      <w:proofErr w:type="spellEnd"/>
      <w:r w:rsidRPr="00920A0D">
        <w:rPr>
          <w:rFonts w:ascii="Calibri" w:eastAsia="Calibri" w:hAnsi="Calibri" w:cs="Times New Roman"/>
        </w:rPr>
        <w:t xml:space="preserve"> i</w:t>
      </w:r>
      <w:r w:rsidR="005F4D62">
        <w:rPr>
          <w:rFonts w:ascii="Calibri" w:eastAsia="Calibri" w:hAnsi="Calibri" w:cs="Times New Roman"/>
        </w:rPr>
        <w:t> </w:t>
      </w:r>
      <w:r w:rsidRPr="00920A0D">
        <w:rPr>
          <w:rFonts w:ascii="Calibri" w:eastAsia="Calibri" w:hAnsi="Calibri" w:cs="Times New Roman"/>
        </w:rPr>
        <w:t xml:space="preserve">konkurencyjnej gospodarce, w której „wzrost gospodarczy będzie oddzielony od wykorzystania zasobów naturalnych”. </w:t>
      </w:r>
    </w:p>
    <w:p w:rsidR="00031368" w:rsidRPr="00920A0D" w:rsidRDefault="00920A0D" w:rsidP="00246785">
      <w:pPr>
        <w:rPr>
          <w:rFonts w:ascii="Calibri" w:eastAsia="Calibri" w:hAnsi="Calibri" w:cs="Times New Roman"/>
        </w:rPr>
      </w:pPr>
      <w:r w:rsidRPr="00920A0D">
        <w:rPr>
          <w:rFonts w:ascii="Calibri" w:eastAsia="Calibri" w:hAnsi="Calibri" w:cs="Times New Roman"/>
        </w:rPr>
        <w:t>N</w:t>
      </w:r>
      <w:r w:rsidR="00031368" w:rsidRPr="00920A0D">
        <w:rPr>
          <w:rFonts w:ascii="Calibri" w:eastAsia="Calibri" w:hAnsi="Calibri" w:cs="Times New Roman"/>
        </w:rPr>
        <w:t xml:space="preserve">a szczeblu unijnym przyjmowane są dokumenty doprecyzowujące ramy instytucjonalne, prawne i finansowe </w:t>
      </w:r>
      <w:r w:rsidRPr="00920A0D">
        <w:rPr>
          <w:rFonts w:ascii="Calibri" w:eastAsia="Calibri" w:hAnsi="Calibri" w:cs="Times New Roman"/>
        </w:rPr>
        <w:t>tego dokumentu</w:t>
      </w:r>
      <w:r w:rsidR="00031368" w:rsidRPr="00920A0D">
        <w:rPr>
          <w:rFonts w:ascii="Calibri" w:eastAsia="Calibri" w:hAnsi="Calibri" w:cs="Times New Roman"/>
        </w:rPr>
        <w:t xml:space="preserve">, w tym m.in.: Mechanizm sprawiedliwej transformacji – wprowadzany, aby finansowo i technicznie wesprzeć regiony, które w największym stopniu ucierpią w wyniku przechodzenia na gospodarkę niskoemisyjną. Zakłada on m.in. poszerzanie możliwości zatrudnienia i zmiany kwalifikacji, zwiększanie energooszczędności mieszkań </w:t>
      </w:r>
      <w:r w:rsidR="008C0BFC">
        <w:rPr>
          <w:rFonts w:ascii="Calibri" w:eastAsia="Calibri" w:hAnsi="Calibri" w:cs="Times New Roman"/>
        </w:rPr>
        <w:br/>
      </w:r>
      <w:r w:rsidR="00031368" w:rsidRPr="00920A0D">
        <w:rPr>
          <w:rFonts w:ascii="Calibri" w:eastAsia="Calibri" w:hAnsi="Calibri" w:cs="Times New Roman"/>
        </w:rPr>
        <w:lastRenderedPageBreak/>
        <w:t>i zwalczanie ubóstwa energetycznego,</w:t>
      </w:r>
      <w:r w:rsidR="007D0EDB">
        <w:rPr>
          <w:rFonts w:ascii="Calibri" w:eastAsia="Calibri" w:hAnsi="Calibri" w:cs="Times New Roman"/>
        </w:rPr>
        <w:t xml:space="preserve"> </w:t>
      </w:r>
      <w:r w:rsidR="00031368" w:rsidRPr="00920A0D">
        <w:rPr>
          <w:rFonts w:ascii="Calibri" w:eastAsia="Calibri" w:hAnsi="Calibri" w:cs="Times New Roman"/>
        </w:rPr>
        <w:t xml:space="preserve">zapewnianie wsparcia finansowego i inwestowanie </w:t>
      </w:r>
      <w:r w:rsidR="008C0BFC">
        <w:rPr>
          <w:rFonts w:ascii="Calibri" w:eastAsia="Calibri" w:hAnsi="Calibri" w:cs="Times New Roman"/>
        </w:rPr>
        <w:br/>
      </w:r>
      <w:r w:rsidR="00031368" w:rsidRPr="00920A0D">
        <w:rPr>
          <w:rFonts w:ascii="Calibri" w:eastAsia="Calibri" w:hAnsi="Calibri" w:cs="Times New Roman"/>
        </w:rPr>
        <w:t>w badania i innowacje, inwestowanie w nowe zielone miejsca pracy, zrównoważony transport publiczny, łączność cyfrową i ekologiczną infrastrukturę energetyczną.</w:t>
      </w:r>
    </w:p>
    <w:p w:rsidR="006A55B6" w:rsidRPr="001570BF" w:rsidRDefault="008817E3" w:rsidP="005433B1">
      <w:pPr>
        <w:spacing w:after="60"/>
        <w:rPr>
          <w:rFonts w:ascii="Calibri" w:eastAsia="Calibri" w:hAnsi="Calibri" w:cs="Times New Roman"/>
          <w:highlight w:val="yellow"/>
        </w:rPr>
      </w:pPr>
      <w:r w:rsidRPr="008817E3">
        <w:rPr>
          <w:rFonts w:ascii="Calibri" w:eastAsia="Calibri" w:hAnsi="Calibri" w:cs="Times New Roman"/>
          <w:noProof/>
          <w:highlight w:val="yellow"/>
        </w:rPr>
        <w:pict>
          <v:roundrect id="Prostokąt: zaokrąglone rogi 17" o:spid="_x0000_s1028" style="position:absolute;left:0;text-align:left;margin-left:0;margin-top:.8pt;width:417pt;height:29.4pt;z-index:251666944;visibility:visible;mso-position-horizontal:center;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" fillcolor="#4f81bd [3204]" strokecolor="#243f60 [1604]" strokeweight="2pt">
            <v:textbox>
              <w:txbxContent>
                <w:p w:rsidR="00B55D5A" w:rsidRDefault="00B55D5A" w:rsidP="006A55B6">
                  <w:pPr>
                    <w:jc w:val="center"/>
                  </w:pPr>
                  <w:r w:rsidRPr="006A55B6">
                    <w:rPr>
                      <w:i/>
                    </w:rPr>
                    <w:t>Długookresowa Strategia Rozwoju Kraju. Polska 2030. Trzecia fala nowoczesności</w:t>
                  </w:r>
                </w:p>
              </w:txbxContent>
            </v:textbox>
            <w10:wrap anchorx="margin"/>
          </v:roundrect>
        </w:pict>
      </w:r>
    </w:p>
    <w:p w:rsidR="006A55B6" w:rsidRPr="001570BF" w:rsidRDefault="006A55B6" w:rsidP="005433B1">
      <w:pPr>
        <w:spacing w:after="60"/>
        <w:rPr>
          <w:rFonts w:ascii="Calibri" w:eastAsia="Calibri" w:hAnsi="Calibri" w:cs="Times New Roman"/>
          <w:highlight w:val="yellow"/>
        </w:rPr>
      </w:pPr>
    </w:p>
    <w:p w:rsidR="00920A0D" w:rsidRDefault="00FA2127" w:rsidP="00246785">
      <w:pPr>
        <w:rPr>
          <w:rFonts w:ascii="Calibri" w:eastAsia="Calibri" w:hAnsi="Calibri" w:cs="Times New Roman"/>
        </w:rPr>
      </w:pPr>
      <w:r w:rsidRPr="00920A0D">
        <w:rPr>
          <w:rFonts w:ascii="Calibri" w:eastAsia="Calibri" w:hAnsi="Calibri" w:cs="Times New Roman"/>
        </w:rPr>
        <w:t xml:space="preserve">Na szczeblu krajowym istotne znaczenie ma </w:t>
      </w:r>
      <w:bookmarkStart w:id="4" w:name="_Hlk119182792"/>
      <w:r w:rsidRPr="00920A0D">
        <w:rPr>
          <w:rFonts w:ascii="Calibri" w:eastAsia="Calibri" w:hAnsi="Calibri" w:cs="Times New Roman"/>
          <w:i/>
        </w:rPr>
        <w:t>Długookresowa Strategia Rozwoju Kraju. Polska 2030. Trzecia fala nowoczesności</w:t>
      </w:r>
      <w:bookmarkEnd w:id="4"/>
      <w:r w:rsidRPr="00920A0D">
        <w:rPr>
          <w:rFonts w:ascii="Calibri" w:eastAsia="Calibri" w:hAnsi="Calibri" w:cs="Times New Roman"/>
          <w:i/>
        </w:rPr>
        <w:t xml:space="preserve">. </w:t>
      </w:r>
      <w:r w:rsidR="00031368" w:rsidRPr="00920A0D">
        <w:rPr>
          <w:rFonts w:ascii="Calibri" w:eastAsia="Calibri" w:hAnsi="Calibri" w:cs="Times New Roman"/>
        </w:rPr>
        <w:t>Główny cel tego dokumentu stanowi poprawa jakości życia Polaków</w:t>
      </w:r>
      <w:r w:rsidR="00920A0D" w:rsidRPr="00920A0D">
        <w:rPr>
          <w:rFonts w:ascii="Calibri" w:eastAsia="Calibri" w:hAnsi="Calibri" w:cs="Times New Roman"/>
        </w:rPr>
        <w:t xml:space="preserve">. Jest ona </w:t>
      </w:r>
      <w:r w:rsidR="00031368" w:rsidRPr="00920A0D">
        <w:rPr>
          <w:rFonts w:ascii="Calibri" w:eastAsia="Calibri" w:hAnsi="Calibri" w:cs="Times New Roman"/>
        </w:rPr>
        <w:t xml:space="preserve">tu rozumiana kompleksowo jako dobrostan w różnych obszarach życia: długości życia w ogóle, długości życia w zdrowiu, większej satysfakcji z wykonywania pracy, lepszych warunków łączenia kariery zawodowej z życiem prywatnym i rodzinnym, sprawnej sieci bezpieczeństwa socjalnego, której celem jest zwiększenie szans na aktywność społeczną </w:t>
      </w:r>
      <w:r w:rsidR="008C0BFC">
        <w:rPr>
          <w:rFonts w:ascii="Calibri" w:eastAsia="Calibri" w:hAnsi="Calibri" w:cs="Times New Roman"/>
        </w:rPr>
        <w:br/>
      </w:r>
      <w:r w:rsidR="00031368" w:rsidRPr="00920A0D">
        <w:rPr>
          <w:rFonts w:ascii="Calibri" w:eastAsia="Calibri" w:hAnsi="Calibri" w:cs="Times New Roman"/>
        </w:rPr>
        <w:t xml:space="preserve">i zawodową i dbałość o przeciwdziałanie różnym formom wykluczenia, dostępności dóbr i usług publicznych bez względu na status rodzinny i miejsce zamieszkania, otwartych warunków uczestnictwa w życiu publicznym, bezpieczeństwa dochodów na starość, środowiskowego poczucia równowagi w odniesieniu do warunków krajobrazowych, naturalnego stanu otoczenia oraz żywności, udziału w kulturze, poczucia satysfakcji z życia. </w:t>
      </w:r>
    </w:p>
    <w:p w:rsidR="00031368" w:rsidRPr="00920A0D" w:rsidRDefault="00031368" w:rsidP="00246785">
      <w:pPr>
        <w:rPr>
          <w:rFonts w:ascii="Calibri" w:eastAsia="Calibri" w:hAnsi="Calibri" w:cs="Times New Roman"/>
        </w:rPr>
      </w:pPr>
      <w:r w:rsidRPr="00920A0D">
        <w:rPr>
          <w:rFonts w:ascii="Calibri" w:eastAsia="Calibri" w:hAnsi="Calibri" w:cs="Times New Roman"/>
        </w:rPr>
        <w:t xml:space="preserve">Osiąganie wskazanego celu będzie możliwe dzięki podjęciu działań w trzech obszarach: konkurencyjności i innowacyjności; równoważenia potencjału rozwojowego regionów Polski oraz efektywności i sprawności państwa. </w:t>
      </w:r>
    </w:p>
    <w:p w:rsidR="006A55B6" w:rsidRPr="001570BF" w:rsidRDefault="008817E3" w:rsidP="005433B1">
      <w:pPr>
        <w:spacing w:after="60"/>
        <w:rPr>
          <w:rFonts w:ascii="Calibri" w:eastAsia="Calibri" w:hAnsi="Calibri" w:cs="Times New Roman"/>
          <w:highlight w:val="yellow"/>
        </w:rPr>
      </w:pPr>
      <w:r w:rsidRPr="008817E3">
        <w:rPr>
          <w:rFonts w:ascii="Calibri" w:eastAsia="Calibri" w:hAnsi="Calibri" w:cs="Times New Roman"/>
          <w:noProof/>
          <w:highlight w:val="yellow"/>
        </w:rPr>
        <w:pict>
          <v:roundrect id="Prostokąt: zaokrąglone rogi 18" o:spid="_x0000_s1029" style="position:absolute;left:0;text-align:left;margin-left:0;margin-top:4.9pt;width:460.2pt;height:26.4pt;z-index:251667968;visibility:visible;mso-position-horizontal:left;mso-position-horizontal-relative:margin;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" fillcolor="#4f81bd [3204]" strokecolor="#243f60 [1604]" strokeweight="2pt">
            <v:textbox>
              <w:txbxContent>
                <w:p w:rsidR="00B55D5A" w:rsidRPr="006A55B6" w:rsidRDefault="00B55D5A" w:rsidP="006A55B6">
                  <w:pPr>
                    <w:jc w:val="center"/>
                    <w:rPr>
                      <w:iCs/>
                    </w:rPr>
                  </w:pPr>
                  <w:r w:rsidRPr="006A55B6">
                    <w:rPr>
                      <w:iCs/>
                    </w:rPr>
                    <w:t>Strategia na rzecz Odpowiedzialnego Rozwoju do roku 2020 (z perspektywą do 2030 r.)</w:t>
                  </w:r>
                </w:p>
              </w:txbxContent>
            </v:textbox>
            <w10:wrap anchorx="margin"/>
          </v:roundrect>
        </w:pict>
      </w:r>
    </w:p>
    <w:p w:rsidR="006A55B6" w:rsidRPr="001570BF" w:rsidRDefault="006A55B6" w:rsidP="005433B1">
      <w:pPr>
        <w:spacing w:after="60"/>
        <w:rPr>
          <w:i/>
          <w:highlight w:val="yellow"/>
        </w:rPr>
      </w:pPr>
    </w:p>
    <w:p w:rsidR="00920A0D" w:rsidRDefault="00031368" w:rsidP="00246785">
      <w:r w:rsidRPr="00920A0D">
        <w:rPr>
          <w:i/>
        </w:rPr>
        <w:t>Strategia na rzecz Odpowiedzialnego Rozwoju do roku 2020 (z perspektywą do 2030 r.)</w:t>
      </w:r>
      <w:r w:rsidRPr="00920A0D">
        <w:rPr>
          <w:iCs/>
        </w:rPr>
        <w:t xml:space="preserve"> została przyjęta w 2017 roku </w:t>
      </w:r>
      <w:r w:rsidRPr="00920A0D">
        <w:t xml:space="preserve">przez Radę Ministrów jako aktualizacja </w:t>
      </w:r>
      <w:r w:rsidRPr="00920A0D">
        <w:rPr>
          <w:i/>
        </w:rPr>
        <w:t>Strategii Rozwoju Kraju 2020.</w:t>
      </w:r>
      <w:r w:rsidRPr="00920A0D">
        <w:t xml:space="preserve"> Określa ona podstawowe uwarunkowania, cele i kierunki rozwoju kraju w wymiarze społecznym, gospodarczym, regionalnym oraz przestrzennym, przedstawiając nowy model rozwoju, czyli rozwój odpowiedzialny oraz społecznie i terytorialnie zrównoważony. </w:t>
      </w:r>
    </w:p>
    <w:p w:rsidR="00031368" w:rsidRPr="00920A0D" w:rsidRDefault="00031368" w:rsidP="00246785">
      <w:pPr>
        <w:rPr>
          <w:iCs/>
        </w:rPr>
      </w:pPr>
      <w:r w:rsidRPr="00920A0D">
        <w:t xml:space="preserve">Główny cel Strategii stanowi „Tworzenie warunków dla wzrostu dochodów mieszkańców Polski przy jednoczesnym wzroście spójności w wymiarze społecznym, ekonomicznym, środowiskowym i terytorialnym”. </w:t>
      </w:r>
    </w:p>
    <w:p w:rsidR="006A55B6" w:rsidRPr="001570BF" w:rsidRDefault="008817E3" w:rsidP="005433B1">
      <w:pPr>
        <w:spacing w:after="60"/>
        <w:rPr>
          <w:bCs/>
          <w:highlight w:val="yellow"/>
          <w:lang w:bidi="pl-PL"/>
        </w:rPr>
      </w:pPr>
      <w:r w:rsidRPr="008817E3">
        <w:rPr>
          <w:bCs/>
          <w:noProof/>
          <w:highlight w:val="yellow"/>
          <w:lang w:bidi="pl-PL"/>
        </w:rPr>
        <w:pict>
          <v:roundrect id="Prostokąt: zaokrąglone rogi 20" o:spid="_x0000_s1030" style="position:absolute;left:0;text-align:left;margin-left:31.1pt;margin-top:.95pt;width:415.2pt;height:29.4pt;z-index:251670016;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" fillcolor="#4f81bd [3204]" strokecolor="#243f60 [1604]" strokeweight="2pt">
            <v:textbox>
              <w:txbxContent>
                <w:p w:rsidR="00B55D5A" w:rsidRDefault="00B55D5A" w:rsidP="006A55B6">
                  <w:pPr>
                    <w:jc w:val="center"/>
                  </w:pPr>
                  <w:r>
                    <w:t>Strategia Rozwoju Usług Społecznych</w:t>
                  </w:r>
                </w:p>
              </w:txbxContent>
            </v:textbox>
          </v:roundrect>
        </w:pict>
      </w:r>
    </w:p>
    <w:p w:rsidR="006A55B6" w:rsidRPr="001570BF" w:rsidRDefault="006A55B6" w:rsidP="005433B1">
      <w:pPr>
        <w:spacing w:after="60"/>
        <w:rPr>
          <w:bCs/>
          <w:highlight w:val="yellow"/>
          <w:lang w:bidi="pl-PL"/>
        </w:rPr>
      </w:pPr>
    </w:p>
    <w:p w:rsidR="00031368" w:rsidRPr="00920A0D" w:rsidRDefault="00031368" w:rsidP="005433B1">
      <w:pPr>
        <w:spacing w:after="60"/>
        <w:rPr>
          <w:bCs/>
          <w:lang w:bidi="pl-PL"/>
        </w:rPr>
      </w:pPr>
      <w:r w:rsidRPr="00920A0D">
        <w:rPr>
          <w:bCs/>
          <w:lang w:bidi="pl-PL"/>
        </w:rPr>
        <w:t xml:space="preserve">Z punktu widzenia polityki społecznej istotnym dokumentem jest </w:t>
      </w:r>
      <w:r w:rsidRPr="00920A0D">
        <w:rPr>
          <w:bCs/>
          <w:i/>
          <w:iCs/>
          <w:lang w:bidi="pl-PL"/>
        </w:rPr>
        <w:t>Strategia Rozwoju Usług Społecznych</w:t>
      </w:r>
      <w:r w:rsidRPr="00920A0D">
        <w:rPr>
          <w:bCs/>
          <w:lang w:bidi="pl-PL"/>
        </w:rPr>
        <w:t xml:space="preserve"> została przyjęta w dniu </w:t>
      </w:r>
      <w:r w:rsidR="009B4A34" w:rsidRPr="00920A0D">
        <w:rPr>
          <w:bCs/>
          <w:lang w:bidi="pl-PL"/>
        </w:rPr>
        <w:t>15</w:t>
      </w:r>
      <w:r w:rsidRPr="00920A0D">
        <w:rPr>
          <w:bCs/>
          <w:lang w:bidi="pl-PL"/>
        </w:rPr>
        <w:t xml:space="preserve"> czerwca 2022 roku przez Radę Ministrów. Jej główny cel stanowi </w:t>
      </w:r>
      <w:proofErr w:type="spellStart"/>
      <w:r w:rsidRPr="00920A0D">
        <w:rPr>
          <w:bCs/>
          <w:lang w:bidi="pl-PL"/>
        </w:rPr>
        <w:t>deinstytucjonalizacja</w:t>
      </w:r>
      <w:proofErr w:type="spellEnd"/>
      <w:r w:rsidRPr="00920A0D">
        <w:rPr>
          <w:bCs/>
          <w:lang w:bidi="pl-PL"/>
        </w:rPr>
        <w:t>, czyli przechodzenie od opieki o charakterze instytucjonalnym do opieki świadczonej w środowisku rodzinnym i społeczności lokalnej. Wśród najważniejszych założeń tego dokumentu można wskazać:</w:t>
      </w:r>
    </w:p>
    <w:p w:rsidR="00031368" w:rsidRPr="00920A0D" w:rsidRDefault="00031368">
      <w:pPr>
        <w:numPr>
          <w:ilvl w:val="0"/>
          <w:numId w:val="20"/>
        </w:numPr>
        <w:spacing w:after="60"/>
        <w:rPr>
          <w:bCs/>
          <w:lang w:bidi="pl-PL"/>
        </w:rPr>
      </w:pPr>
      <w:r w:rsidRPr="00920A0D">
        <w:rPr>
          <w:bCs/>
          <w:lang w:bidi="pl-PL"/>
        </w:rPr>
        <w:t>zwiększenie udziału rodzin i rodzinnych form pieczy zastępczej w opiece i wychowaniu dzieci,</w:t>
      </w:r>
    </w:p>
    <w:p w:rsidR="00031368" w:rsidRPr="00920A0D" w:rsidRDefault="00031368">
      <w:pPr>
        <w:numPr>
          <w:ilvl w:val="0"/>
          <w:numId w:val="20"/>
        </w:numPr>
        <w:spacing w:after="60"/>
        <w:rPr>
          <w:bCs/>
          <w:lang w:bidi="pl-PL"/>
        </w:rPr>
      </w:pPr>
      <w:r w:rsidRPr="00920A0D">
        <w:rPr>
          <w:bCs/>
          <w:lang w:bidi="pl-PL"/>
        </w:rPr>
        <w:lastRenderedPageBreak/>
        <w:t>zbudowanie skutecznego i trwałego systemu świadczenia usług społecznych dla osób potrzebujących wsparcia w codziennym funkcjonowaniu,</w:t>
      </w:r>
    </w:p>
    <w:p w:rsidR="00031368" w:rsidRPr="00920A0D" w:rsidRDefault="00031368">
      <w:pPr>
        <w:numPr>
          <w:ilvl w:val="0"/>
          <w:numId w:val="20"/>
        </w:numPr>
        <w:spacing w:after="60"/>
        <w:rPr>
          <w:bCs/>
          <w:lang w:bidi="pl-PL"/>
        </w:rPr>
      </w:pPr>
      <w:r w:rsidRPr="00920A0D">
        <w:rPr>
          <w:bCs/>
          <w:lang w:bidi="pl-PL"/>
        </w:rPr>
        <w:t xml:space="preserve">włączenie społeczne osób z niepełnosprawnościami dające możliwość życia </w:t>
      </w:r>
      <w:r w:rsidR="008C0BFC">
        <w:rPr>
          <w:bCs/>
          <w:lang w:bidi="pl-PL"/>
        </w:rPr>
        <w:br/>
      </w:r>
      <w:r w:rsidRPr="00920A0D">
        <w:rPr>
          <w:bCs/>
          <w:lang w:bidi="pl-PL"/>
        </w:rPr>
        <w:t>w społeczności lokalnej niezależnie od stopnia niepełnosprawności,</w:t>
      </w:r>
    </w:p>
    <w:p w:rsidR="00031368" w:rsidRPr="00920A0D" w:rsidRDefault="00031368">
      <w:pPr>
        <w:numPr>
          <w:ilvl w:val="0"/>
          <w:numId w:val="20"/>
        </w:numPr>
        <w:spacing w:after="60"/>
        <w:rPr>
          <w:bCs/>
          <w:lang w:bidi="pl-PL"/>
        </w:rPr>
      </w:pPr>
      <w:r w:rsidRPr="00920A0D">
        <w:rPr>
          <w:bCs/>
          <w:lang w:bidi="pl-PL"/>
        </w:rPr>
        <w:t>stworzenie skutecznego systemu usług społecznych dla osób z zaburzeniami psychicznymi,</w:t>
      </w:r>
    </w:p>
    <w:p w:rsidR="00920A0D" w:rsidRPr="00920A0D" w:rsidRDefault="00031368" w:rsidP="00920A0D">
      <w:pPr>
        <w:numPr>
          <w:ilvl w:val="0"/>
          <w:numId w:val="20"/>
        </w:numPr>
        <w:ind w:left="714" w:hanging="357"/>
        <w:rPr>
          <w:bCs/>
          <w:lang w:bidi="pl-PL"/>
        </w:rPr>
      </w:pPr>
      <w:r w:rsidRPr="00920A0D">
        <w:rPr>
          <w:bCs/>
          <w:lang w:bidi="pl-PL"/>
        </w:rPr>
        <w:t>stworzenie skutecznego systemu wsparcia dla osób w kryzysie bezdomności oraz osób zagrożonych bezdomnością.</w:t>
      </w:r>
    </w:p>
    <w:p w:rsidR="006A55B6" w:rsidRPr="00920A0D" w:rsidRDefault="008817E3" w:rsidP="005433B1">
      <w:pPr>
        <w:rPr>
          <w:bCs/>
        </w:rPr>
      </w:pPr>
      <w:r>
        <w:rPr>
          <w:bCs/>
          <w:noProof/>
        </w:rPr>
        <w:pict>
          <v:roundrect id="Prostokąt: zaokrąglone rogi 21" o:spid="_x0000_s1031" style="position:absolute;left:0;text-align:left;margin-left:0;margin-top:9.15pt;width:439.8pt;height:45.6pt;z-index:251671040;visibility:visible;mso-position-horizontal:center;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" fillcolor="#4f81bd [3204]" strokecolor="#243f60 [1604]" strokeweight="2pt">
            <v:textbox>
              <w:txbxContent>
                <w:p w:rsidR="00B55D5A" w:rsidRDefault="00B55D5A" w:rsidP="006A55B6">
                  <w:pPr>
                    <w:jc w:val="center"/>
                  </w:pPr>
                  <w:r w:rsidRPr="006A55B6">
                    <w:rPr>
                      <w:bCs/>
                      <w:i/>
                      <w:iCs/>
                    </w:rPr>
                    <w:t>Krajowy Program Przeciwdziałania Ubóstwu i Wykluczeniu Społecznemu. Aktualizacja 2021-2027, polityka publiczna z perspektywą do roku 2030</w:t>
                  </w:r>
                </w:p>
              </w:txbxContent>
            </v:textbox>
            <w10:wrap anchorx="margin"/>
          </v:roundrect>
        </w:pict>
      </w:r>
    </w:p>
    <w:p w:rsidR="006A55B6" w:rsidRPr="00920A0D" w:rsidRDefault="006A55B6" w:rsidP="005433B1">
      <w:pPr>
        <w:rPr>
          <w:bCs/>
        </w:rPr>
      </w:pPr>
    </w:p>
    <w:p w:rsidR="006A55B6" w:rsidRPr="00920A0D" w:rsidRDefault="006A55B6" w:rsidP="005433B1">
      <w:pPr>
        <w:rPr>
          <w:bCs/>
        </w:rPr>
      </w:pPr>
    </w:p>
    <w:p w:rsidR="00246785" w:rsidRPr="00920A0D" w:rsidRDefault="00A722CE" w:rsidP="00246785">
      <w:r w:rsidRPr="00920A0D">
        <w:rPr>
          <w:bCs/>
        </w:rPr>
        <w:t>W dniu 13 września</w:t>
      </w:r>
      <w:r w:rsidR="00F80E9E" w:rsidRPr="00920A0D">
        <w:rPr>
          <w:bCs/>
        </w:rPr>
        <w:t xml:space="preserve"> 2021 roku Rada Ministrów </w:t>
      </w:r>
      <w:r w:rsidRPr="00920A0D">
        <w:rPr>
          <w:bCs/>
        </w:rPr>
        <w:t>przyjęła</w:t>
      </w:r>
      <w:r w:rsidR="00EF6729">
        <w:rPr>
          <w:bCs/>
        </w:rPr>
        <w:t xml:space="preserve"> </w:t>
      </w:r>
      <w:r w:rsidR="00F80E9E" w:rsidRPr="00920A0D">
        <w:rPr>
          <w:bCs/>
          <w:i/>
          <w:iCs/>
        </w:rPr>
        <w:t>Krajow</w:t>
      </w:r>
      <w:r w:rsidRPr="00920A0D">
        <w:rPr>
          <w:bCs/>
          <w:i/>
          <w:iCs/>
        </w:rPr>
        <w:t>y</w:t>
      </w:r>
      <w:r w:rsidR="00F80E9E" w:rsidRPr="00920A0D">
        <w:rPr>
          <w:bCs/>
          <w:i/>
          <w:iCs/>
        </w:rPr>
        <w:t xml:space="preserve"> Program Przeciwdziałania Ubóstwu i Wykluczeniu Społecznemu. Aktualizacja 2021-2027</w:t>
      </w:r>
      <w:r w:rsidRPr="00920A0D">
        <w:rPr>
          <w:bCs/>
          <w:i/>
          <w:iCs/>
        </w:rPr>
        <w:t>, polityka publiczna</w:t>
      </w:r>
      <w:r w:rsidR="00F80E9E" w:rsidRPr="00920A0D">
        <w:rPr>
          <w:bCs/>
          <w:i/>
          <w:iCs/>
        </w:rPr>
        <w:t xml:space="preserve"> z perspektywą do roku 2030</w:t>
      </w:r>
      <w:r w:rsidR="00F80E9E" w:rsidRPr="00920A0D">
        <w:rPr>
          <w:bCs/>
        </w:rPr>
        <w:t xml:space="preserve">. </w:t>
      </w:r>
      <w:r w:rsidRPr="00920A0D">
        <w:rPr>
          <w:bCs/>
        </w:rPr>
        <w:t>Priorytety określone w dokumencie koncentrują się na zagadnieniach takich jak</w:t>
      </w:r>
      <w:r w:rsidR="00EF6729">
        <w:rPr>
          <w:bCs/>
        </w:rPr>
        <w:t xml:space="preserve"> </w:t>
      </w:r>
      <w:r w:rsidR="00031368" w:rsidRPr="00920A0D">
        <w:t xml:space="preserve">usługi społeczne dla osób z niepełnosprawnościami, osób starszych i innych osób   potrzebujących wsparcia  w codziennym funkcjonowaniu; </w:t>
      </w:r>
      <w:r w:rsidR="00F80E9E" w:rsidRPr="00920A0D">
        <w:t>przeciwdziałanie ubóstwu i</w:t>
      </w:r>
      <w:r w:rsidR="005F4D62">
        <w:t> </w:t>
      </w:r>
      <w:r w:rsidR="00F80E9E" w:rsidRPr="00920A0D">
        <w:t xml:space="preserve">wykluczeniu społecznemu dzieci i młodzieży; przeciwdziałanie bezdomności i wykluczeniu mieszkaniowemu; </w:t>
      </w:r>
      <w:r w:rsidRPr="00920A0D">
        <w:t xml:space="preserve">wspieranie osób i rodzin poprzez działania </w:t>
      </w:r>
      <w:r w:rsidR="00F80E9E" w:rsidRPr="00920A0D">
        <w:t>instytucj</w:t>
      </w:r>
      <w:r w:rsidRPr="00920A0D">
        <w:t>i</w:t>
      </w:r>
      <w:r w:rsidR="00F80E9E" w:rsidRPr="00920A0D">
        <w:t xml:space="preserve"> pomocy społecznej oraz podmiot</w:t>
      </w:r>
      <w:r w:rsidRPr="00920A0D">
        <w:t>ów</w:t>
      </w:r>
      <w:r w:rsidR="00F80E9E" w:rsidRPr="00920A0D">
        <w:t xml:space="preserve"> ekonomii społecznej;</w:t>
      </w:r>
      <w:r w:rsidRPr="00920A0D">
        <w:t xml:space="preserve"> a także wspierani</w:t>
      </w:r>
      <w:r w:rsidR="00031368" w:rsidRPr="00920A0D">
        <w:t>e</w:t>
      </w:r>
      <w:r w:rsidRPr="00920A0D">
        <w:t xml:space="preserve"> integracji</w:t>
      </w:r>
      <w:r w:rsidR="00F80E9E" w:rsidRPr="00920A0D">
        <w:t xml:space="preserve"> cudzoziemców </w:t>
      </w:r>
      <w:r w:rsidRPr="00920A0D">
        <w:t>poprzez</w:t>
      </w:r>
      <w:r w:rsidR="00F80E9E" w:rsidRPr="00920A0D">
        <w:t xml:space="preserve"> rozwój usług społecznych dla migrantów oraz wsparcie integracji na rynku pracy.</w:t>
      </w:r>
    </w:p>
    <w:p w:rsidR="006A55B6" w:rsidRPr="001570BF" w:rsidRDefault="008817E3" w:rsidP="005433B1">
      <w:pPr>
        <w:spacing w:after="60"/>
        <w:rPr>
          <w:bCs/>
          <w:highlight w:val="yellow"/>
        </w:rPr>
      </w:pPr>
      <w:r w:rsidRPr="008817E3">
        <w:rPr>
          <w:bCs/>
          <w:noProof/>
          <w:highlight w:val="yellow"/>
        </w:rPr>
        <w:pict>
          <v:roundrect id="Prostokąt: zaokrąglone rogi 22" o:spid="_x0000_s1032" style="position:absolute;left:0;text-align:left;margin-left:0;margin-top:5pt;width:424.8pt;height:44.4pt;z-index:251672064;visibility:visible;mso-position-horizontal:center;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" fillcolor="#4f81bd [3204]" strokecolor="#243f60 [1604]" strokeweight="2pt">
            <v:textbox>
              <w:txbxContent>
                <w:p w:rsidR="00B55D5A" w:rsidRPr="00920A0D" w:rsidRDefault="00B55D5A" w:rsidP="00920A0D">
                  <w:pPr>
                    <w:jc w:val="center"/>
                    <w:rPr>
                      <w:iCs/>
                    </w:rPr>
                  </w:pPr>
                  <w:r w:rsidRPr="00920A0D">
                    <w:rPr>
                      <w:iCs/>
                    </w:rPr>
                    <w:t xml:space="preserve">Krajowy Program Rozwoju Ekonomii Społecznej do 2030 roku. Ekonomia Solidarności Społecznej </w:t>
                  </w:r>
                </w:p>
                <w:p w:rsidR="00B55D5A" w:rsidRPr="006A55B6" w:rsidRDefault="00B55D5A" w:rsidP="006A55B6">
                  <w:pPr>
                    <w:jc w:val="center"/>
                    <w:rPr>
                      <w:iCs/>
                    </w:rPr>
                  </w:pPr>
                </w:p>
              </w:txbxContent>
            </v:textbox>
            <w10:wrap anchorx="margin"/>
          </v:roundrect>
        </w:pict>
      </w:r>
    </w:p>
    <w:p w:rsidR="006A55B6" w:rsidRPr="001570BF" w:rsidRDefault="006A55B6" w:rsidP="005433B1">
      <w:pPr>
        <w:spacing w:after="60"/>
        <w:rPr>
          <w:bCs/>
          <w:highlight w:val="yellow"/>
        </w:rPr>
      </w:pPr>
    </w:p>
    <w:p w:rsidR="006A55B6" w:rsidRPr="001570BF" w:rsidRDefault="006A55B6" w:rsidP="005433B1">
      <w:pPr>
        <w:spacing w:after="60"/>
        <w:rPr>
          <w:bCs/>
          <w:highlight w:val="yellow"/>
        </w:rPr>
      </w:pPr>
    </w:p>
    <w:p w:rsidR="00920A0D" w:rsidRPr="00920A0D" w:rsidRDefault="00920A0D" w:rsidP="00920A0D">
      <w:pPr>
        <w:spacing w:after="60"/>
        <w:rPr>
          <w:bCs/>
          <w:iCs/>
        </w:rPr>
      </w:pPr>
      <w:r w:rsidRPr="00920A0D">
        <w:rPr>
          <w:bCs/>
          <w:iCs/>
        </w:rPr>
        <w:t xml:space="preserve">Dokument ten za cel długofalowy przyjmuje, że </w:t>
      </w:r>
      <w:r w:rsidRPr="00920A0D">
        <w:rPr>
          <w:bCs/>
          <w:i/>
          <w:iCs/>
        </w:rPr>
        <w:t>Ekonomia społeczna i solidarna stanie się istotnym instrumentem aktywnej polityki społecznej, wsparcia rozwoju społecznego oraz lokalnego</w:t>
      </w:r>
      <w:r w:rsidRPr="00920A0D">
        <w:rPr>
          <w:b/>
          <w:bCs/>
          <w:iCs/>
        </w:rPr>
        <w:t xml:space="preserve">, </w:t>
      </w:r>
      <w:r w:rsidRPr="00920A0D">
        <w:rPr>
          <w:bCs/>
          <w:iCs/>
        </w:rPr>
        <w:t xml:space="preserve">natomiast za cel główny: </w:t>
      </w:r>
      <w:r w:rsidRPr="00920A0D">
        <w:rPr>
          <w:bCs/>
          <w:i/>
          <w:iCs/>
        </w:rPr>
        <w:t xml:space="preserve">Do roku 2030 podmioty ekonomii społecznej będą ważnym elementem aktywizacji i integracji społecznej osób zagrożonych wykluczeniem społecznym oraz dostarczycielami usług społecznych. </w:t>
      </w:r>
      <w:r w:rsidRPr="00920A0D">
        <w:rPr>
          <w:bCs/>
          <w:iCs/>
        </w:rPr>
        <w:t>Osiągnięcie celu głównego możliwe będzie dzięki realizacji następujących celów szczegółowych:</w:t>
      </w:r>
    </w:p>
    <w:p w:rsidR="00920A0D" w:rsidRPr="00920A0D" w:rsidRDefault="00920A0D" w:rsidP="00920A0D">
      <w:pPr>
        <w:numPr>
          <w:ilvl w:val="0"/>
          <w:numId w:val="33"/>
        </w:numPr>
        <w:spacing w:after="60"/>
        <w:rPr>
          <w:bCs/>
          <w:iCs/>
        </w:rPr>
      </w:pPr>
      <w:r w:rsidRPr="00920A0D">
        <w:rPr>
          <w:bCs/>
          <w:iCs/>
        </w:rPr>
        <w:t>Wspieranie trwałego partnerstwa podmiotów ekonomii społecznej z samorządem terytorialnym w realizacji usług społecznych.</w:t>
      </w:r>
    </w:p>
    <w:p w:rsidR="00920A0D" w:rsidRPr="00920A0D" w:rsidRDefault="00920A0D" w:rsidP="00920A0D">
      <w:pPr>
        <w:numPr>
          <w:ilvl w:val="0"/>
          <w:numId w:val="33"/>
        </w:numPr>
        <w:spacing w:after="60"/>
        <w:rPr>
          <w:bCs/>
          <w:iCs/>
        </w:rPr>
      </w:pPr>
      <w:r w:rsidRPr="00920A0D">
        <w:rPr>
          <w:bCs/>
          <w:iCs/>
        </w:rPr>
        <w:t>Zwiększenie liczby wysokiej jakości miejsc pracy w przedsiębiorstwach społecznych dla osób zagrożonych wykluczeniem społecznym.</w:t>
      </w:r>
    </w:p>
    <w:p w:rsidR="008B547E" w:rsidRDefault="00920A0D" w:rsidP="00920A0D">
      <w:pPr>
        <w:numPr>
          <w:ilvl w:val="0"/>
          <w:numId w:val="33"/>
        </w:numPr>
        <w:spacing w:after="60"/>
        <w:rPr>
          <w:bCs/>
          <w:iCs/>
        </w:rPr>
      </w:pPr>
      <w:r w:rsidRPr="00920A0D">
        <w:rPr>
          <w:bCs/>
          <w:iCs/>
        </w:rPr>
        <w:t>Zwiększenie konkurencyjności podmiotów ekonomii społecznej na rynku.</w:t>
      </w:r>
    </w:p>
    <w:p w:rsidR="00920A0D" w:rsidRPr="008B547E" w:rsidRDefault="00920A0D" w:rsidP="00920A0D">
      <w:pPr>
        <w:numPr>
          <w:ilvl w:val="0"/>
          <w:numId w:val="33"/>
        </w:numPr>
        <w:spacing w:after="60"/>
        <w:rPr>
          <w:bCs/>
          <w:iCs/>
        </w:rPr>
      </w:pPr>
      <w:r w:rsidRPr="008B547E">
        <w:rPr>
          <w:bCs/>
          <w:iCs/>
        </w:rPr>
        <w:t>Upowszechnienie pozytywnych postaw wobec ekonomii społecznej.</w:t>
      </w:r>
    </w:p>
    <w:p w:rsidR="006A55B6" w:rsidRPr="001570BF" w:rsidRDefault="008817E3" w:rsidP="005433B1">
      <w:pPr>
        <w:rPr>
          <w:highlight w:val="yellow"/>
        </w:rPr>
      </w:pPr>
      <w:r w:rsidRPr="008817E3">
        <w:rPr>
          <w:noProof/>
          <w:highlight w:val="yellow"/>
        </w:rPr>
        <w:pict>
          <v:roundrect id="Prostokąt: zaokrąglone rogi 23" o:spid="_x0000_s1033" style="position:absolute;left:0;text-align:left;margin-left:0;margin-top:12.35pt;width:347.4pt;height:34.8pt;z-index:251673088;visibility:visible;mso-position-horizontal:center;mso-position-horizontal-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" fillcolor="#4f81bd [3204]" strokecolor="#243f60 [1604]" strokeweight="2pt">
            <v:textbox>
              <w:txbxContent>
                <w:p w:rsidR="00B55D5A" w:rsidRPr="006A55B6" w:rsidRDefault="00B55D5A" w:rsidP="006A55B6">
                  <w:pPr>
                    <w:spacing w:after="0"/>
                    <w:jc w:val="center"/>
                    <w:rPr>
                      <w:iCs/>
                    </w:rPr>
                  </w:pPr>
                  <w:r w:rsidRPr="006A55B6">
                    <w:rPr>
                      <w:iCs/>
                    </w:rPr>
                    <w:t>Program rządow</w:t>
                  </w:r>
                  <w:r>
                    <w:rPr>
                      <w:iCs/>
                    </w:rPr>
                    <w:t>y</w:t>
                  </w:r>
                  <w:r w:rsidRPr="006A55B6">
                    <w:rPr>
                      <w:iCs/>
                    </w:rPr>
                    <w:t xml:space="preserve"> Dostępność Plus 2018-2025</w:t>
                  </w:r>
                </w:p>
              </w:txbxContent>
            </v:textbox>
            <w10:wrap anchorx="margin"/>
          </v:roundrect>
        </w:pict>
      </w:r>
    </w:p>
    <w:p w:rsidR="006A55B6" w:rsidRPr="00920A0D" w:rsidRDefault="006A55B6" w:rsidP="005433B1"/>
    <w:p w:rsidR="008B547E" w:rsidRPr="008B547E" w:rsidRDefault="008B547E" w:rsidP="00246785">
      <w:pPr>
        <w:rPr>
          <w:sz w:val="16"/>
          <w:szCs w:val="14"/>
        </w:rPr>
      </w:pPr>
    </w:p>
    <w:p w:rsidR="00FA2127" w:rsidRPr="00920A0D" w:rsidRDefault="00FA2127" w:rsidP="00246785">
      <w:pPr>
        <w:rPr>
          <w:szCs w:val="24"/>
        </w:rPr>
      </w:pPr>
      <w:r w:rsidRPr="00920A0D">
        <w:lastRenderedPageBreak/>
        <w:t xml:space="preserve">Istotna jest również implementacja na szczeblu powiatowym rozwiązań przewidywanych </w:t>
      </w:r>
      <w:r w:rsidRPr="00920A0D">
        <w:br/>
        <w:t xml:space="preserve">w ramach </w:t>
      </w:r>
      <w:r w:rsidRPr="00920A0D">
        <w:rPr>
          <w:i/>
        </w:rPr>
        <w:t>Programu rządowego Dostępność Plus 2018-2025</w:t>
      </w:r>
      <w:r w:rsidRPr="00920A0D">
        <w:t>, ustanowionego Uchwałą nr 102/2018 Rady Ministrów z dnia 17 lipca 2018 r. Jego główny cel stanowi poprawa dostępności przestrzeni publicznej, produktów i usług w głównych obszarach wsparcia takich jak architektura, transport, edukacja, służba zdrowia, cyfryzacja i usługi. Dostępność dotyczy w</w:t>
      </w:r>
      <w:r w:rsidR="005F4D62">
        <w:t> </w:t>
      </w:r>
      <w:r w:rsidRPr="00920A0D">
        <w:t>szczególności osób na wózkach inwalidzkich, poruszających się o kulach, o ograniczonej możliwości poruszania się; osób niewidomych i słabo widzących, osób głuchych i słabo słyszących, osób głuchoniewidomych, osób z niepełnosprawnościami psychicznymi i</w:t>
      </w:r>
      <w:r w:rsidR="005F4D62">
        <w:t> </w:t>
      </w:r>
      <w:r w:rsidRPr="00920A0D">
        <w:t>intelektualnymi, osób starszych i osłabionych chorobami, kobiet w ciąży, osób z małymi dziećmi, w tym z wózkami dziecięcymi, osób mających trudności w komunikowaniu się z</w:t>
      </w:r>
      <w:r w:rsidR="005F4D62">
        <w:t> </w:t>
      </w:r>
      <w:r w:rsidRPr="00920A0D">
        <w:t xml:space="preserve">otoczeniem (także z rozumieniem języka pisanego albo mówionego) oraz osób o </w:t>
      </w:r>
      <w:r w:rsidRPr="00920A0D">
        <w:rPr>
          <w:szCs w:val="24"/>
        </w:rPr>
        <w:t>nietypowym wzroście (w tym również dzieci).</w:t>
      </w:r>
    </w:p>
    <w:p w:rsidR="006A55B6" w:rsidRPr="00920A0D" w:rsidRDefault="006A55B6" w:rsidP="005433B1">
      <w:pPr>
        <w:rPr>
          <w:sz w:val="6"/>
          <w:szCs w:val="6"/>
        </w:rPr>
      </w:pPr>
    </w:p>
    <w:p w:rsidR="006A55B6" w:rsidRPr="00920A0D" w:rsidRDefault="008817E3" w:rsidP="005433B1">
      <w:pPr>
        <w:rPr>
          <w:szCs w:val="24"/>
        </w:rPr>
      </w:pPr>
      <w:r>
        <w:rPr>
          <w:noProof/>
          <w:szCs w:val="24"/>
        </w:rPr>
        <w:pict>
          <v:roundrect id="Prostokąt: zaokrąglone rogi 26" o:spid="_x0000_s1034" style="position:absolute;left:0;text-align:left;margin-left:27.5pt;margin-top:-5.7pt;width:416.4pt;height:43.8pt;z-index:25167411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" fillcolor="#4f81bd [3204]" strokecolor="#243f60 [1604]" strokeweight="2pt">
            <v:textbox>
              <w:txbxContent>
                <w:p w:rsidR="00B55D5A" w:rsidRPr="006A55B6" w:rsidRDefault="00B55D5A" w:rsidP="006A55B6">
                  <w:pPr>
                    <w:jc w:val="center"/>
                    <w:rPr>
                      <w:iCs/>
                    </w:rPr>
                  </w:pPr>
                  <w:r w:rsidRPr="006A55B6">
                    <w:rPr>
                      <w:iCs/>
                    </w:rPr>
                    <w:t xml:space="preserve">Polityka społeczna wobec osób starszych 2030. </w:t>
                  </w:r>
                  <w:r>
                    <w:rPr>
                      <w:iCs/>
                    </w:rPr>
                    <w:br/>
                  </w:r>
                  <w:r w:rsidRPr="006A55B6">
                    <w:rPr>
                      <w:iCs/>
                    </w:rPr>
                    <w:t>Bezpieczeństwo – uczestnictwo – solidarność</w:t>
                  </w:r>
                </w:p>
              </w:txbxContent>
            </v:textbox>
          </v:roundrect>
        </w:pict>
      </w:r>
    </w:p>
    <w:p w:rsidR="006A55B6" w:rsidRPr="00920A0D" w:rsidRDefault="006A55B6" w:rsidP="005433B1">
      <w:pPr>
        <w:rPr>
          <w:szCs w:val="24"/>
        </w:rPr>
      </w:pPr>
    </w:p>
    <w:p w:rsidR="00920A0D" w:rsidRPr="00920A0D" w:rsidRDefault="00FA2127" w:rsidP="005433B1">
      <w:pPr>
        <w:rPr>
          <w:szCs w:val="24"/>
        </w:rPr>
      </w:pPr>
      <w:r w:rsidRPr="00920A0D">
        <w:rPr>
          <w:szCs w:val="24"/>
        </w:rPr>
        <w:t xml:space="preserve">W obszarze polityki senioralnej na uwagę zasługuje </w:t>
      </w:r>
      <w:r w:rsidRPr="00920A0D">
        <w:rPr>
          <w:i/>
          <w:szCs w:val="24"/>
        </w:rPr>
        <w:t>Polityka społeczna wobec osób starszych 2030. Bezpieczeństwo – uczestnictwo – solidarność</w:t>
      </w:r>
      <w:r w:rsidRPr="00920A0D">
        <w:rPr>
          <w:szCs w:val="24"/>
        </w:rPr>
        <w:t xml:space="preserve">, przyjęta Uchwałą nr 161 Rady Ministrów </w:t>
      </w:r>
      <w:r w:rsidRPr="00920A0D">
        <w:rPr>
          <w:szCs w:val="24"/>
        </w:rPr>
        <w:br/>
        <w:t xml:space="preserve">z dnia 26 października 2018 r. Cel polityki społecznej wobec osób starszych stanowi podnoszenie jakości życia seniorów poprzez umożliwienie im pozostawania jak najdłużej samodzielnymi i aktywnymi oraz zapewnienie bezpieczeństwa. </w:t>
      </w:r>
    </w:p>
    <w:p w:rsidR="00920A0D" w:rsidRPr="00920A0D" w:rsidRDefault="00FA2127" w:rsidP="005433B1">
      <w:pPr>
        <w:rPr>
          <w:bCs/>
          <w:szCs w:val="24"/>
        </w:rPr>
      </w:pPr>
      <w:r w:rsidRPr="00920A0D">
        <w:rPr>
          <w:szCs w:val="24"/>
        </w:rPr>
        <w:t xml:space="preserve">Obszary dotyczące ogółu osób starszych to m.in. kształtowanie pozytywnego postrzegania starości w społeczeństwie, uczestnictwo w życiu społecznym, tworzenie warunków umożliwiających wykorzystanie potencjału osób starszych jako aktywnych uczestników życia gospodarczego i rynku pracy, profilaktyka chorób, promocja zdrowia, zwiększanie bezpieczeństwa fizycznego, tworzenie warunków do solidarności i integracji międzypokoleniowej, a także działania na rzecz edukacji dla starości (kadry opiekuńcze </w:t>
      </w:r>
      <w:r w:rsidR="008C0BFC">
        <w:rPr>
          <w:szCs w:val="24"/>
        </w:rPr>
        <w:br/>
      </w:r>
      <w:r w:rsidRPr="00920A0D">
        <w:rPr>
          <w:szCs w:val="24"/>
        </w:rPr>
        <w:t>i medyczne), do starości (całe społeczeństwo), przez starość (od najmłodszego pokolenia) oraz edukacja w starości (osoby starsze).</w:t>
      </w:r>
    </w:p>
    <w:p w:rsidR="00FA2127" w:rsidRPr="00920A0D" w:rsidRDefault="00FA2127" w:rsidP="00920A0D">
      <w:pPr>
        <w:spacing w:after="60"/>
        <w:rPr>
          <w:szCs w:val="24"/>
        </w:rPr>
      </w:pPr>
      <w:r w:rsidRPr="00920A0D">
        <w:rPr>
          <w:bCs/>
          <w:szCs w:val="24"/>
        </w:rPr>
        <w:t xml:space="preserve">Obszary uwzględniające działania wobec niesamodzielnych osób starszych to w szczególności ułatwienie dostępu do </w:t>
      </w:r>
      <w:r w:rsidRPr="00920A0D">
        <w:rPr>
          <w:szCs w:val="24"/>
        </w:rPr>
        <w:t xml:space="preserve">usług wzmacniających samodzielność oraz dostosowanie środowiska zamieszkania do możliwości funkcjonalnych niesamodzielnych osób starszych, zapewnienie optymalnego dostępu do usług zdrowotnych, rehabilitacyjnych i opiekuńczo-pielęgnacyjnych, </w:t>
      </w:r>
      <w:r w:rsidR="008C0BFC">
        <w:rPr>
          <w:szCs w:val="24"/>
        </w:rPr>
        <w:br/>
      </w:r>
      <w:r w:rsidRPr="00920A0D">
        <w:rPr>
          <w:szCs w:val="24"/>
        </w:rPr>
        <w:t xml:space="preserve">a także </w:t>
      </w:r>
      <w:r w:rsidRPr="00920A0D">
        <w:rPr>
          <w:bCs/>
          <w:szCs w:val="24"/>
        </w:rPr>
        <w:t>s</w:t>
      </w:r>
      <w:r w:rsidRPr="00920A0D">
        <w:rPr>
          <w:szCs w:val="24"/>
        </w:rPr>
        <w:t>ystem wsparcia nieformalnych opiekunów niesamodzielnych osób starszych przez instytucje publiczne.</w:t>
      </w:r>
    </w:p>
    <w:p w:rsidR="00246785" w:rsidRPr="001570BF" w:rsidRDefault="008817E3" w:rsidP="005433B1">
      <w:pPr>
        <w:rPr>
          <w:sz w:val="6"/>
          <w:szCs w:val="6"/>
          <w:highlight w:val="yellow"/>
        </w:rPr>
      </w:pPr>
      <w:r w:rsidRPr="008817E3">
        <w:rPr>
          <w:noProof/>
          <w:highlight w:val="yellow"/>
        </w:rPr>
        <w:pict>
          <v:roundrect id="Prostokąt: zaokrąglone rogi 27" o:spid="_x0000_s1035" style="position:absolute;left:0;text-align:left;margin-left:49.1pt;margin-top:5.05pt;width:391.8pt;height:36.6pt;z-index:25167513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" fillcolor="#4f81bd [3204]" strokecolor="#243f60 [1604]" strokeweight="2pt">
            <v:textbox>
              <w:txbxContent>
                <w:p w:rsidR="00B55D5A" w:rsidRPr="006A55B6" w:rsidRDefault="00B55D5A" w:rsidP="006A55B6">
                  <w:pPr>
                    <w:spacing w:after="0"/>
                    <w:jc w:val="center"/>
                  </w:pPr>
                  <w:r w:rsidRPr="006A55B6">
                    <w:t>Strategia na rzecz osób z niepełnosprawnościami na lata 2021-2030</w:t>
                  </w:r>
                </w:p>
              </w:txbxContent>
            </v:textbox>
          </v:roundrect>
        </w:pict>
      </w:r>
    </w:p>
    <w:p w:rsidR="006A55B6" w:rsidRPr="001570BF" w:rsidRDefault="006A55B6" w:rsidP="005433B1">
      <w:pPr>
        <w:rPr>
          <w:highlight w:val="yellow"/>
        </w:rPr>
      </w:pPr>
    </w:p>
    <w:p w:rsidR="006A55B6" w:rsidRPr="00920A0D" w:rsidRDefault="006A55B6" w:rsidP="005433B1">
      <w:pPr>
        <w:rPr>
          <w:sz w:val="16"/>
          <w:szCs w:val="14"/>
        </w:rPr>
      </w:pPr>
    </w:p>
    <w:p w:rsidR="008B547E" w:rsidRDefault="00E3122F" w:rsidP="00920A0D">
      <w:pPr>
        <w:spacing w:after="60"/>
        <w:rPr>
          <w:lang w:bidi="pl-PL"/>
        </w:rPr>
      </w:pPr>
      <w:r w:rsidRPr="00920A0D">
        <w:t xml:space="preserve">Obszar wsparcia osób z niepełnosprawnościami również opiera się obecnie na dokumencie strategicznym, jakim jest </w:t>
      </w:r>
      <w:r w:rsidRPr="00920A0D">
        <w:rPr>
          <w:i/>
          <w:iCs/>
        </w:rPr>
        <w:t>Strategia na rzecz osób z niepełnosprawnościami na lata 2021-2030</w:t>
      </w:r>
      <w:r w:rsidRPr="00920A0D">
        <w:t>, przyjęta w</w:t>
      </w:r>
      <w:r w:rsidR="00F80E9E" w:rsidRPr="00920A0D">
        <w:t xml:space="preserve"> dniu 16 lutego 2021 roku</w:t>
      </w:r>
      <w:r w:rsidRPr="00920A0D">
        <w:t xml:space="preserve"> przez</w:t>
      </w:r>
      <w:r w:rsidR="00F80E9E" w:rsidRPr="00920A0D">
        <w:t xml:space="preserve"> Rad</w:t>
      </w:r>
      <w:r w:rsidRPr="00920A0D">
        <w:t>ę</w:t>
      </w:r>
      <w:r w:rsidR="00F80E9E" w:rsidRPr="00920A0D">
        <w:t xml:space="preserve"> Ministrów</w:t>
      </w:r>
      <w:r w:rsidR="00F80E9E" w:rsidRPr="00920A0D">
        <w:rPr>
          <w:i/>
          <w:iCs/>
        </w:rPr>
        <w:t xml:space="preserve">. </w:t>
      </w:r>
      <w:r w:rsidR="00F80E9E" w:rsidRPr="00920A0D">
        <w:rPr>
          <w:lang w:bidi="pl-PL"/>
        </w:rPr>
        <w:t xml:space="preserve">Jej główny cel </w:t>
      </w:r>
      <w:r w:rsidRPr="00920A0D">
        <w:rPr>
          <w:lang w:bidi="pl-PL"/>
        </w:rPr>
        <w:t>stanowi</w:t>
      </w:r>
      <w:r w:rsidR="00F80E9E" w:rsidRPr="00920A0D">
        <w:rPr>
          <w:lang w:bidi="pl-PL"/>
        </w:rPr>
        <w:t xml:space="preserve"> włączenie </w:t>
      </w:r>
      <w:r w:rsidR="00F80E9E" w:rsidRPr="00920A0D">
        <w:rPr>
          <w:lang w:bidi="pl-PL"/>
        </w:rPr>
        <w:lastRenderedPageBreak/>
        <w:t>osób z różnego rodzaju niepełnosprawnościami w życie społeczne i zawodowe, a tym samym zagwarantowanie im praw określonych w Konwencji o prawach osób niepełnosprawnych.</w:t>
      </w:r>
    </w:p>
    <w:p w:rsidR="00F80E9E" w:rsidRPr="00920A0D" w:rsidRDefault="00F80E9E" w:rsidP="00920A0D">
      <w:pPr>
        <w:spacing w:after="60"/>
        <w:rPr>
          <w:lang w:bidi="pl-PL"/>
        </w:rPr>
      </w:pPr>
      <w:r w:rsidRPr="00920A0D">
        <w:t xml:space="preserve">Dokument składa się z ośmiu priorytetów, takich jak niezależne życie, dostępność, edukacja, praca, warunki życia i ochrona socjalna, budowanie świadomości oraz koordynacja. W ich ramach planowane są takie działania jak np. </w:t>
      </w:r>
      <w:r w:rsidRPr="00920A0D">
        <w:rPr>
          <w:lang w:bidi="pl-PL"/>
        </w:rPr>
        <w:t xml:space="preserve">zapewnienie osobom z niepełnosprawnościami możliwości pełnego udziału w życiu społecznym, publicznym i politycznym, przeprowadzenie procesu </w:t>
      </w:r>
      <w:proofErr w:type="spellStart"/>
      <w:r w:rsidRPr="00920A0D">
        <w:rPr>
          <w:lang w:bidi="pl-PL"/>
        </w:rPr>
        <w:t>deinstytucjonalizacji</w:t>
      </w:r>
      <w:proofErr w:type="spellEnd"/>
      <w:r w:rsidRPr="00920A0D">
        <w:rPr>
          <w:lang w:bidi="pl-PL"/>
        </w:rPr>
        <w:t>, wczesna pomoc, edukacja włączająca, aktywizacja zawodowa osób z niepełnosprawnościami, modyfikacja i uzupełnienie systemu wsparcia zatrudnienia oraz aktywizacji zawodowej osób z niepełnosprawnościami, zapobieganie powstawaniu i pogłębianiu się niepełnosprawności, dostęp do usług zdrowotnych oraz zwiększenie efektywności procesu leczenia, profilaktyka i leczenie w obszarze zdrowia psychicznego oraz środowiskowy system wsparcia osób z problemami zdrowia psychicznego i inne.</w:t>
      </w:r>
    </w:p>
    <w:p w:rsidR="00246785" w:rsidRPr="001570BF" w:rsidRDefault="00246785" w:rsidP="005433B1">
      <w:pPr>
        <w:rPr>
          <w:sz w:val="2"/>
          <w:szCs w:val="2"/>
          <w:highlight w:val="yellow"/>
        </w:rPr>
      </w:pPr>
      <w:bookmarkStart w:id="5" w:name="_Hlk149947219"/>
    </w:p>
    <w:p w:rsidR="006A55B6" w:rsidRPr="00920A0D" w:rsidRDefault="008817E3" w:rsidP="005433B1">
      <w:pPr>
        <w:spacing w:after="60"/>
        <w:rPr>
          <w:bCs/>
          <w:szCs w:val="24"/>
        </w:rPr>
      </w:pPr>
      <w:r w:rsidRPr="008817E3">
        <w:rPr>
          <w:bCs/>
          <w:noProof/>
          <w:szCs w:val="24"/>
          <w:highlight w:val="yellow"/>
        </w:rPr>
        <w:pict>
          <v:roundrect id="Prostokąt: zaokrąglone rogi 28" o:spid="_x0000_s1036" style="position:absolute;left:0;text-align:left;margin-left:14.7pt;margin-top:.45pt;width:443.4pt;height:36pt;z-index:251676160;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" fillcolor="#4f81bd [3204]" strokecolor="#243f60 [1604]" strokeweight="2pt">
            <v:textbox>
              <w:txbxContent>
                <w:p w:rsidR="00B55D5A" w:rsidRPr="006A55B6" w:rsidRDefault="00B55D5A" w:rsidP="006A55B6">
                  <w:pPr>
                    <w:spacing w:after="0"/>
                    <w:jc w:val="center"/>
                    <w:rPr>
                      <w:iCs/>
                    </w:rPr>
                  </w:pPr>
                  <w:r w:rsidRPr="006A55B6">
                    <w:rPr>
                      <w:bCs/>
                      <w:iCs/>
                    </w:rPr>
                    <w:t>Warmińsko-Mazurskie 2030. Strategia rozwoju społeczno-gospodarczego</w:t>
                  </w:r>
                </w:p>
              </w:txbxContent>
            </v:textbox>
            <w10:wrap anchorx="margin"/>
          </v:roundrect>
        </w:pict>
      </w:r>
    </w:p>
    <w:p w:rsidR="006A55B6" w:rsidRPr="00920A0D" w:rsidRDefault="006A55B6" w:rsidP="005433B1">
      <w:pPr>
        <w:spacing w:after="60"/>
        <w:rPr>
          <w:bCs/>
          <w:szCs w:val="24"/>
        </w:rPr>
      </w:pPr>
    </w:p>
    <w:p w:rsidR="008B547E" w:rsidRPr="008B547E" w:rsidRDefault="008B547E" w:rsidP="00920A0D">
      <w:pPr>
        <w:spacing w:after="60"/>
        <w:rPr>
          <w:bCs/>
          <w:sz w:val="6"/>
          <w:szCs w:val="6"/>
        </w:rPr>
      </w:pPr>
    </w:p>
    <w:p w:rsidR="00246785" w:rsidRPr="00920A0D" w:rsidRDefault="00E3122F" w:rsidP="00920A0D">
      <w:pPr>
        <w:spacing w:after="60"/>
        <w:rPr>
          <w:bCs/>
          <w:szCs w:val="24"/>
        </w:rPr>
      </w:pPr>
      <w:r w:rsidRPr="00920A0D">
        <w:rPr>
          <w:bCs/>
          <w:szCs w:val="24"/>
        </w:rPr>
        <w:t xml:space="preserve">Na poziomie regionalnym w dniu 18 lutego 2020 roku Sejmik Województwa Warmińsko-Mazurskiego uchwalił strategię rozwoju regionu pn. </w:t>
      </w:r>
      <w:r w:rsidRPr="00920A0D">
        <w:rPr>
          <w:bCs/>
          <w:i/>
          <w:szCs w:val="24"/>
        </w:rPr>
        <w:t>Warmińsko-Mazurskie 2030. Strategia rozwoju społeczno-gospodarczego</w:t>
      </w:r>
      <w:r w:rsidRPr="00920A0D">
        <w:rPr>
          <w:bCs/>
          <w:szCs w:val="24"/>
        </w:rPr>
        <w:t xml:space="preserve">, która zastąpiła dotychczasową strategię obowiązującą do 2025 roku. Zmiany osadzone są w tej samej wizji rozwoju, którą Zarząd Województwa chce urzeczywistniać w układzie trzech kluczowych priorytetów: społeczeństwo, gospodarka i relacje. Modyfikacji uległ układ celów strategicznych z wyraźnym położeniem akcentów na kompetencje mieszkańców. W latach 2020-2030 w centrum </w:t>
      </w:r>
      <w:r w:rsidR="008B547E">
        <w:rPr>
          <w:bCs/>
          <w:szCs w:val="24"/>
        </w:rPr>
        <w:t>S</w:t>
      </w:r>
      <w:r w:rsidRPr="00920A0D">
        <w:rPr>
          <w:bCs/>
          <w:szCs w:val="24"/>
        </w:rPr>
        <w:t xml:space="preserve">trategii stawiany jest mieszkaniec regionu. </w:t>
      </w:r>
    </w:p>
    <w:p w:rsidR="00246785" w:rsidRPr="001570BF" w:rsidRDefault="008817E3" w:rsidP="005433B1">
      <w:pPr>
        <w:spacing w:after="60"/>
        <w:rPr>
          <w:bCs/>
          <w:sz w:val="12"/>
          <w:szCs w:val="12"/>
          <w:highlight w:val="yellow"/>
        </w:rPr>
      </w:pPr>
      <w:r w:rsidRPr="008817E3">
        <w:rPr>
          <w:bCs/>
          <w:noProof/>
          <w:szCs w:val="24"/>
          <w:highlight w:val="yellow"/>
        </w:rPr>
        <w:pict>
          <v:roundrect id="Prostokąt: zaokrąglone rogi 29" o:spid="_x0000_s1037" style="position:absolute;left:0;text-align:left;margin-left:13.8pt;margin-top:9.7pt;width:447pt;height:32.4pt;z-index:251677184;visibility:visible;mso-position-horizontal-relative:margin;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" fillcolor="#4f81bd [3204]" strokecolor="#243f60 [1604]" strokeweight="2pt">
            <v:textbox>
              <w:txbxContent>
                <w:p w:rsidR="00B55D5A" w:rsidRPr="00E366AB" w:rsidRDefault="00B55D5A" w:rsidP="00E366AB">
                  <w:pPr>
                    <w:jc w:val="center"/>
                  </w:pPr>
                  <w:r w:rsidRPr="00E366AB">
                    <w:rPr>
                      <w:bCs/>
                    </w:rPr>
                    <w:t>Strategia polityki społecznej województwa warmińsko-mazurskiego na lata 2021-2030</w:t>
                  </w:r>
                </w:p>
              </w:txbxContent>
            </v:textbox>
            <w10:wrap anchorx="margin"/>
          </v:roundrect>
        </w:pict>
      </w:r>
    </w:p>
    <w:p w:rsidR="00246785" w:rsidRPr="001570BF" w:rsidRDefault="00246785" w:rsidP="005433B1">
      <w:pPr>
        <w:spacing w:after="60"/>
        <w:rPr>
          <w:bCs/>
          <w:sz w:val="12"/>
          <w:szCs w:val="12"/>
          <w:highlight w:val="yellow"/>
        </w:rPr>
      </w:pPr>
    </w:p>
    <w:p w:rsidR="00246785" w:rsidRPr="001570BF" w:rsidRDefault="00246785" w:rsidP="005433B1">
      <w:pPr>
        <w:spacing w:after="60"/>
        <w:rPr>
          <w:bCs/>
          <w:sz w:val="12"/>
          <w:szCs w:val="12"/>
          <w:highlight w:val="yellow"/>
        </w:rPr>
      </w:pPr>
    </w:p>
    <w:p w:rsidR="00920A0D" w:rsidRDefault="00920A0D" w:rsidP="005433B1">
      <w:pPr>
        <w:spacing w:after="60"/>
        <w:rPr>
          <w:bCs/>
          <w:szCs w:val="24"/>
          <w:highlight w:val="yellow"/>
        </w:rPr>
      </w:pPr>
    </w:p>
    <w:p w:rsidR="00E3122F" w:rsidRPr="00920A0D" w:rsidRDefault="00E3122F" w:rsidP="008B547E">
      <w:pPr>
        <w:spacing w:after="60"/>
        <w:rPr>
          <w:bCs/>
          <w:szCs w:val="24"/>
        </w:rPr>
      </w:pPr>
      <w:r w:rsidRPr="00920A0D">
        <w:rPr>
          <w:bCs/>
          <w:szCs w:val="24"/>
        </w:rPr>
        <w:t>W dniu 28 września 2021 roku została przyjęta przez Sejmik Województwa Warmińsko-Mazurskiego</w:t>
      </w:r>
      <w:r w:rsidRPr="00920A0D">
        <w:rPr>
          <w:bCs/>
          <w:i/>
          <w:iCs/>
          <w:szCs w:val="24"/>
        </w:rPr>
        <w:t xml:space="preserve"> Strategia polityki społecznej województwa warmińsko-mazurskiego na lata 2021-2030</w:t>
      </w:r>
      <w:r w:rsidRPr="00920A0D">
        <w:rPr>
          <w:bCs/>
          <w:szCs w:val="24"/>
        </w:rPr>
        <w:t xml:space="preserve">. Dokument ten zakłada jako cel główny: „Wzmocnienie spójności społecznej regionu Warmii i Mazur oraz poprawa warunków życia mieszkańców przy współpracy środowisk lokalnych i partnerów działających w obszarze polityki społecznej”. Cel ten będzie realizowany </w:t>
      </w:r>
      <w:r w:rsidR="008C0BFC">
        <w:rPr>
          <w:bCs/>
          <w:szCs w:val="24"/>
        </w:rPr>
        <w:br/>
      </w:r>
      <w:r w:rsidRPr="00920A0D">
        <w:rPr>
          <w:bCs/>
          <w:szCs w:val="24"/>
        </w:rPr>
        <w:t>w siedmiu obszarach i celach strategicznych:</w:t>
      </w:r>
    </w:p>
    <w:p w:rsidR="00E3122F" w:rsidRPr="00920A0D" w:rsidRDefault="00E3122F" w:rsidP="008B547E">
      <w:pPr>
        <w:numPr>
          <w:ilvl w:val="0"/>
          <w:numId w:val="21"/>
        </w:numPr>
        <w:spacing w:after="60"/>
        <w:rPr>
          <w:bCs/>
          <w:szCs w:val="24"/>
        </w:rPr>
      </w:pPr>
      <w:r w:rsidRPr="00920A0D">
        <w:rPr>
          <w:bCs/>
          <w:szCs w:val="24"/>
        </w:rPr>
        <w:t>Rodzina - cel: Wzmocnienie aktywności oraz samodzielności osób i rodzin.</w:t>
      </w:r>
    </w:p>
    <w:p w:rsidR="00E3122F" w:rsidRPr="00920A0D" w:rsidRDefault="00E3122F" w:rsidP="008B547E">
      <w:pPr>
        <w:numPr>
          <w:ilvl w:val="0"/>
          <w:numId w:val="21"/>
        </w:numPr>
        <w:spacing w:after="60"/>
        <w:rPr>
          <w:bCs/>
          <w:szCs w:val="24"/>
        </w:rPr>
      </w:pPr>
      <w:r w:rsidRPr="00920A0D">
        <w:rPr>
          <w:bCs/>
          <w:szCs w:val="24"/>
        </w:rPr>
        <w:t>Seniorzy - cel: Wzrost jakości życia osób starszych.</w:t>
      </w:r>
    </w:p>
    <w:p w:rsidR="00E3122F" w:rsidRPr="00920A0D" w:rsidRDefault="00E3122F" w:rsidP="008B547E">
      <w:pPr>
        <w:numPr>
          <w:ilvl w:val="0"/>
          <w:numId w:val="21"/>
        </w:numPr>
        <w:spacing w:after="60"/>
        <w:rPr>
          <w:bCs/>
          <w:szCs w:val="24"/>
        </w:rPr>
      </w:pPr>
      <w:r w:rsidRPr="00920A0D">
        <w:rPr>
          <w:bCs/>
          <w:szCs w:val="24"/>
        </w:rPr>
        <w:t xml:space="preserve">Osoby z niepełnosprawnościami </w:t>
      </w:r>
      <w:r w:rsidR="008C0BFC">
        <w:rPr>
          <w:bCs/>
          <w:szCs w:val="24"/>
        </w:rPr>
        <w:t>–</w:t>
      </w:r>
      <w:r w:rsidRPr="00920A0D">
        <w:rPr>
          <w:bCs/>
          <w:szCs w:val="24"/>
        </w:rPr>
        <w:t xml:space="preserve"> cel: Zwiększenie aktywności osób </w:t>
      </w:r>
      <w:r w:rsidR="008C0BFC">
        <w:rPr>
          <w:bCs/>
          <w:szCs w:val="24"/>
        </w:rPr>
        <w:br/>
      </w:r>
      <w:r w:rsidRPr="00920A0D">
        <w:rPr>
          <w:bCs/>
          <w:szCs w:val="24"/>
        </w:rPr>
        <w:t>z niepełnosprawnościami w życiu rodzinnym, społecznym i zawodowym.</w:t>
      </w:r>
    </w:p>
    <w:p w:rsidR="00E3122F" w:rsidRPr="00920A0D" w:rsidRDefault="00E3122F" w:rsidP="008B547E">
      <w:pPr>
        <w:numPr>
          <w:ilvl w:val="0"/>
          <w:numId w:val="21"/>
        </w:numPr>
        <w:spacing w:after="60"/>
        <w:rPr>
          <w:bCs/>
          <w:szCs w:val="24"/>
        </w:rPr>
      </w:pPr>
      <w:r w:rsidRPr="00920A0D">
        <w:rPr>
          <w:bCs/>
          <w:szCs w:val="24"/>
        </w:rPr>
        <w:t>Profilaktyka uzależnień i przeciwdziałanie przemocy - cel: Zintegrowanie i wzmacnianie działań na rzecz profilaktyki i rozwiązywania problemów związanych z uzależnieniami oraz zjawiskiem przemocy.</w:t>
      </w:r>
    </w:p>
    <w:p w:rsidR="00E3122F" w:rsidRPr="00920A0D" w:rsidRDefault="00E3122F" w:rsidP="008B547E">
      <w:pPr>
        <w:numPr>
          <w:ilvl w:val="0"/>
          <w:numId w:val="21"/>
        </w:numPr>
        <w:spacing w:after="60"/>
        <w:rPr>
          <w:bCs/>
          <w:szCs w:val="24"/>
        </w:rPr>
      </w:pPr>
      <w:r w:rsidRPr="00920A0D">
        <w:rPr>
          <w:bCs/>
          <w:szCs w:val="24"/>
        </w:rPr>
        <w:lastRenderedPageBreak/>
        <w:t>Wspieranie zatrudnienia - cel: Ograniczenie bezrobocia oraz bierności zawodowej wśród mieszkańców województwa.</w:t>
      </w:r>
    </w:p>
    <w:p w:rsidR="00E3122F" w:rsidRPr="00920A0D" w:rsidRDefault="00E3122F" w:rsidP="008B547E">
      <w:pPr>
        <w:numPr>
          <w:ilvl w:val="0"/>
          <w:numId w:val="21"/>
        </w:numPr>
        <w:spacing w:after="60"/>
        <w:rPr>
          <w:bCs/>
          <w:szCs w:val="24"/>
        </w:rPr>
      </w:pPr>
      <w:r w:rsidRPr="00920A0D">
        <w:rPr>
          <w:bCs/>
          <w:szCs w:val="24"/>
        </w:rPr>
        <w:t>Ekonomia społeczna i solidarna - cel: Zwiększenie udziału ekonomii społecznej i</w:t>
      </w:r>
      <w:r w:rsidR="005F4D62">
        <w:rPr>
          <w:bCs/>
          <w:szCs w:val="24"/>
        </w:rPr>
        <w:t> </w:t>
      </w:r>
      <w:r w:rsidRPr="00920A0D">
        <w:rPr>
          <w:bCs/>
          <w:szCs w:val="24"/>
        </w:rPr>
        <w:t>solidarnej w rozwoju społeczności lokalnych.</w:t>
      </w:r>
    </w:p>
    <w:p w:rsidR="00E3122F" w:rsidRDefault="00E3122F">
      <w:pPr>
        <w:numPr>
          <w:ilvl w:val="0"/>
          <w:numId w:val="21"/>
        </w:numPr>
        <w:rPr>
          <w:bCs/>
          <w:szCs w:val="24"/>
        </w:rPr>
      </w:pPr>
      <w:r w:rsidRPr="00920A0D">
        <w:rPr>
          <w:bCs/>
          <w:szCs w:val="24"/>
        </w:rPr>
        <w:t>Kapitał społeczny - cel: Budowanie spójności społecznej poprzez wzmocnienie kapitału społecznego.</w:t>
      </w:r>
    </w:p>
    <w:p w:rsidR="00920A0D" w:rsidRDefault="00920A0D" w:rsidP="00920A0D">
      <w:pPr>
        <w:rPr>
          <w:bCs/>
          <w:szCs w:val="24"/>
        </w:rPr>
      </w:pPr>
    </w:p>
    <w:p w:rsidR="00920A0D" w:rsidRDefault="008817E3" w:rsidP="00920A0D">
      <w:pPr>
        <w:rPr>
          <w:bCs/>
          <w:szCs w:val="24"/>
        </w:rPr>
      </w:pPr>
      <w:r w:rsidRPr="008817E3">
        <w:rPr>
          <w:bCs/>
          <w:noProof/>
          <w:szCs w:val="24"/>
          <w:highlight w:val="yellow"/>
        </w:rPr>
        <w:pict>
          <v:roundrect id="Prostokąt: zaokrąglone rogi 2823511" o:spid="_x0000_s1038" style="position:absolute;left:0;text-align:left;margin-left:-1.9pt;margin-top:-.3pt;width:466.8pt;height:48.6pt;z-index:251681280;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" fillcolor="#4f81bd" strokecolor="#385d8a" strokeweight="2pt">
            <v:textbox>
              <w:txbxContent>
                <w:p w:rsidR="00B55D5A" w:rsidRPr="00920A0D" w:rsidRDefault="00B55D5A" w:rsidP="00920A0D">
                  <w:pPr>
                    <w:jc w:val="center"/>
                    <w:rPr>
                      <w:bCs/>
                      <w:color w:val="FFFFFF" w:themeColor="background1"/>
                      <w:szCs w:val="24"/>
                    </w:rPr>
                  </w:pPr>
                  <w:r w:rsidRPr="00920A0D">
                    <w:rPr>
                      <w:color w:val="FFFFFF" w:themeColor="background1"/>
                    </w:rPr>
                    <w:t xml:space="preserve">Warmińsko-Mazurski Plan Rozwoju Usług Społecznych i </w:t>
                  </w:r>
                  <w:proofErr w:type="spellStart"/>
                  <w:r w:rsidRPr="00920A0D">
                    <w:rPr>
                      <w:color w:val="FFFFFF" w:themeColor="background1"/>
                    </w:rPr>
                    <w:t>Deinstytucjonalizacji</w:t>
                  </w:r>
                  <w:proofErr w:type="spellEnd"/>
                  <w:r>
                    <w:rPr>
                      <w:color w:val="FFFFFF" w:themeColor="background1"/>
                    </w:rPr>
                    <w:br/>
                  </w:r>
                  <w:r w:rsidRPr="00920A0D">
                    <w:rPr>
                      <w:color w:val="FFFFFF" w:themeColor="background1"/>
                    </w:rPr>
                    <w:t>na lata 2023-2025</w:t>
                  </w:r>
                </w:p>
                <w:p w:rsidR="00B55D5A" w:rsidRPr="00920A0D" w:rsidRDefault="00B55D5A" w:rsidP="00920A0D">
                  <w:pPr>
                    <w:jc w:val="center"/>
                    <w:rPr>
                      <w:color w:val="FFFFFF" w:themeColor="background1"/>
                    </w:rPr>
                  </w:pPr>
                </w:p>
              </w:txbxContent>
            </v:textbox>
            <w10:wrap anchorx="margin"/>
          </v:roundrect>
        </w:pict>
      </w:r>
    </w:p>
    <w:p w:rsidR="00920A0D" w:rsidRPr="00920A0D" w:rsidRDefault="00920A0D" w:rsidP="00920A0D">
      <w:pPr>
        <w:rPr>
          <w:bCs/>
          <w:szCs w:val="24"/>
        </w:rPr>
      </w:pPr>
    </w:p>
    <w:p w:rsidR="008B547E" w:rsidRPr="008B547E" w:rsidRDefault="008B547E" w:rsidP="00B36BBC">
      <w:pPr>
        <w:spacing w:after="0"/>
        <w:rPr>
          <w:rFonts w:ascii="Calibri" w:eastAsia="Calibri" w:hAnsi="Calibri" w:cs="Times New Roman"/>
          <w:bCs/>
          <w:i/>
          <w:iCs/>
          <w:kern w:val="2"/>
          <w:sz w:val="12"/>
          <w:szCs w:val="10"/>
        </w:rPr>
      </w:pPr>
    </w:p>
    <w:p w:rsidR="00920A0D" w:rsidRPr="00920A0D" w:rsidRDefault="00B36BBC" w:rsidP="00B36BBC">
      <w:pPr>
        <w:spacing w:after="0"/>
        <w:rPr>
          <w:bCs/>
          <w:szCs w:val="24"/>
        </w:rPr>
      </w:pPr>
      <w:r w:rsidRPr="00920A0D">
        <w:rPr>
          <w:rFonts w:ascii="Calibri" w:eastAsia="Calibri" w:hAnsi="Calibri" w:cs="Times New Roman"/>
          <w:bCs/>
          <w:i/>
          <w:iCs/>
          <w:kern w:val="2"/>
        </w:rPr>
        <w:t xml:space="preserve">Warmińsko-Mazurski Plan Rozwoju Usług Społecznych i </w:t>
      </w:r>
      <w:proofErr w:type="spellStart"/>
      <w:r w:rsidRPr="00920A0D">
        <w:rPr>
          <w:rFonts w:ascii="Calibri" w:eastAsia="Calibri" w:hAnsi="Calibri" w:cs="Times New Roman"/>
          <w:bCs/>
          <w:i/>
          <w:iCs/>
          <w:kern w:val="2"/>
        </w:rPr>
        <w:t>Deinstytucjonalizacji</w:t>
      </w:r>
      <w:proofErr w:type="spellEnd"/>
      <w:r w:rsidRPr="00920A0D">
        <w:rPr>
          <w:rFonts w:ascii="Calibri" w:eastAsia="Calibri" w:hAnsi="Calibri" w:cs="Times New Roman"/>
          <w:bCs/>
          <w:i/>
          <w:iCs/>
          <w:kern w:val="2"/>
        </w:rPr>
        <w:t xml:space="preserve"> na lata 2023-2025 </w:t>
      </w:r>
      <w:r w:rsidRPr="00B36BBC">
        <w:rPr>
          <w:rFonts w:ascii="Calibri" w:eastAsia="Calibri" w:hAnsi="Calibri" w:cs="Times New Roman"/>
          <w:kern w:val="2"/>
        </w:rPr>
        <w:t xml:space="preserve">przyjęto Uchwałą Zarządu Województwa Nr 30/462/23/VI z dnia 3 lipca 2023 r. Został opracowany przez Regionalny Ośrodek Polityki Społecznej Urzędu Marszałkowskiego Województwa Warmińsko-Mazurskiego w Olsztynie, przy wsparciu Zespołu ds. rozwoju usług społecznych i </w:t>
      </w:r>
      <w:proofErr w:type="spellStart"/>
      <w:r w:rsidRPr="00B36BBC">
        <w:rPr>
          <w:rFonts w:ascii="Calibri" w:eastAsia="Calibri" w:hAnsi="Calibri" w:cs="Times New Roman"/>
          <w:kern w:val="2"/>
        </w:rPr>
        <w:t>deinstytucjonalizacji</w:t>
      </w:r>
      <w:proofErr w:type="spellEnd"/>
      <w:r w:rsidRPr="00B36BBC">
        <w:rPr>
          <w:rFonts w:ascii="Calibri" w:eastAsia="Calibri" w:hAnsi="Calibri" w:cs="Times New Roman"/>
          <w:kern w:val="2"/>
        </w:rPr>
        <w:t xml:space="preserve"> w województwie warmińsko-mazurskim.</w:t>
      </w:r>
      <w:r w:rsidR="007C477E">
        <w:rPr>
          <w:rFonts w:ascii="Calibri" w:eastAsia="Calibri" w:hAnsi="Calibri" w:cs="Times New Roman"/>
          <w:kern w:val="2"/>
        </w:rPr>
        <w:t xml:space="preserve"> </w:t>
      </w:r>
      <w:r w:rsidR="00920A0D" w:rsidRPr="00920A0D">
        <w:rPr>
          <w:bCs/>
          <w:szCs w:val="24"/>
        </w:rPr>
        <w:t>Cele</w:t>
      </w:r>
      <w:r>
        <w:rPr>
          <w:bCs/>
          <w:szCs w:val="24"/>
        </w:rPr>
        <w:t xml:space="preserve"> dokumentu </w:t>
      </w:r>
      <w:r w:rsidR="00920A0D" w:rsidRPr="00920A0D">
        <w:rPr>
          <w:bCs/>
          <w:szCs w:val="24"/>
        </w:rPr>
        <w:t>sformułowano następująco</w:t>
      </w:r>
      <w:r>
        <w:rPr>
          <w:bCs/>
          <w:szCs w:val="24"/>
        </w:rPr>
        <w:t>:</w:t>
      </w:r>
    </w:p>
    <w:p w:rsidR="00920A0D" w:rsidRPr="00920A0D" w:rsidRDefault="00920A0D" w:rsidP="00B36BBC">
      <w:pPr>
        <w:numPr>
          <w:ilvl w:val="0"/>
          <w:numId w:val="34"/>
        </w:numPr>
        <w:spacing w:after="0"/>
        <w:rPr>
          <w:bCs/>
          <w:szCs w:val="24"/>
        </w:rPr>
      </w:pPr>
      <w:r w:rsidRPr="00920A0D">
        <w:rPr>
          <w:bCs/>
          <w:szCs w:val="24"/>
        </w:rPr>
        <w:t xml:space="preserve">określenie kierunków rozwoju usług społecznych, usług zdrowotnych oraz </w:t>
      </w:r>
      <w:proofErr w:type="spellStart"/>
      <w:r w:rsidRPr="00920A0D">
        <w:rPr>
          <w:bCs/>
          <w:szCs w:val="24"/>
        </w:rPr>
        <w:t>deinstytucjonalizacji</w:t>
      </w:r>
      <w:proofErr w:type="spellEnd"/>
      <w:r w:rsidRPr="00920A0D">
        <w:rPr>
          <w:bCs/>
          <w:szCs w:val="24"/>
        </w:rPr>
        <w:t xml:space="preserve"> na poziomie regionalnym, </w:t>
      </w:r>
    </w:p>
    <w:p w:rsidR="00920A0D" w:rsidRPr="00920A0D" w:rsidRDefault="00920A0D" w:rsidP="00B36BBC">
      <w:pPr>
        <w:numPr>
          <w:ilvl w:val="0"/>
          <w:numId w:val="34"/>
        </w:numPr>
        <w:spacing w:after="0"/>
        <w:rPr>
          <w:bCs/>
          <w:szCs w:val="24"/>
        </w:rPr>
      </w:pPr>
      <w:r w:rsidRPr="00920A0D">
        <w:rPr>
          <w:bCs/>
          <w:szCs w:val="24"/>
        </w:rPr>
        <w:t xml:space="preserve">powiązanie dostępnych źródeł finansowania, w szczególności funduszy europejskich, </w:t>
      </w:r>
      <w:r w:rsidRPr="00920A0D">
        <w:rPr>
          <w:bCs/>
          <w:szCs w:val="24"/>
        </w:rPr>
        <w:br/>
        <w:t xml:space="preserve">a także innych źródeł finansowych (rządowych, samorządowych) z regionalnymi celami </w:t>
      </w:r>
      <w:r w:rsidR="008C0BFC">
        <w:rPr>
          <w:bCs/>
          <w:szCs w:val="24"/>
        </w:rPr>
        <w:br/>
      </w:r>
      <w:r w:rsidRPr="00920A0D">
        <w:rPr>
          <w:bCs/>
          <w:szCs w:val="24"/>
        </w:rPr>
        <w:t xml:space="preserve">i działaniami w obszarze usług społecznych i </w:t>
      </w:r>
      <w:proofErr w:type="spellStart"/>
      <w:r w:rsidRPr="00920A0D">
        <w:rPr>
          <w:bCs/>
          <w:szCs w:val="24"/>
        </w:rPr>
        <w:t>deinstytucjonalizacji</w:t>
      </w:r>
      <w:proofErr w:type="spellEnd"/>
      <w:r w:rsidRPr="00920A0D">
        <w:rPr>
          <w:bCs/>
          <w:szCs w:val="24"/>
        </w:rPr>
        <w:t xml:space="preserve">, </w:t>
      </w:r>
    </w:p>
    <w:p w:rsidR="00920A0D" w:rsidRPr="00920A0D" w:rsidRDefault="00920A0D" w:rsidP="00920A0D">
      <w:pPr>
        <w:numPr>
          <w:ilvl w:val="0"/>
          <w:numId w:val="34"/>
        </w:numPr>
        <w:rPr>
          <w:bCs/>
          <w:szCs w:val="24"/>
        </w:rPr>
      </w:pPr>
      <w:r w:rsidRPr="00920A0D">
        <w:rPr>
          <w:bCs/>
          <w:szCs w:val="24"/>
        </w:rPr>
        <w:t xml:space="preserve">skoordynowanie działań podejmowanych przez różne departamenty/jednostki organizacyjne samorządu województwa przy uwzględnieniu potencjału i zasobów sektora obywatelskiego i partnerów społecznych. </w:t>
      </w:r>
    </w:p>
    <w:p w:rsidR="00920A0D" w:rsidRPr="00AC60EB" w:rsidRDefault="00920A0D" w:rsidP="00920A0D">
      <w:pPr>
        <w:spacing w:after="0"/>
      </w:pPr>
      <w:r w:rsidRPr="00AC60EB">
        <w:t xml:space="preserve">Sformułowano również cele horyzontalne w procesie rozwoju usług społecznych </w:t>
      </w:r>
      <w:r w:rsidRPr="00AC60EB">
        <w:br/>
        <w:t xml:space="preserve">i </w:t>
      </w:r>
      <w:proofErr w:type="spellStart"/>
      <w:r w:rsidRPr="00AC60EB">
        <w:t>deinstytucjonalizacji</w:t>
      </w:r>
      <w:proofErr w:type="spellEnd"/>
      <w:r w:rsidRPr="00AC60EB">
        <w:t xml:space="preserve"> w województwie warmińsko-mazurskim, wspólne dla wszystkich obszarów interwencji. Są to:</w:t>
      </w:r>
    </w:p>
    <w:p w:rsidR="00920A0D" w:rsidRPr="00AC60EB" w:rsidRDefault="00920A0D" w:rsidP="00920A0D">
      <w:pPr>
        <w:pStyle w:val="Akapitzlist"/>
        <w:numPr>
          <w:ilvl w:val="0"/>
          <w:numId w:val="35"/>
        </w:numPr>
        <w:spacing w:after="0"/>
        <w:contextualSpacing w:val="0"/>
      </w:pPr>
      <w:r w:rsidRPr="00AC60EB">
        <w:t>Tworzenie miejsc koordynacji usług w formie Centrów Usług Społecznych.</w:t>
      </w:r>
    </w:p>
    <w:p w:rsidR="00920A0D" w:rsidRPr="00AC60EB" w:rsidRDefault="00920A0D" w:rsidP="00920A0D">
      <w:pPr>
        <w:pStyle w:val="Akapitzlist"/>
        <w:numPr>
          <w:ilvl w:val="0"/>
          <w:numId w:val="35"/>
        </w:numPr>
        <w:spacing w:after="0"/>
        <w:contextualSpacing w:val="0"/>
      </w:pPr>
      <w:r w:rsidRPr="00AC60EB">
        <w:t>Wzmocnienie potencjału podmiotów ekonomii społecznej, w tym organizacji pozarządowych i przedsiębiorstw społecznych realizujących usługi społeczne.</w:t>
      </w:r>
    </w:p>
    <w:p w:rsidR="00920A0D" w:rsidRPr="00AC60EB" w:rsidRDefault="00920A0D" w:rsidP="00920A0D">
      <w:pPr>
        <w:pStyle w:val="Akapitzlist"/>
        <w:numPr>
          <w:ilvl w:val="0"/>
          <w:numId w:val="35"/>
        </w:numPr>
        <w:spacing w:after="0"/>
        <w:contextualSpacing w:val="0"/>
      </w:pPr>
      <w:r w:rsidRPr="00AC60EB">
        <w:t>Rozwój mieszkalnictwa wspomaganego z koszykiem usług dostosowanych do indywidualnych potrzeb osoby wymagającej wsparcia.</w:t>
      </w:r>
    </w:p>
    <w:p w:rsidR="00920A0D" w:rsidRPr="00AC60EB" w:rsidRDefault="00920A0D" w:rsidP="00920A0D">
      <w:pPr>
        <w:pStyle w:val="Akapitzlist"/>
        <w:numPr>
          <w:ilvl w:val="0"/>
          <w:numId w:val="35"/>
        </w:numPr>
        <w:spacing w:after="0"/>
        <w:contextualSpacing w:val="0"/>
      </w:pPr>
      <w:r w:rsidRPr="00AC60EB">
        <w:t>Wzmocnienie potencjału kompetencyjnego kadr systemu pomocy i integracji społecznej oraz promowanie zawodów pomocowych.</w:t>
      </w:r>
    </w:p>
    <w:p w:rsidR="00920A0D" w:rsidRPr="00AC60EB" w:rsidRDefault="00920A0D" w:rsidP="00920A0D">
      <w:pPr>
        <w:pStyle w:val="Akapitzlist"/>
        <w:numPr>
          <w:ilvl w:val="0"/>
          <w:numId w:val="35"/>
        </w:numPr>
        <w:spacing w:after="0"/>
        <w:contextualSpacing w:val="0"/>
      </w:pPr>
      <w:r w:rsidRPr="00AC60EB">
        <w:t xml:space="preserve">Wzmacnianie, promowanie i inspirowanie </w:t>
      </w:r>
      <w:proofErr w:type="spellStart"/>
      <w:r w:rsidRPr="00AC60EB">
        <w:t>partnerstw</w:t>
      </w:r>
      <w:proofErr w:type="spellEnd"/>
      <w:r w:rsidRPr="00AC60EB">
        <w:t xml:space="preserve"> publiczno-społecznych.</w:t>
      </w:r>
    </w:p>
    <w:p w:rsidR="00920A0D" w:rsidRPr="00AC60EB" w:rsidRDefault="00920A0D" w:rsidP="00920A0D">
      <w:pPr>
        <w:pStyle w:val="Akapitzlist"/>
        <w:numPr>
          <w:ilvl w:val="0"/>
          <w:numId w:val="35"/>
        </w:numPr>
        <w:spacing w:after="0"/>
        <w:contextualSpacing w:val="0"/>
      </w:pPr>
      <w:r w:rsidRPr="00AC60EB">
        <w:t>Wzmacnianie, promowanie i inspirowanie współpracy międzysektorowej.</w:t>
      </w:r>
    </w:p>
    <w:p w:rsidR="00920A0D" w:rsidRPr="00AC60EB" w:rsidRDefault="00920A0D" w:rsidP="00920A0D">
      <w:pPr>
        <w:pStyle w:val="Akapitzlist"/>
        <w:numPr>
          <w:ilvl w:val="0"/>
          <w:numId w:val="35"/>
        </w:numPr>
        <w:spacing w:after="160"/>
      </w:pPr>
      <w:r w:rsidRPr="00AC60EB">
        <w:t>Wzmacnianie i promowanie wolontariatu.</w:t>
      </w:r>
    </w:p>
    <w:bookmarkEnd w:id="5"/>
    <w:p w:rsidR="00430221" w:rsidRPr="008B547E" w:rsidRDefault="00623D82" w:rsidP="00053591">
      <w:pPr>
        <w:rPr>
          <w:iCs/>
        </w:rPr>
      </w:pPr>
      <w:r w:rsidRPr="008B547E">
        <w:rPr>
          <w:i/>
        </w:rPr>
        <w:t xml:space="preserve">Strategia Rozwiązywania Problemów Społecznych </w:t>
      </w:r>
      <w:r w:rsidR="00B36BBC" w:rsidRPr="008B547E">
        <w:rPr>
          <w:i/>
        </w:rPr>
        <w:t>Powiatu Lidzbarskiego</w:t>
      </w:r>
      <w:r w:rsidRPr="008B547E">
        <w:rPr>
          <w:i/>
        </w:rPr>
        <w:t xml:space="preserve"> na lata 202</w:t>
      </w:r>
      <w:r w:rsidR="00B36BBC" w:rsidRPr="008B547E">
        <w:rPr>
          <w:i/>
        </w:rPr>
        <w:t>4</w:t>
      </w:r>
      <w:r w:rsidRPr="008B547E">
        <w:rPr>
          <w:i/>
        </w:rPr>
        <w:t>-20</w:t>
      </w:r>
      <w:r w:rsidR="005433B1" w:rsidRPr="008B547E">
        <w:rPr>
          <w:i/>
        </w:rPr>
        <w:t>30</w:t>
      </w:r>
      <w:r w:rsidR="007C477E">
        <w:rPr>
          <w:i/>
        </w:rPr>
        <w:t xml:space="preserve"> </w:t>
      </w:r>
      <w:r w:rsidRPr="008B547E">
        <w:rPr>
          <w:iCs/>
        </w:rPr>
        <w:t xml:space="preserve">stanowi odpowiedź na zdiagnozowane wyzwania </w:t>
      </w:r>
      <w:r w:rsidR="00265282" w:rsidRPr="008B547E">
        <w:rPr>
          <w:iCs/>
        </w:rPr>
        <w:t>i problemy, jakich doświadczają mieszkańcy powiatu</w:t>
      </w:r>
      <w:r w:rsidR="005433B1" w:rsidRPr="008B547E">
        <w:rPr>
          <w:iCs/>
        </w:rPr>
        <w:t xml:space="preserve">, a </w:t>
      </w:r>
      <w:proofErr w:type="spellStart"/>
      <w:r w:rsidR="005433B1" w:rsidRPr="008B547E">
        <w:rPr>
          <w:iCs/>
        </w:rPr>
        <w:t>jednocześnieodpowiadając</w:t>
      </w:r>
      <w:proofErr w:type="spellEnd"/>
      <w:r w:rsidR="005433B1" w:rsidRPr="008B547E">
        <w:rPr>
          <w:iCs/>
        </w:rPr>
        <w:t xml:space="preserve"> na współczesne trendy w polityce społecznej.</w:t>
      </w:r>
      <w:r w:rsidR="00E43553" w:rsidRPr="008B547E">
        <w:rPr>
          <w:iCs/>
        </w:rPr>
        <w:t xml:space="preserve"> Jest </w:t>
      </w:r>
      <w:r w:rsidR="00E43553" w:rsidRPr="008B547E">
        <w:rPr>
          <w:iCs/>
        </w:rPr>
        <w:lastRenderedPageBreak/>
        <w:t xml:space="preserve">kompatybilna z opracowywaną równolegle </w:t>
      </w:r>
      <w:r w:rsidR="00E43553" w:rsidRPr="008B547E">
        <w:rPr>
          <w:i/>
        </w:rPr>
        <w:t xml:space="preserve">Strategią Rozwoju Powiatu Lidzbarskiego na lata 2023-2030, </w:t>
      </w:r>
      <w:r w:rsidR="00E43553" w:rsidRPr="008B547E">
        <w:rPr>
          <w:iCs/>
        </w:rPr>
        <w:t xml:space="preserve">w szczególności z czwartym celem strategicznym </w:t>
      </w:r>
      <w:r w:rsidR="00E43553" w:rsidRPr="008B547E">
        <w:rPr>
          <w:i/>
        </w:rPr>
        <w:t xml:space="preserve">Kształtowanie zrównoważonego rozwoju społecznego i integracji lokalnej </w:t>
      </w:r>
      <w:r w:rsidR="00E43553" w:rsidRPr="008B547E">
        <w:rPr>
          <w:iCs/>
        </w:rPr>
        <w:t>i dwoma celami operacyjnymi:</w:t>
      </w:r>
    </w:p>
    <w:p w:rsidR="008B547E" w:rsidRDefault="00E43553" w:rsidP="008B547E">
      <w:pPr>
        <w:pStyle w:val="Akapitzlist"/>
        <w:numPr>
          <w:ilvl w:val="0"/>
          <w:numId w:val="36"/>
        </w:numPr>
        <w:spacing w:after="60"/>
        <w:ind w:left="284" w:hanging="284"/>
        <w:contextualSpacing w:val="0"/>
        <w:rPr>
          <w:iCs/>
        </w:rPr>
      </w:pPr>
      <w:r w:rsidRPr="008B547E">
        <w:rPr>
          <w:i/>
        </w:rPr>
        <w:t>4.2. Integracja społeczna i budowa tożsamości lokalnej</w:t>
      </w:r>
      <w:r w:rsidRPr="008B547E">
        <w:rPr>
          <w:iCs/>
        </w:rPr>
        <w:t xml:space="preserve"> – realizacja inicjatyw sprzyjających integracji społecznej, </w:t>
      </w:r>
      <w:r w:rsidR="008B547E" w:rsidRPr="008B547E">
        <w:rPr>
          <w:iCs/>
        </w:rPr>
        <w:t xml:space="preserve">tworzenie warunków dla skutecznego działania oraz wsparcie działań organizacji pozarządowych, </w:t>
      </w:r>
      <w:r w:rsidR="008B547E">
        <w:rPr>
          <w:iCs/>
        </w:rPr>
        <w:t xml:space="preserve">włączenie </w:t>
      </w:r>
      <w:r w:rsidR="008B547E" w:rsidRPr="008B547E">
        <w:rPr>
          <w:iCs/>
        </w:rPr>
        <w:t>społeczne osób z niepełnosprawnościami, kobiet, migrantów, osób poszukujących zatrudnienia, osób starszych oraz osób młodych;</w:t>
      </w:r>
    </w:p>
    <w:p w:rsidR="009E6A6A" w:rsidRDefault="008B547E" w:rsidP="009E6A6A">
      <w:pPr>
        <w:pStyle w:val="Akapitzlist"/>
        <w:numPr>
          <w:ilvl w:val="0"/>
          <w:numId w:val="36"/>
        </w:numPr>
        <w:spacing w:after="60"/>
        <w:ind w:left="284" w:hanging="284"/>
        <w:contextualSpacing w:val="0"/>
        <w:rPr>
          <w:iCs/>
        </w:rPr>
      </w:pPr>
      <w:r w:rsidRPr="008B547E">
        <w:rPr>
          <w:i/>
        </w:rPr>
        <w:t>4.3. Rozwój usług społecznych i ograniczanie obszarów wykluczenia społecznego</w:t>
      </w:r>
      <w:r w:rsidRPr="008B547E">
        <w:rPr>
          <w:iCs/>
        </w:rPr>
        <w:t xml:space="preserve"> – podnoszenie standardów funkcjonowania placówek pomocy społecznej</w:t>
      </w:r>
      <w:r>
        <w:rPr>
          <w:iCs/>
        </w:rPr>
        <w:t xml:space="preserve">, </w:t>
      </w:r>
      <w:r w:rsidRPr="008B547E">
        <w:rPr>
          <w:iCs/>
        </w:rPr>
        <w:t>zapewnienie kompleksowego systemu opieki, w tym rozwój dziennych form wsparcia dla osób potrzebujących, starszych oraz wykluczonych społecznie, wspieranie i promowanie idei wsparcia społecznego, samopomocy i wolontariatu, rozwój polityki senioralnej, a także tworzenie i wspieranie programów i projektów, dotyczących aktywizacji osób zagrożonych wykluczeniem społecznym.</w:t>
      </w:r>
    </w:p>
    <w:p w:rsidR="009E6A6A" w:rsidRPr="009E6A6A" w:rsidRDefault="009E6A6A" w:rsidP="009E6A6A">
      <w:pPr>
        <w:spacing w:after="60"/>
        <w:rPr>
          <w:iCs/>
        </w:rPr>
      </w:pPr>
      <w:r>
        <w:rPr>
          <w:iCs/>
        </w:rPr>
        <w:t xml:space="preserve">Istotny jest również cel 2.4 </w:t>
      </w:r>
      <w:r w:rsidRPr="009E6A6A">
        <w:rPr>
          <w:i/>
        </w:rPr>
        <w:t>Aktywizacja zawodowa mieszkańców i przeciwdziałanie bezrobociu</w:t>
      </w:r>
      <w:r>
        <w:rPr>
          <w:i/>
        </w:rPr>
        <w:t xml:space="preserve">, </w:t>
      </w:r>
      <w:r>
        <w:rPr>
          <w:iCs/>
        </w:rPr>
        <w:t>w ramach którego zaplanowano takie działania jak a</w:t>
      </w:r>
      <w:r w:rsidRPr="009E6A6A">
        <w:rPr>
          <w:iCs/>
        </w:rPr>
        <w:t xml:space="preserve">ktywne i szerokie działania prowadzone </w:t>
      </w:r>
      <w:r w:rsidR="008C0BFC">
        <w:rPr>
          <w:iCs/>
        </w:rPr>
        <w:br/>
      </w:r>
      <w:r w:rsidRPr="009E6A6A">
        <w:rPr>
          <w:iCs/>
        </w:rPr>
        <w:t xml:space="preserve">w ramach posiadanych kompetencji na rzecz osób bezrobotnych, w tym poszukujących pracy </w:t>
      </w:r>
      <w:r w:rsidR="008C0BFC">
        <w:rPr>
          <w:iCs/>
        </w:rPr>
        <w:br/>
      </w:r>
      <w:r w:rsidRPr="009E6A6A">
        <w:rPr>
          <w:iCs/>
        </w:rPr>
        <w:t>(w szczególności wykluczonych społecznie), pracowników i pracodawców</w:t>
      </w:r>
      <w:r>
        <w:rPr>
          <w:iCs/>
        </w:rPr>
        <w:t>; m</w:t>
      </w:r>
      <w:r w:rsidRPr="009E6A6A">
        <w:rPr>
          <w:iCs/>
        </w:rPr>
        <w:t>onitoring rynku pracy oraz elastyczne dostosowywanie form pomocy do panującej koniunktury społeczno-gospodarczej</w:t>
      </w:r>
      <w:r>
        <w:rPr>
          <w:iCs/>
        </w:rPr>
        <w:t>; f</w:t>
      </w:r>
      <w:r w:rsidRPr="009E6A6A">
        <w:rPr>
          <w:iCs/>
        </w:rPr>
        <w:t>inansowanie dostosowania kwalifikacji osób bezrobotnych do potrzeb rynku pracy</w:t>
      </w:r>
      <w:r>
        <w:rPr>
          <w:iCs/>
        </w:rPr>
        <w:t>; a</w:t>
      </w:r>
      <w:r w:rsidRPr="009E6A6A">
        <w:rPr>
          <w:iCs/>
        </w:rPr>
        <w:t>ktywizacja osób bezrobotnych i poszukujących pracy poprzez organizację staży zawodowych, jak również innych aktywnych form umożliwiających powrót lub wejście na rynek pracy</w:t>
      </w:r>
      <w:r>
        <w:rPr>
          <w:iCs/>
        </w:rPr>
        <w:t>; p</w:t>
      </w:r>
      <w:r w:rsidRPr="009E6A6A">
        <w:rPr>
          <w:iCs/>
        </w:rPr>
        <w:t>rowadzenie poradnictwa zawodowego dla osób bezrobotnych oraz reorientacji zawodowej dla uczniów szkół ponadpodstawowych</w:t>
      </w:r>
      <w:r>
        <w:rPr>
          <w:iCs/>
        </w:rPr>
        <w:t>; w</w:t>
      </w:r>
      <w:r w:rsidRPr="009E6A6A">
        <w:rPr>
          <w:iCs/>
        </w:rPr>
        <w:t>sparcie podejmowania pozarolniczej działalności gospodarczej (w tym w zakresie zielonej gospodarki), szczególnie osób w trudnej sytuacji w dostępie do pracy (m.in. osób poszukujących zatrudnienia, migrantów, osób młodych)</w:t>
      </w:r>
      <w:r>
        <w:rPr>
          <w:iCs/>
        </w:rPr>
        <w:t xml:space="preserve"> oraz w</w:t>
      </w:r>
      <w:r w:rsidRPr="009E6A6A">
        <w:rPr>
          <w:iCs/>
        </w:rPr>
        <w:t>spieranie pracodawców w tworzeniu miejsc pracy</w:t>
      </w:r>
      <w:r>
        <w:rPr>
          <w:iCs/>
        </w:rPr>
        <w:t>. Działania te również zostały uwzględnione w niniejszym dokumencie.</w:t>
      </w:r>
    </w:p>
    <w:p w:rsidR="00AD01F4" w:rsidRPr="001570BF" w:rsidRDefault="00AD01F4">
      <w:pPr>
        <w:spacing w:after="0"/>
        <w:jc w:val="left"/>
        <w:rPr>
          <w:highlight w:val="yellow"/>
        </w:rPr>
      </w:pPr>
      <w:r w:rsidRPr="001570BF">
        <w:rPr>
          <w:highlight w:val="yellow"/>
        </w:rPr>
        <w:br w:type="page"/>
      </w:r>
    </w:p>
    <w:p w:rsidR="005658B6" w:rsidRPr="00934829" w:rsidRDefault="00265282" w:rsidP="00053591">
      <w:pPr>
        <w:pStyle w:val="Nagwek1"/>
      </w:pPr>
      <w:bookmarkStart w:id="6" w:name="_Toc438550608"/>
      <w:bookmarkStart w:id="7" w:name="_Toc445711803"/>
      <w:bookmarkStart w:id="8" w:name="_Toc150095552"/>
      <w:r w:rsidRPr="00934829">
        <w:lastRenderedPageBreak/>
        <w:t>2</w:t>
      </w:r>
      <w:r w:rsidR="00B15173" w:rsidRPr="00934829">
        <w:t xml:space="preserve">. </w:t>
      </w:r>
      <w:r w:rsidRPr="00934829">
        <w:t>C</w:t>
      </w:r>
      <w:r w:rsidR="005658B6" w:rsidRPr="00934829">
        <w:t xml:space="preserve">harakterystyka </w:t>
      </w:r>
      <w:bookmarkEnd w:id="6"/>
      <w:bookmarkEnd w:id="7"/>
      <w:r w:rsidR="00727BC3" w:rsidRPr="00934829">
        <w:t>Powiatu</w:t>
      </w:r>
      <w:bookmarkEnd w:id="8"/>
    </w:p>
    <w:p w:rsidR="00934829" w:rsidRDefault="00934829" w:rsidP="00934829">
      <w:r w:rsidRPr="00934829">
        <w:t xml:space="preserve">Powiat lidzbarski jest położony w północno-zachodniej części województwa warmińsko-mazurskiego. Sąsiaduje z powiatami: bartoszyckim, braniewskim, elbląskim, ostródzkim </w:t>
      </w:r>
      <w:r w:rsidRPr="00934829">
        <w:br/>
        <w:t>oraz olsztyńskim.</w:t>
      </w:r>
      <w:r w:rsidR="00901C3B">
        <w:t xml:space="preserve"> </w:t>
      </w:r>
      <w:r>
        <w:t>Z</w:t>
      </w:r>
      <w:r w:rsidRPr="00934829">
        <w:t>ajmuje powierzchnię 925 km</w:t>
      </w:r>
      <w:r w:rsidRPr="00934829">
        <w:rPr>
          <w:vertAlign w:val="superscript"/>
        </w:rPr>
        <w:t>2</w:t>
      </w:r>
      <w:r w:rsidRPr="00934829">
        <w:t>, co</w:t>
      </w:r>
      <w:r>
        <w:t xml:space="preserve"> stanowi ok. 3,8% powierzchni województwa. Sp</w:t>
      </w:r>
      <w:r w:rsidRPr="00934829">
        <w:t xml:space="preserve">ośród powiatów ziemskich </w:t>
      </w:r>
      <w:r>
        <w:t>w regionie</w:t>
      </w:r>
      <w:r w:rsidRPr="00934829">
        <w:t xml:space="preserve"> jest jednym z mniejszych</w:t>
      </w:r>
      <w:r>
        <w:t>.</w:t>
      </w:r>
    </w:p>
    <w:p w:rsidR="00934829" w:rsidRPr="00110512" w:rsidRDefault="00934829" w:rsidP="00934829">
      <w:r w:rsidRPr="00934829">
        <w:t>Pod względem administracyjnym powiat</w:t>
      </w:r>
      <w:r w:rsidR="00901C3B">
        <w:t xml:space="preserve"> </w:t>
      </w:r>
      <w:r w:rsidRPr="00934829">
        <w:t>składa się z pięciu gmin, w tym jednej miejskiej - Lidzbark Warmiński, trzech gmin wiejskich: Lidzbark Warmiński, Kiwity</w:t>
      </w:r>
      <w:r w:rsidR="00C65CA0">
        <w:t xml:space="preserve"> i</w:t>
      </w:r>
      <w:r w:rsidRPr="00934829">
        <w:t xml:space="preserve"> Lubomino oraz jednej gminy miejsko</w:t>
      </w:r>
      <w:r w:rsidR="00C65CA0">
        <w:t>-</w:t>
      </w:r>
      <w:r w:rsidRPr="00934829">
        <w:t>wiejskiej</w:t>
      </w:r>
      <w:r w:rsidR="00C65CA0">
        <w:t>:</w:t>
      </w:r>
      <w:r w:rsidRPr="00934829">
        <w:t xml:space="preserve"> Orneta.</w:t>
      </w:r>
      <w:r w:rsidR="00901C3B">
        <w:t xml:space="preserve"> </w:t>
      </w:r>
      <w:r w:rsidRPr="00934829">
        <w:t>Sieć osadnicza powiatu obejmuje 2 miasta</w:t>
      </w:r>
      <w:r w:rsidR="00C65CA0">
        <w:t xml:space="preserve"> (Lidzbark Warmiński i Orneta) i</w:t>
      </w:r>
      <w:r w:rsidRPr="00934829">
        <w:t xml:space="preserve"> 121 miejscowości</w:t>
      </w:r>
      <w:r w:rsidR="00C65CA0">
        <w:t xml:space="preserve">. </w:t>
      </w:r>
      <w:r w:rsidRPr="00934829">
        <w:t xml:space="preserve">Największą gminą powiatu jest gmina Lidzbark Warmiński, której powierzchnia stanowi 40,3% powierzchni powiatu, natomiast najmniejszą </w:t>
      </w:r>
      <w:r w:rsidR="00C65CA0">
        <w:t xml:space="preserve">– </w:t>
      </w:r>
      <w:r w:rsidRPr="00934829">
        <w:t xml:space="preserve">miasto Lidzbark Warmiński, którego powierzchnia </w:t>
      </w:r>
      <w:r w:rsidR="00C65CA0">
        <w:t xml:space="preserve">to </w:t>
      </w:r>
      <w:r w:rsidRPr="00934829">
        <w:t>1,51% powierzchni powiatu.</w:t>
      </w:r>
      <w:r w:rsidR="00901C3B">
        <w:t xml:space="preserve"> </w:t>
      </w:r>
      <w:r w:rsidRPr="00934829">
        <w:t xml:space="preserve">Średnia gęstość zaludnienia </w:t>
      </w:r>
      <w:r w:rsidR="00C65CA0">
        <w:t xml:space="preserve">w powiecie </w:t>
      </w:r>
      <w:r w:rsidRPr="00934829">
        <w:t xml:space="preserve">wynosiła </w:t>
      </w:r>
      <w:r w:rsidR="00C65CA0">
        <w:t>41,7</w:t>
      </w:r>
      <w:r w:rsidRPr="00934829">
        <w:t>osób/km</w:t>
      </w:r>
      <w:r w:rsidRPr="00934829">
        <w:rPr>
          <w:vertAlign w:val="superscript"/>
        </w:rPr>
        <w:t>2</w:t>
      </w:r>
      <w:r w:rsidRPr="00934829">
        <w:t xml:space="preserve"> i była niższa od średniej wojewódzkiej</w:t>
      </w:r>
      <w:r w:rsidR="00C65CA0">
        <w:t xml:space="preserve">, wynoszącej 56,5 </w:t>
      </w:r>
      <w:r w:rsidRPr="00110512">
        <w:t>osób/km</w:t>
      </w:r>
      <w:r w:rsidRPr="00110512">
        <w:rPr>
          <w:vertAlign w:val="superscript"/>
        </w:rPr>
        <w:t>2</w:t>
      </w:r>
      <w:r w:rsidRPr="00110512">
        <w:t>.</w:t>
      </w:r>
    </w:p>
    <w:p w:rsidR="00385318" w:rsidRPr="00110512" w:rsidRDefault="00626CEF" w:rsidP="00053591">
      <w:r w:rsidRPr="00110512">
        <w:t>W końcu 202</w:t>
      </w:r>
      <w:r w:rsidR="00110512" w:rsidRPr="00110512">
        <w:t>2</w:t>
      </w:r>
      <w:r w:rsidRPr="00110512">
        <w:t xml:space="preserve"> roku </w:t>
      </w:r>
      <w:r w:rsidR="00727BC3" w:rsidRPr="00110512">
        <w:t xml:space="preserve">Powiat </w:t>
      </w:r>
      <w:r w:rsidR="00110512" w:rsidRPr="00110512">
        <w:t xml:space="preserve">Lidzbarski </w:t>
      </w:r>
      <w:r w:rsidRPr="00110512">
        <w:t xml:space="preserve">zamieszkiwany był przez </w:t>
      </w:r>
      <w:r w:rsidR="00110512" w:rsidRPr="00110512">
        <w:t>38 539</w:t>
      </w:r>
      <w:r w:rsidRPr="00110512">
        <w:t xml:space="preserve"> osób, co oznacza, że </w:t>
      </w:r>
      <w:r w:rsidR="008C0BFC">
        <w:br/>
      </w:r>
      <w:r w:rsidRPr="00110512">
        <w:t>w porównaniu do 20</w:t>
      </w:r>
      <w:r w:rsidR="00110512" w:rsidRPr="00110512">
        <w:t>20</w:t>
      </w:r>
      <w:r w:rsidRPr="00110512">
        <w:t xml:space="preserve"> roku</w:t>
      </w:r>
      <w:r w:rsidR="00974490">
        <w:rPr>
          <w:rStyle w:val="Odwoanieprzypisudolnego"/>
        </w:rPr>
        <w:footnoteReference w:id="2"/>
      </w:r>
      <w:r w:rsidRPr="00110512">
        <w:t xml:space="preserve"> liczba mieszkańców </w:t>
      </w:r>
      <w:r w:rsidR="00385318" w:rsidRPr="00110512">
        <w:t>zmniejszyła się</w:t>
      </w:r>
      <w:r w:rsidR="00901C3B">
        <w:t xml:space="preserve"> </w:t>
      </w:r>
      <w:r w:rsidR="00F736CE" w:rsidRPr="00110512">
        <w:t xml:space="preserve">o </w:t>
      </w:r>
      <w:r w:rsidR="00110512" w:rsidRPr="00110512">
        <w:t>789</w:t>
      </w:r>
      <w:r w:rsidRPr="00110512">
        <w:t xml:space="preserve"> os</w:t>
      </w:r>
      <w:r w:rsidR="00385318" w:rsidRPr="00110512">
        <w:t>ób</w:t>
      </w:r>
      <w:r w:rsidRPr="00110512">
        <w:t xml:space="preserve">, tj. o </w:t>
      </w:r>
      <w:r w:rsidR="00F736CE" w:rsidRPr="00110512">
        <w:t>2,</w:t>
      </w:r>
      <w:r w:rsidR="00110512" w:rsidRPr="00110512">
        <w:t>0</w:t>
      </w:r>
      <w:r w:rsidRPr="00110512">
        <w:t>%.</w:t>
      </w:r>
      <w:r w:rsidR="008C0BFC">
        <w:br/>
      </w:r>
      <w:r w:rsidR="00110512" w:rsidRPr="00110512">
        <w:t xml:space="preserve">W strukturze mieszkańców powiatu przeważają kobiety, które w 2022 roku, w liczbie 19 708, stanowiły 51,1%, podczas gdy mężczyźni to 49,9% (18 831 osób). W </w:t>
      </w:r>
      <w:r w:rsidR="00385318" w:rsidRPr="00110512">
        <w:t>porównaniu do 20</w:t>
      </w:r>
      <w:r w:rsidR="00110512" w:rsidRPr="00110512">
        <w:t>20</w:t>
      </w:r>
      <w:r w:rsidR="00385318" w:rsidRPr="00110512">
        <w:t xml:space="preserve"> roku liczba kobiet zmniejszyła się o </w:t>
      </w:r>
      <w:r w:rsidR="00110512" w:rsidRPr="00110512">
        <w:t>363</w:t>
      </w:r>
      <w:r w:rsidR="00385318" w:rsidRPr="00110512">
        <w:t xml:space="preserve"> (o </w:t>
      </w:r>
      <w:r w:rsidR="00110512" w:rsidRPr="00110512">
        <w:t>1,08</w:t>
      </w:r>
      <w:r w:rsidR="00385318" w:rsidRPr="00110512">
        <w:t xml:space="preserve">%), a liczba mężczyzn o </w:t>
      </w:r>
      <w:r w:rsidR="00110512" w:rsidRPr="00110512">
        <w:t>426</w:t>
      </w:r>
      <w:r w:rsidR="00901C3B">
        <w:t xml:space="preserve"> </w:t>
      </w:r>
      <w:r w:rsidR="00385318" w:rsidRPr="00110512">
        <w:t xml:space="preserve">(o </w:t>
      </w:r>
      <w:r w:rsidR="00F736CE" w:rsidRPr="00110512">
        <w:t>2,</w:t>
      </w:r>
      <w:r w:rsidR="00110512" w:rsidRPr="00110512">
        <w:t>2</w:t>
      </w:r>
      <w:r w:rsidR="00B33E9F" w:rsidRPr="00110512">
        <w:t>%).</w:t>
      </w:r>
    </w:p>
    <w:p w:rsidR="009A336E" w:rsidRPr="00110512" w:rsidRDefault="009A336E" w:rsidP="00F736CE">
      <w:pPr>
        <w:pStyle w:val="Legenda"/>
        <w:spacing w:before="0" w:after="0"/>
      </w:pPr>
      <w:bookmarkStart w:id="9" w:name="_Toc52385723"/>
      <w:bookmarkStart w:id="10" w:name="_Toc150096528"/>
      <w:r w:rsidRPr="00110512">
        <w:t xml:space="preserve">Wykres </w:t>
      </w:r>
      <w:r w:rsidR="008817E3" w:rsidRPr="00110512">
        <w:rPr>
          <w:noProof/>
        </w:rPr>
        <w:fldChar w:fldCharType="begin"/>
      </w:r>
      <w:r w:rsidR="00526902" w:rsidRPr="00110512">
        <w:rPr>
          <w:noProof/>
        </w:rPr>
        <w:instrText xml:space="preserve"> SEQ Wykres \* ARABIC </w:instrText>
      </w:r>
      <w:r w:rsidR="008817E3" w:rsidRPr="00110512">
        <w:rPr>
          <w:noProof/>
        </w:rPr>
        <w:fldChar w:fldCharType="separate"/>
      </w:r>
      <w:r w:rsidR="00EC26A9">
        <w:rPr>
          <w:noProof/>
        </w:rPr>
        <w:t>1</w:t>
      </w:r>
      <w:r w:rsidR="008817E3" w:rsidRPr="00110512">
        <w:rPr>
          <w:noProof/>
        </w:rPr>
        <w:fldChar w:fldCharType="end"/>
      </w:r>
      <w:r w:rsidRPr="00110512">
        <w:t xml:space="preserve">. Zmiany liczby ludności w </w:t>
      </w:r>
      <w:r w:rsidR="00727BC3" w:rsidRPr="00110512">
        <w:t xml:space="preserve">Powiecie </w:t>
      </w:r>
      <w:proofErr w:type="spellStart"/>
      <w:r w:rsidR="00110512" w:rsidRPr="00110512">
        <w:t>Lidzbarskim</w:t>
      </w:r>
      <w:r w:rsidRPr="00110512">
        <w:t>w</w:t>
      </w:r>
      <w:proofErr w:type="spellEnd"/>
      <w:r w:rsidRPr="00110512">
        <w:t xml:space="preserve"> latach 20</w:t>
      </w:r>
      <w:r w:rsidR="00110512" w:rsidRPr="00110512">
        <w:t>20</w:t>
      </w:r>
      <w:r w:rsidRPr="00110512">
        <w:t>-20</w:t>
      </w:r>
      <w:bookmarkEnd w:id="9"/>
      <w:r w:rsidR="0087312A" w:rsidRPr="00110512">
        <w:t>2</w:t>
      </w:r>
      <w:r w:rsidR="00110512" w:rsidRPr="00110512">
        <w:t>2</w:t>
      </w:r>
      <w:bookmarkEnd w:id="10"/>
    </w:p>
    <w:p w:rsidR="009A336E" w:rsidRPr="00EC301E" w:rsidRDefault="00110512" w:rsidP="00281867">
      <w:pPr>
        <w:jc w:val="center"/>
      </w:pPr>
      <w:r w:rsidRPr="00EC301E">
        <w:rPr>
          <w:noProof/>
          <w:lang w:eastAsia="pl-PL"/>
        </w:rPr>
        <w:drawing>
          <wp:inline distT="0" distB="0" distL="0" distR="0">
            <wp:extent cx="5852160" cy="2225040"/>
            <wp:effectExtent l="0" t="0" r="0" b="3810"/>
            <wp:docPr id="971211105" name="Wykres 1">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AB527915-4864-67D3-4C82-79130DFD2B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B2F9A" w:rsidRPr="00EC301E" w:rsidRDefault="00DB2F9A" w:rsidP="00DB2F9A">
      <w:pPr>
        <w:pStyle w:val="rdotabeli"/>
      </w:pPr>
      <w:r w:rsidRPr="00EC301E">
        <w:t>Źródło: opracowanie własne na podstawie danych BDL GUS.</w:t>
      </w:r>
    </w:p>
    <w:p w:rsidR="00D97910" w:rsidRPr="00EC301E" w:rsidRDefault="00D97910" w:rsidP="00D97910">
      <w:r w:rsidRPr="00EC301E">
        <w:t xml:space="preserve">Współczynnik feminizacji w powiecie w </w:t>
      </w:r>
      <w:r w:rsidR="00110512" w:rsidRPr="00EC301E">
        <w:t>latach</w:t>
      </w:r>
      <w:r w:rsidRPr="00EC301E">
        <w:t xml:space="preserve"> 20</w:t>
      </w:r>
      <w:r w:rsidR="00110512" w:rsidRPr="00EC301E">
        <w:t>20</w:t>
      </w:r>
      <w:r w:rsidRPr="00EC301E">
        <w:t>-202</w:t>
      </w:r>
      <w:r w:rsidR="00110512" w:rsidRPr="00EC301E">
        <w:t>2</w:t>
      </w:r>
      <w:r w:rsidR="00901C3B">
        <w:t xml:space="preserve"> </w:t>
      </w:r>
      <w:r w:rsidR="00824AC7" w:rsidRPr="00EC301E">
        <w:t>kształtował się na poziomie</w:t>
      </w:r>
      <w:r w:rsidRPr="00EC301E">
        <w:t xml:space="preserve"> 10</w:t>
      </w:r>
      <w:r w:rsidR="00110512" w:rsidRPr="00EC301E">
        <w:t>4</w:t>
      </w:r>
      <w:r w:rsidR="00824AC7" w:rsidRPr="00EC301E">
        <w:t>-10</w:t>
      </w:r>
      <w:r w:rsidR="00110512" w:rsidRPr="00EC301E">
        <w:t>5</w:t>
      </w:r>
      <w:r w:rsidRPr="00EC301E">
        <w:t>, co oznacza, że na każdych 100 mężczyzn przypadał</w:t>
      </w:r>
      <w:r w:rsidR="00110512" w:rsidRPr="00EC301E">
        <w:t>o</w:t>
      </w:r>
      <w:r w:rsidRPr="00EC301E">
        <w:t xml:space="preserve"> tu</w:t>
      </w:r>
      <w:r w:rsidR="00110512" w:rsidRPr="00EC301E">
        <w:t xml:space="preserve"> od</w:t>
      </w:r>
      <w:r w:rsidRPr="00EC301E">
        <w:t xml:space="preserve"> 10</w:t>
      </w:r>
      <w:r w:rsidR="00110512" w:rsidRPr="00EC301E">
        <w:t>4do</w:t>
      </w:r>
      <w:r w:rsidR="00824AC7" w:rsidRPr="00EC301E">
        <w:t xml:space="preserve"> 10</w:t>
      </w:r>
      <w:r w:rsidR="00110512" w:rsidRPr="00EC301E">
        <w:t>5</w:t>
      </w:r>
      <w:r w:rsidR="00901C3B">
        <w:t xml:space="preserve"> </w:t>
      </w:r>
      <w:r w:rsidRPr="00EC301E">
        <w:t>kobiet. Na najwyższym poziomie wskaźnik ten kształtował się w</w:t>
      </w:r>
      <w:r w:rsidR="00824AC7" w:rsidRPr="00EC301E">
        <w:t xml:space="preserve"> 202</w:t>
      </w:r>
      <w:r w:rsidR="00110512" w:rsidRPr="00EC301E">
        <w:t>2</w:t>
      </w:r>
      <w:r w:rsidR="00824AC7" w:rsidRPr="00EC301E">
        <w:t xml:space="preserve"> roku w</w:t>
      </w:r>
      <w:r w:rsidR="00901C3B">
        <w:t xml:space="preserve"> </w:t>
      </w:r>
      <w:r w:rsidR="00744730">
        <w:t>Lidzbarku Warmińskim</w:t>
      </w:r>
      <w:r w:rsidRPr="00EC301E">
        <w:t>, gdzie wynosił 1</w:t>
      </w:r>
      <w:r w:rsidR="00110512" w:rsidRPr="00EC301E">
        <w:t>12</w:t>
      </w:r>
      <w:r w:rsidRPr="00EC301E">
        <w:t xml:space="preserve">, a na najniższym w gminie </w:t>
      </w:r>
      <w:r w:rsidR="00110512" w:rsidRPr="00EC301E">
        <w:t>Lubomino</w:t>
      </w:r>
      <w:r w:rsidR="00824AC7" w:rsidRPr="00EC301E">
        <w:t xml:space="preserve"> (</w:t>
      </w:r>
      <w:r w:rsidR="00110512" w:rsidRPr="00EC301E">
        <w:t>95</w:t>
      </w:r>
      <w:r w:rsidR="00824AC7" w:rsidRPr="00EC301E">
        <w:t>).</w:t>
      </w:r>
    </w:p>
    <w:p w:rsidR="00D9168D" w:rsidRPr="00EC301E" w:rsidRDefault="004F24C8" w:rsidP="00053591">
      <w:r w:rsidRPr="00EC301E">
        <w:t>Biorąc pod uwagę liczbę ludności faktycznie zamieszkującej daną jednostkę</w:t>
      </w:r>
      <w:r w:rsidR="00901C3B">
        <w:t xml:space="preserve"> </w:t>
      </w:r>
      <w:r w:rsidRPr="00EC301E">
        <w:t xml:space="preserve">samorządu terytorialnego, najliczniej zamieszkaną gminą w </w:t>
      </w:r>
      <w:r w:rsidR="00DA462E" w:rsidRPr="00EC301E">
        <w:t xml:space="preserve">powiecie </w:t>
      </w:r>
      <w:r w:rsidR="00AD3F96" w:rsidRPr="00EC301E">
        <w:t xml:space="preserve">jest gmina </w:t>
      </w:r>
      <w:r w:rsidR="00EB53A5" w:rsidRPr="00EC301E">
        <w:t>miejska</w:t>
      </w:r>
      <w:r w:rsidR="00901C3B">
        <w:t xml:space="preserve"> </w:t>
      </w:r>
      <w:r w:rsidR="007116EB" w:rsidRPr="00EC301E">
        <w:t>Lidzbark Warmiński</w:t>
      </w:r>
      <w:r w:rsidR="00AD3F96" w:rsidRPr="00EC301E">
        <w:t>, która w 202</w:t>
      </w:r>
      <w:r w:rsidR="007116EB" w:rsidRPr="00EC301E">
        <w:t>2</w:t>
      </w:r>
      <w:r w:rsidR="00AD3F96" w:rsidRPr="00EC301E">
        <w:t xml:space="preserve"> roku liczyła </w:t>
      </w:r>
      <w:r w:rsidR="007116EB" w:rsidRPr="00EC301E">
        <w:t>14 614</w:t>
      </w:r>
      <w:r w:rsidR="00AD3F96" w:rsidRPr="00EC301E">
        <w:t xml:space="preserve"> mieszkańców, co stanowiło </w:t>
      </w:r>
      <w:r w:rsidR="007116EB" w:rsidRPr="00EC301E">
        <w:t>37,9</w:t>
      </w:r>
      <w:r w:rsidR="00AD3F96" w:rsidRPr="00EC301E">
        <w:t xml:space="preserve">% ludności </w:t>
      </w:r>
      <w:proofErr w:type="spellStart"/>
      <w:r w:rsidR="00AD3F96" w:rsidRPr="00EC301E">
        <w:lastRenderedPageBreak/>
        <w:t>powiatu.W</w:t>
      </w:r>
      <w:proofErr w:type="spellEnd"/>
      <w:r w:rsidR="00AD3F96" w:rsidRPr="00EC301E">
        <w:t xml:space="preserve"> </w:t>
      </w:r>
      <w:r w:rsidR="00D9168D" w:rsidRPr="00EC301E">
        <w:t xml:space="preserve">dalszej </w:t>
      </w:r>
      <w:r w:rsidR="00AD3F96" w:rsidRPr="00EC301E">
        <w:t xml:space="preserve">kolejności należy wskazać </w:t>
      </w:r>
      <w:r w:rsidR="007116EB" w:rsidRPr="00EC301E">
        <w:t>gminę Orneta</w:t>
      </w:r>
      <w:r w:rsidR="00EB53A5" w:rsidRPr="00EC301E">
        <w:t>,</w:t>
      </w:r>
      <w:r w:rsidR="00AD3F96" w:rsidRPr="00EC301E">
        <w:t xml:space="preserve"> licząc</w:t>
      </w:r>
      <w:r w:rsidR="00EB53A5" w:rsidRPr="00EC301E">
        <w:t>ą</w:t>
      </w:r>
      <w:r w:rsidR="00901C3B">
        <w:t xml:space="preserve"> </w:t>
      </w:r>
      <w:r w:rsidR="007116EB" w:rsidRPr="00EC301E">
        <w:t>11 035</w:t>
      </w:r>
      <w:r w:rsidR="00AD3F96" w:rsidRPr="00EC301E">
        <w:t xml:space="preserve"> mieszkańców (</w:t>
      </w:r>
      <w:r w:rsidR="007116EB" w:rsidRPr="00EC301E">
        <w:t>28,6</w:t>
      </w:r>
      <w:r w:rsidR="00AD3F96" w:rsidRPr="00EC301E">
        <w:t>%)</w:t>
      </w:r>
      <w:r w:rsidR="00D9168D" w:rsidRPr="00EC301E">
        <w:t xml:space="preserve">, gminę </w:t>
      </w:r>
      <w:r w:rsidR="007116EB" w:rsidRPr="00EC301E">
        <w:t>Lidzbark Warmiński</w:t>
      </w:r>
      <w:r w:rsidR="00D9168D" w:rsidRPr="00EC301E">
        <w:t xml:space="preserve"> (6 </w:t>
      </w:r>
      <w:r w:rsidR="007116EB" w:rsidRPr="00EC301E">
        <w:t>465</w:t>
      </w:r>
      <w:r w:rsidR="00D9168D" w:rsidRPr="00EC301E">
        <w:t xml:space="preserve"> osoby; </w:t>
      </w:r>
      <w:r w:rsidR="007116EB" w:rsidRPr="00EC301E">
        <w:t>16,8</w:t>
      </w:r>
      <w:r w:rsidR="00D9168D" w:rsidRPr="00EC301E">
        <w:t xml:space="preserve">%), gminę </w:t>
      </w:r>
      <w:r w:rsidR="007116EB" w:rsidRPr="00EC301E">
        <w:t>Lubomino</w:t>
      </w:r>
      <w:r w:rsidR="00D9168D" w:rsidRPr="00EC301E">
        <w:t xml:space="preserve"> (</w:t>
      </w:r>
      <w:r w:rsidR="007116EB" w:rsidRPr="00EC301E">
        <w:t>3 345</w:t>
      </w:r>
      <w:r w:rsidR="00D9168D" w:rsidRPr="00EC301E">
        <w:t xml:space="preserve"> os</w:t>
      </w:r>
      <w:r w:rsidR="007116EB" w:rsidRPr="00EC301E">
        <w:t>ób</w:t>
      </w:r>
      <w:r w:rsidR="00D9168D" w:rsidRPr="00EC301E">
        <w:t xml:space="preserve">; </w:t>
      </w:r>
      <w:r w:rsidR="007116EB" w:rsidRPr="00EC301E">
        <w:t>8,7</w:t>
      </w:r>
      <w:r w:rsidR="00D9168D" w:rsidRPr="00EC301E">
        <w:t xml:space="preserve">%) oraz gminę </w:t>
      </w:r>
      <w:r w:rsidR="007116EB" w:rsidRPr="00EC301E">
        <w:t>Kiwity</w:t>
      </w:r>
      <w:r w:rsidR="00D9168D" w:rsidRPr="00EC301E">
        <w:t xml:space="preserve"> (3 </w:t>
      </w:r>
      <w:r w:rsidR="007116EB" w:rsidRPr="00EC301E">
        <w:t>080</w:t>
      </w:r>
      <w:r w:rsidR="00D9168D" w:rsidRPr="00EC301E">
        <w:t xml:space="preserve"> osób; </w:t>
      </w:r>
      <w:r w:rsidR="007116EB" w:rsidRPr="00EC301E">
        <w:t>8,0</w:t>
      </w:r>
      <w:r w:rsidR="00D9168D" w:rsidRPr="00EC301E">
        <w:t>%). W latach 20</w:t>
      </w:r>
      <w:r w:rsidR="007116EB" w:rsidRPr="00EC301E">
        <w:t>20</w:t>
      </w:r>
      <w:r w:rsidR="00D9168D" w:rsidRPr="00EC301E">
        <w:t>-202</w:t>
      </w:r>
      <w:r w:rsidR="007116EB" w:rsidRPr="00EC301E">
        <w:t>2</w:t>
      </w:r>
      <w:r w:rsidR="00901C3B">
        <w:t xml:space="preserve"> </w:t>
      </w:r>
      <w:r w:rsidR="00EC301E" w:rsidRPr="00EC301E">
        <w:t>we wszystkich gminach odnotowano spadek liczby ludności.</w:t>
      </w:r>
    </w:p>
    <w:p w:rsidR="00AD3F96" w:rsidRPr="00110512" w:rsidRDefault="00AD3F96" w:rsidP="00AD3F96">
      <w:pPr>
        <w:pStyle w:val="Legenda"/>
      </w:pPr>
      <w:bookmarkStart w:id="11" w:name="_Toc150096510"/>
      <w:r w:rsidRPr="00110512">
        <w:t xml:space="preserve">Tabela </w:t>
      </w:r>
      <w:fldSimple w:instr=" SEQ Tabela \* ARABIC ">
        <w:r w:rsidR="00EC26A9">
          <w:rPr>
            <w:noProof/>
          </w:rPr>
          <w:t>1</w:t>
        </w:r>
      </w:fldSimple>
      <w:r w:rsidRPr="00110512">
        <w:t xml:space="preserve">. Ludność </w:t>
      </w:r>
      <w:r w:rsidR="00727BC3" w:rsidRPr="00110512">
        <w:t xml:space="preserve">Powiatu </w:t>
      </w:r>
      <w:r w:rsidR="00110512" w:rsidRPr="00110512">
        <w:t xml:space="preserve">Lidzbarskiego </w:t>
      </w:r>
      <w:r w:rsidRPr="00110512">
        <w:t>według gmin w latach 20</w:t>
      </w:r>
      <w:r w:rsidR="00110512" w:rsidRPr="00110512">
        <w:t>20</w:t>
      </w:r>
      <w:r w:rsidRPr="00110512">
        <w:t>-20</w:t>
      </w:r>
      <w:r w:rsidR="00110512" w:rsidRPr="00110512">
        <w:t>22</w:t>
      </w:r>
      <w:bookmarkEnd w:id="11"/>
    </w:p>
    <w:tbl>
      <w:tblPr>
        <w:tblStyle w:val="GridTableLight"/>
        <w:tblW w:w="9281" w:type="dxa"/>
        <w:jc w:val="center"/>
        <w:tblLook w:val="04A0"/>
      </w:tblPr>
      <w:tblGrid>
        <w:gridCol w:w="3987"/>
        <w:gridCol w:w="1265"/>
        <w:gridCol w:w="1228"/>
        <w:gridCol w:w="1429"/>
        <w:gridCol w:w="1372"/>
      </w:tblGrid>
      <w:tr w:rsidR="0030408C" w:rsidRPr="00110512" w:rsidTr="004167B9">
        <w:trPr>
          <w:trHeight w:val="450"/>
          <w:jc w:val="center"/>
        </w:trPr>
        <w:tc>
          <w:tcPr>
            <w:tcW w:w="3987" w:type="dxa"/>
            <w:vMerge w:val="restart"/>
            <w:shd w:val="clear" w:color="auto" w:fill="F2F2F2" w:themeFill="background1" w:themeFillShade="F2"/>
            <w:noWrap/>
            <w:vAlign w:val="center"/>
          </w:tcPr>
          <w:p w:rsidR="0030408C" w:rsidRPr="00110512" w:rsidRDefault="0030408C" w:rsidP="0030408C">
            <w:pPr>
              <w:spacing w:after="0"/>
              <w:jc w:val="center"/>
              <w:rPr>
                <w:rFonts w:eastAsia="Times New Roman" w:cs="Arial"/>
                <w:b/>
                <w:bCs/>
                <w:sz w:val="20"/>
                <w:szCs w:val="20"/>
                <w:lang w:eastAsia="pl-PL"/>
              </w:rPr>
            </w:pPr>
            <w:r w:rsidRPr="00110512">
              <w:rPr>
                <w:rFonts w:eastAsia="Times New Roman" w:cs="Arial"/>
                <w:b/>
                <w:bCs/>
                <w:sz w:val="20"/>
                <w:szCs w:val="20"/>
                <w:lang w:eastAsia="pl-PL"/>
              </w:rPr>
              <w:t>Wyszczególnienie</w:t>
            </w:r>
          </w:p>
        </w:tc>
        <w:tc>
          <w:tcPr>
            <w:tcW w:w="2493" w:type="dxa"/>
            <w:gridSpan w:val="2"/>
            <w:shd w:val="clear" w:color="auto" w:fill="F2F2F2" w:themeFill="background1" w:themeFillShade="F2"/>
            <w:noWrap/>
            <w:vAlign w:val="center"/>
          </w:tcPr>
          <w:p w:rsidR="0030408C" w:rsidRPr="00110512" w:rsidRDefault="0030408C" w:rsidP="005F4D62">
            <w:pPr>
              <w:spacing w:after="0"/>
              <w:jc w:val="center"/>
              <w:rPr>
                <w:rFonts w:eastAsia="Times New Roman" w:cs="Arial"/>
                <w:b/>
                <w:bCs/>
                <w:sz w:val="20"/>
                <w:szCs w:val="20"/>
                <w:lang w:eastAsia="pl-PL"/>
              </w:rPr>
            </w:pPr>
            <w:r w:rsidRPr="00110512">
              <w:rPr>
                <w:rFonts w:eastAsia="Times New Roman" w:cs="Arial"/>
                <w:b/>
                <w:bCs/>
                <w:sz w:val="20"/>
                <w:szCs w:val="20"/>
                <w:lang w:eastAsia="pl-PL"/>
              </w:rPr>
              <w:t>Liczba ludności</w:t>
            </w:r>
          </w:p>
        </w:tc>
        <w:tc>
          <w:tcPr>
            <w:tcW w:w="2801" w:type="dxa"/>
            <w:gridSpan w:val="2"/>
            <w:shd w:val="clear" w:color="auto" w:fill="F2F2F2" w:themeFill="background1" w:themeFillShade="F2"/>
            <w:noWrap/>
            <w:vAlign w:val="center"/>
          </w:tcPr>
          <w:p w:rsidR="0030408C" w:rsidRPr="00110512" w:rsidRDefault="0030408C" w:rsidP="005F4D62">
            <w:pPr>
              <w:spacing w:after="0"/>
              <w:jc w:val="center"/>
              <w:rPr>
                <w:rFonts w:eastAsia="Times New Roman" w:cs="Arial"/>
                <w:b/>
                <w:bCs/>
                <w:sz w:val="20"/>
                <w:szCs w:val="20"/>
                <w:lang w:eastAsia="pl-PL"/>
              </w:rPr>
            </w:pPr>
            <w:r w:rsidRPr="00110512">
              <w:rPr>
                <w:rFonts w:eastAsia="Times New Roman" w:cs="Arial"/>
                <w:b/>
                <w:bCs/>
                <w:sz w:val="20"/>
                <w:szCs w:val="20"/>
                <w:lang w:eastAsia="pl-PL"/>
              </w:rPr>
              <w:t>Odsetek w ludności powiatu</w:t>
            </w:r>
          </w:p>
        </w:tc>
      </w:tr>
      <w:tr w:rsidR="00257599" w:rsidRPr="00110512" w:rsidTr="004167B9">
        <w:trPr>
          <w:trHeight w:val="450"/>
          <w:jc w:val="center"/>
        </w:trPr>
        <w:tc>
          <w:tcPr>
            <w:tcW w:w="3987" w:type="dxa"/>
            <w:vMerge/>
            <w:shd w:val="clear" w:color="auto" w:fill="F2F2F2" w:themeFill="background1" w:themeFillShade="F2"/>
            <w:noWrap/>
            <w:vAlign w:val="center"/>
            <w:hideMark/>
          </w:tcPr>
          <w:p w:rsidR="0030408C" w:rsidRPr="00110512" w:rsidRDefault="0030408C" w:rsidP="0030408C">
            <w:pPr>
              <w:spacing w:after="0"/>
              <w:jc w:val="left"/>
              <w:rPr>
                <w:rFonts w:eastAsia="Times New Roman" w:cs="Arial"/>
                <w:b/>
                <w:bCs/>
                <w:sz w:val="20"/>
                <w:szCs w:val="20"/>
                <w:lang w:eastAsia="pl-PL"/>
              </w:rPr>
            </w:pPr>
          </w:p>
        </w:tc>
        <w:tc>
          <w:tcPr>
            <w:tcW w:w="1265" w:type="dxa"/>
            <w:shd w:val="clear" w:color="auto" w:fill="F2F2F2" w:themeFill="background1" w:themeFillShade="F2"/>
            <w:noWrap/>
            <w:vAlign w:val="center"/>
            <w:hideMark/>
          </w:tcPr>
          <w:p w:rsidR="0030408C" w:rsidRPr="00110512" w:rsidRDefault="0030408C" w:rsidP="0030408C">
            <w:pPr>
              <w:spacing w:after="0"/>
              <w:jc w:val="center"/>
              <w:rPr>
                <w:rFonts w:eastAsia="Times New Roman" w:cs="Arial"/>
                <w:b/>
                <w:bCs/>
                <w:sz w:val="20"/>
                <w:szCs w:val="20"/>
                <w:lang w:eastAsia="pl-PL"/>
              </w:rPr>
            </w:pPr>
            <w:r w:rsidRPr="00110512">
              <w:rPr>
                <w:rFonts w:eastAsia="Times New Roman" w:cs="Arial"/>
                <w:b/>
                <w:bCs/>
                <w:sz w:val="20"/>
                <w:szCs w:val="20"/>
                <w:lang w:eastAsia="pl-PL"/>
              </w:rPr>
              <w:t>20</w:t>
            </w:r>
            <w:r w:rsidR="00110512" w:rsidRPr="00110512">
              <w:rPr>
                <w:rFonts w:eastAsia="Times New Roman" w:cs="Arial"/>
                <w:b/>
                <w:bCs/>
                <w:sz w:val="20"/>
                <w:szCs w:val="20"/>
                <w:lang w:eastAsia="pl-PL"/>
              </w:rPr>
              <w:t>20</w:t>
            </w:r>
          </w:p>
        </w:tc>
        <w:tc>
          <w:tcPr>
            <w:tcW w:w="1227" w:type="dxa"/>
            <w:shd w:val="clear" w:color="auto" w:fill="F2F2F2" w:themeFill="background1" w:themeFillShade="F2"/>
            <w:noWrap/>
            <w:vAlign w:val="center"/>
          </w:tcPr>
          <w:p w:rsidR="0030408C" w:rsidRPr="00110512" w:rsidRDefault="0030408C" w:rsidP="0030408C">
            <w:pPr>
              <w:spacing w:after="0"/>
              <w:jc w:val="center"/>
              <w:rPr>
                <w:rFonts w:eastAsia="Times New Roman" w:cs="Arial"/>
                <w:b/>
                <w:bCs/>
                <w:sz w:val="20"/>
                <w:szCs w:val="20"/>
                <w:lang w:eastAsia="pl-PL"/>
              </w:rPr>
            </w:pPr>
            <w:r w:rsidRPr="00110512">
              <w:rPr>
                <w:rFonts w:eastAsia="Times New Roman" w:cs="Arial"/>
                <w:b/>
                <w:bCs/>
                <w:sz w:val="20"/>
                <w:szCs w:val="20"/>
                <w:lang w:eastAsia="pl-PL"/>
              </w:rPr>
              <w:t>202</w:t>
            </w:r>
            <w:r w:rsidR="00110512" w:rsidRPr="00110512">
              <w:rPr>
                <w:rFonts w:eastAsia="Times New Roman" w:cs="Arial"/>
                <w:b/>
                <w:bCs/>
                <w:sz w:val="20"/>
                <w:szCs w:val="20"/>
                <w:lang w:eastAsia="pl-PL"/>
              </w:rPr>
              <w:t>2</w:t>
            </w:r>
          </w:p>
        </w:tc>
        <w:tc>
          <w:tcPr>
            <w:tcW w:w="1429" w:type="dxa"/>
            <w:shd w:val="clear" w:color="auto" w:fill="F2F2F2" w:themeFill="background1" w:themeFillShade="F2"/>
            <w:noWrap/>
            <w:vAlign w:val="center"/>
          </w:tcPr>
          <w:p w:rsidR="0030408C" w:rsidRPr="00110512" w:rsidRDefault="0030408C" w:rsidP="0030408C">
            <w:pPr>
              <w:spacing w:after="0"/>
              <w:jc w:val="center"/>
              <w:rPr>
                <w:rFonts w:eastAsia="Times New Roman" w:cs="Arial"/>
                <w:b/>
                <w:bCs/>
                <w:sz w:val="20"/>
                <w:szCs w:val="18"/>
                <w:lang w:eastAsia="pl-PL"/>
              </w:rPr>
            </w:pPr>
            <w:r w:rsidRPr="00110512">
              <w:rPr>
                <w:b/>
                <w:bCs/>
                <w:sz w:val="20"/>
                <w:szCs w:val="18"/>
              </w:rPr>
              <w:t>20</w:t>
            </w:r>
            <w:r w:rsidR="00110512" w:rsidRPr="00110512">
              <w:rPr>
                <w:b/>
                <w:bCs/>
                <w:sz w:val="20"/>
                <w:szCs w:val="18"/>
              </w:rPr>
              <w:t>20</w:t>
            </w:r>
          </w:p>
        </w:tc>
        <w:tc>
          <w:tcPr>
            <w:tcW w:w="1371" w:type="dxa"/>
            <w:shd w:val="clear" w:color="auto" w:fill="F2F2F2" w:themeFill="background1" w:themeFillShade="F2"/>
            <w:noWrap/>
            <w:vAlign w:val="center"/>
          </w:tcPr>
          <w:p w:rsidR="0030408C" w:rsidRPr="00110512" w:rsidRDefault="0030408C" w:rsidP="0030408C">
            <w:pPr>
              <w:spacing w:after="0"/>
              <w:jc w:val="center"/>
              <w:rPr>
                <w:rFonts w:eastAsia="Times New Roman" w:cs="Arial"/>
                <w:b/>
                <w:bCs/>
                <w:sz w:val="20"/>
                <w:szCs w:val="18"/>
                <w:lang w:eastAsia="pl-PL"/>
              </w:rPr>
            </w:pPr>
            <w:r w:rsidRPr="00110512">
              <w:rPr>
                <w:b/>
                <w:bCs/>
                <w:sz w:val="20"/>
                <w:szCs w:val="18"/>
              </w:rPr>
              <w:t>202</w:t>
            </w:r>
            <w:r w:rsidR="00110512" w:rsidRPr="00110512">
              <w:rPr>
                <w:b/>
                <w:bCs/>
                <w:sz w:val="20"/>
                <w:szCs w:val="18"/>
              </w:rPr>
              <w:t>2</w:t>
            </w:r>
          </w:p>
        </w:tc>
      </w:tr>
      <w:tr w:rsidR="00110512" w:rsidRPr="00110512" w:rsidTr="004167B9">
        <w:trPr>
          <w:trHeight w:val="450"/>
          <w:jc w:val="center"/>
        </w:trPr>
        <w:tc>
          <w:tcPr>
            <w:tcW w:w="3987" w:type="dxa"/>
            <w:vAlign w:val="center"/>
          </w:tcPr>
          <w:p w:rsidR="00110512" w:rsidRPr="00110512" w:rsidRDefault="00110512" w:rsidP="00110512">
            <w:pPr>
              <w:spacing w:after="0"/>
              <w:rPr>
                <w:rFonts w:eastAsia="Times New Roman" w:cs="Arial"/>
                <w:bCs/>
                <w:sz w:val="20"/>
                <w:szCs w:val="18"/>
                <w:lang w:eastAsia="pl-PL"/>
              </w:rPr>
            </w:pPr>
            <w:r w:rsidRPr="00110512">
              <w:rPr>
                <w:sz w:val="20"/>
                <w:szCs w:val="18"/>
              </w:rPr>
              <w:t>Lidzbark Warmiński</w:t>
            </w:r>
          </w:p>
        </w:tc>
        <w:tc>
          <w:tcPr>
            <w:tcW w:w="1265" w:type="dxa"/>
            <w:noWrap/>
            <w:vAlign w:val="center"/>
          </w:tcPr>
          <w:p w:rsidR="00110512" w:rsidRPr="00110512" w:rsidRDefault="00110512" w:rsidP="00110512">
            <w:pPr>
              <w:spacing w:after="0"/>
              <w:jc w:val="center"/>
              <w:rPr>
                <w:rFonts w:eastAsia="Times New Roman" w:cs="Arial"/>
                <w:sz w:val="20"/>
                <w:szCs w:val="18"/>
                <w:lang w:eastAsia="pl-PL"/>
              </w:rPr>
            </w:pPr>
            <w:r w:rsidRPr="00110512">
              <w:rPr>
                <w:sz w:val="20"/>
                <w:szCs w:val="18"/>
              </w:rPr>
              <w:t>14887</w:t>
            </w:r>
          </w:p>
        </w:tc>
        <w:tc>
          <w:tcPr>
            <w:tcW w:w="1227" w:type="dxa"/>
            <w:noWrap/>
            <w:vAlign w:val="center"/>
          </w:tcPr>
          <w:p w:rsidR="00110512" w:rsidRPr="00110512" w:rsidRDefault="00110512" w:rsidP="00110512">
            <w:pPr>
              <w:spacing w:after="0"/>
              <w:jc w:val="center"/>
              <w:rPr>
                <w:rFonts w:eastAsia="Times New Roman" w:cs="Arial"/>
                <w:sz w:val="20"/>
                <w:szCs w:val="18"/>
                <w:lang w:eastAsia="pl-PL"/>
              </w:rPr>
            </w:pPr>
            <w:r w:rsidRPr="00110512">
              <w:rPr>
                <w:sz w:val="20"/>
                <w:szCs w:val="18"/>
              </w:rPr>
              <w:t>14614</w:t>
            </w:r>
          </w:p>
        </w:tc>
        <w:tc>
          <w:tcPr>
            <w:tcW w:w="1429" w:type="dxa"/>
            <w:noWrap/>
            <w:vAlign w:val="center"/>
          </w:tcPr>
          <w:p w:rsidR="00110512" w:rsidRPr="00110512" w:rsidRDefault="00110512" w:rsidP="00110512">
            <w:pPr>
              <w:spacing w:after="0"/>
              <w:jc w:val="center"/>
              <w:rPr>
                <w:rFonts w:eastAsia="Times New Roman" w:cs="Arial"/>
                <w:sz w:val="20"/>
                <w:szCs w:val="18"/>
                <w:lang w:eastAsia="pl-PL"/>
              </w:rPr>
            </w:pPr>
            <w:r w:rsidRPr="00110512">
              <w:rPr>
                <w:sz w:val="20"/>
                <w:szCs w:val="18"/>
              </w:rPr>
              <w:t>37,9%</w:t>
            </w:r>
          </w:p>
        </w:tc>
        <w:tc>
          <w:tcPr>
            <w:tcW w:w="1371" w:type="dxa"/>
            <w:noWrap/>
            <w:vAlign w:val="center"/>
          </w:tcPr>
          <w:p w:rsidR="00110512" w:rsidRPr="00110512" w:rsidRDefault="00110512" w:rsidP="00110512">
            <w:pPr>
              <w:spacing w:after="0"/>
              <w:jc w:val="center"/>
              <w:rPr>
                <w:rFonts w:eastAsia="Times New Roman" w:cs="Arial"/>
                <w:sz w:val="20"/>
                <w:szCs w:val="18"/>
                <w:lang w:eastAsia="pl-PL"/>
              </w:rPr>
            </w:pPr>
            <w:r w:rsidRPr="00110512">
              <w:rPr>
                <w:sz w:val="20"/>
                <w:szCs w:val="18"/>
              </w:rPr>
              <w:t>37,9%</w:t>
            </w:r>
          </w:p>
        </w:tc>
      </w:tr>
      <w:tr w:rsidR="00110512" w:rsidRPr="00110512" w:rsidTr="004167B9">
        <w:trPr>
          <w:trHeight w:val="450"/>
          <w:jc w:val="center"/>
        </w:trPr>
        <w:tc>
          <w:tcPr>
            <w:tcW w:w="3987" w:type="dxa"/>
            <w:vAlign w:val="center"/>
          </w:tcPr>
          <w:p w:rsidR="00110512" w:rsidRPr="00110512" w:rsidRDefault="00110512" w:rsidP="00110512">
            <w:pPr>
              <w:spacing w:after="0"/>
              <w:rPr>
                <w:rFonts w:eastAsia="Times New Roman" w:cs="Arial"/>
                <w:bCs/>
                <w:sz w:val="20"/>
                <w:szCs w:val="18"/>
                <w:lang w:eastAsia="pl-PL"/>
              </w:rPr>
            </w:pPr>
            <w:r w:rsidRPr="00110512">
              <w:rPr>
                <w:sz w:val="20"/>
                <w:szCs w:val="18"/>
              </w:rPr>
              <w:t>Kiwity</w:t>
            </w:r>
          </w:p>
        </w:tc>
        <w:tc>
          <w:tcPr>
            <w:tcW w:w="1265" w:type="dxa"/>
            <w:noWrap/>
            <w:vAlign w:val="center"/>
          </w:tcPr>
          <w:p w:rsidR="00110512" w:rsidRPr="00110512" w:rsidRDefault="00110512" w:rsidP="00110512">
            <w:pPr>
              <w:spacing w:after="0"/>
              <w:jc w:val="center"/>
              <w:rPr>
                <w:rFonts w:eastAsia="Times New Roman" w:cs="Arial"/>
                <w:sz w:val="20"/>
                <w:szCs w:val="18"/>
                <w:lang w:eastAsia="pl-PL"/>
              </w:rPr>
            </w:pPr>
            <w:r w:rsidRPr="00110512">
              <w:rPr>
                <w:sz w:val="20"/>
                <w:szCs w:val="18"/>
              </w:rPr>
              <w:t>3193</w:t>
            </w:r>
          </w:p>
        </w:tc>
        <w:tc>
          <w:tcPr>
            <w:tcW w:w="1227" w:type="dxa"/>
            <w:noWrap/>
            <w:vAlign w:val="center"/>
          </w:tcPr>
          <w:p w:rsidR="00110512" w:rsidRPr="00110512" w:rsidRDefault="00110512" w:rsidP="00110512">
            <w:pPr>
              <w:spacing w:after="0"/>
              <w:jc w:val="center"/>
              <w:rPr>
                <w:rFonts w:eastAsia="Times New Roman" w:cs="Arial"/>
                <w:sz w:val="20"/>
                <w:szCs w:val="18"/>
                <w:lang w:eastAsia="pl-PL"/>
              </w:rPr>
            </w:pPr>
            <w:r w:rsidRPr="00110512">
              <w:rPr>
                <w:sz w:val="20"/>
                <w:szCs w:val="18"/>
              </w:rPr>
              <w:t>3080</w:t>
            </w:r>
          </w:p>
        </w:tc>
        <w:tc>
          <w:tcPr>
            <w:tcW w:w="1429" w:type="dxa"/>
            <w:tcBorders>
              <w:top w:val="nil"/>
              <w:left w:val="nil"/>
              <w:bottom w:val="single" w:sz="8" w:space="0" w:color="BFBFBF"/>
              <w:right w:val="single" w:sz="8" w:space="0" w:color="BFBFBF"/>
            </w:tcBorders>
            <w:shd w:val="clear" w:color="auto" w:fill="auto"/>
            <w:noWrap/>
            <w:vAlign w:val="center"/>
          </w:tcPr>
          <w:p w:rsidR="00110512" w:rsidRPr="00110512" w:rsidRDefault="00110512" w:rsidP="00110512">
            <w:pPr>
              <w:spacing w:after="0"/>
              <w:jc w:val="center"/>
              <w:rPr>
                <w:rFonts w:eastAsia="Times New Roman" w:cs="Arial"/>
                <w:sz w:val="20"/>
                <w:szCs w:val="18"/>
                <w:lang w:eastAsia="pl-PL"/>
              </w:rPr>
            </w:pPr>
            <w:r w:rsidRPr="00110512">
              <w:rPr>
                <w:sz w:val="20"/>
                <w:szCs w:val="18"/>
              </w:rPr>
              <w:t>8,1%</w:t>
            </w:r>
          </w:p>
        </w:tc>
        <w:tc>
          <w:tcPr>
            <w:tcW w:w="1371" w:type="dxa"/>
            <w:tcBorders>
              <w:top w:val="nil"/>
              <w:left w:val="nil"/>
              <w:bottom w:val="single" w:sz="8" w:space="0" w:color="BFBFBF"/>
              <w:right w:val="single" w:sz="8" w:space="0" w:color="BFBFBF"/>
            </w:tcBorders>
            <w:shd w:val="clear" w:color="auto" w:fill="auto"/>
            <w:noWrap/>
            <w:vAlign w:val="center"/>
          </w:tcPr>
          <w:p w:rsidR="00110512" w:rsidRPr="00110512" w:rsidRDefault="00110512" w:rsidP="00110512">
            <w:pPr>
              <w:spacing w:after="0"/>
              <w:jc w:val="center"/>
              <w:rPr>
                <w:rFonts w:eastAsia="Times New Roman" w:cs="Arial"/>
                <w:sz w:val="20"/>
                <w:szCs w:val="18"/>
                <w:lang w:eastAsia="pl-PL"/>
              </w:rPr>
            </w:pPr>
            <w:r w:rsidRPr="00110512">
              <w:rPr>
                <w:sz w:val="20"/>
                <w:szCs w:val="18"/>
              </w:rPr>
              <w:t>8,0%</w:t>
            </w:r>
          </w:p>
        </w:tc>
      </w:tr>
      <w:tr w:rsidR="00110512" w:rsidRPr="00110512" w:rsidTr="004167B9">
        <w:trPr>
          <w:trHeight w:val="450"/>
          <w:jc w:val="center"/>
        </w:trPr>
        <w:tc>
          <w:tcPr>
            <w:tcW w:w="3987" w:type="dxa"/>
            <w:noWrap/>
            <w:vAlign w:val="center"/>
          </w:tcPr>
          <w:p w:rsidR="00110512" w:rsidRPr="00110512" w:rsidRDefault="00110512" w:rsidP="00110512">
            <w:pPr>
              <w:spacing w:after="0"/>
              <w:jc w:val="left"/>
              <w:rPr>
                <w:rFonts w:eastAsia="Times New Roman" w:cs="Arial"/>
                <w:bCs/>
                <w:sz w:val="20"/>
                <w:szCs w:val="18"/>
                <w:lang w:eastAsia="pl-PL"/>
              </w:rPr>
            </w:pPr>
            <w:r w:rsidRPr="00110512">
              <w:rPr>
                <w:sz w:val="20"/>
                <w:szCs w:val="18"/>
              </w:rPr>
              <w:t>Lidzbark Warmiński gm. w.</w:t>
            </w:r>
          </w:p>
        </w:tc>
        <w:tc>
          <w:tcPr>
            <w:tcW w:w="1265" w:type="dxa"/>
            <w:noWrap/>
            <w:vAlign w:val="center"/>
          </w:tcPr>
          <w:p w:rsidR="00110512" w:rsidRPr="00110512" w:rsidRDefault="00110512" w:rsidP="00110512">
            <w:pPr>
              <w:spacing w:after="0"/>
              <w:jc w:val="center"/>
              <w:rPr>
                <w:rFonts w:eastAsia="Times New Roman" w:cs="Arial"/>
                <w:sz w:val="20"/>
                <w:szCs w:val="18"/>
                <w:lang w:eastAsia="pl-PL"/>
              </w:rPr>
            </w:pPr>
            <w:r w:rsidRPr="00110512">
              <w:rPr>
                <w:sz w:val="20"/>
                <w:szCs w:val="18"/>
              </w:rPr>
              <w:t>6535</w:t>
            </w:r>
          </w:p>
        </w:tc>
        <w:tc>
          <w:tcPr>
            <w:tcW w:w="1227" w:type="dxa"/>
            <w:noWrap/>
            <w:vAlign w:val="center"/>
          </w:tcPr>
          <w:p w:rsidR="00110512" w:rsidRPr="00110512" w:rsidRDefault="00110512" w:rsidP="00110512">
            <w:pPr>
              <w:spacing w:after="0"/>
              <w:jc w:val="center"/>
              <w:rPr>
                <w:rFonts w:eastAsia="Times New Roman" w:cs="Arial"/>
                <w:sz w:val="20"/>
                <w:szCs w:val="18"/>
                <w:lang w:eastAsia="pl-PL"/>
              </w:rPr>
            </w:pPr>
            <w:r w:rsidRPr="00110512">
              <w:rPr>
                <w:sz w:val="20"/>
                <w:szCs w:val="18"/>
              </w:rPr>
              <w:t>6465</w:t>
            </w:r>
          </w:p>
        </w:tc>
        <w:tc>
          <w:tcPr>
            <w:tcW w:w="1429" w:type="dxa"/>
            <w:tcBorders>
              <w:top w:val="nil"/>
              <w:left w:val="nil"/>
              <w:bottom w:val="single" w:sz="8" w:space="0" w:color="BFBFBF"/>
              <w:right w:val="single" w:sz="8" w:space="0" w:color="BFBFBF"/>
            </w:tcBorders>
            <w:shd w:val="clear" w:color="auto" w:fill="auto"/>
            <w:noWrap/>
            <w:vAlign w:val="center"/>
          </w:tcPr>
          <w:p w:rsidR="00110512" w:rsidRPr="00110512" w:rsidRDefault="00110512" w:rsidP="00110512">
            <w:pPr>
              <w:spacing w:after="0"/>
              <w:jc w:val="center"/>
              <w:rPr>
                <w:rFonts w:eastAsia="Times New Roman" w:cs="Arial"/>
                <w:sz w:val="20"/>
                <w:szCs w:val="18"/>
                <w:lang w:eastAsia="pl-PL"/>
              </w:rPr>
            </w:pPr>
            <w:r w:rsidRPr="00110512">
              <w:rPr>
                <w:sz w:val="20"/>
                <w:szCs w:val="18"/>
              </w:rPr>
              <w:t>16,6%</w:t>
            </w:r>
          </w:p>
        </w:tc>
        <w:tc>
          <w:tcPr>
            <w:tcW w:w="1371" w:type="dxa"/>
            <w:tcBorders>
              <w:top w:val="nil"/>
              <w:left w:val="nil"/>
              <w:bottom w:val="single" w:sz="8" w:space="0" w:color="BFBFBF"/>
              <w:right w:val="single" w:sz="8" w:space="0" w:color="BFBFBF"/>
            </w:tcBorders>
            <w:shd w:val="clear" w:color="auto" w:fill="auto"/>
            <w:noWrap/>
            <w:vAlign w:val="center"/>
          </w:tcPr>
          <w:p w:rsidR="00110512" w:rsidRPr="00110512" w:rsidRDefault="00110512" w:rsidP="00110512">
            <w:pPr>
              <w:spacing w:after="0"/>
              <w:jc w:val="center"/>
              <w:rPr>
                <w:rFonts w:eastAsia="Times New Roman" w:cs="Arial"/>
                <w:sz w:val="20"/>
                <w:szCs w:val="18"/>
                <w:lang w:eastAsia="pl-PL"/>
              </w:rPr>
            </w:pPr>
            <w:r w:rsidRPr="00110512">
              <w:rPr>
                <w:sz w:val="20"/>
                <w:szCs w:val="18"/>
              </w:rPr>
              <w:t>16,8%</w:t>
            </w:r>
          </w:p>
        </w:tc>
      </w:tr>
      <w:tr w:rsidR="00110512" w:rsidRPr="00110512" w:rsidTr="004167B9">
        <w:trPr>
          <w:trHeight w:val="450"/>
          <w:jc w:val="center"/>
        </w:trPr>
        <w:tc>
          <w:tcPr>
            <w:tcW w:w="3987" w:type="dxa"/>
            <w:noWrap/>
            <w:vAlign w:val="center"/>
          </w:tcPr>
          <w:p w:rsidR="00110512" w:rsidRPr="00110512" w:rsidRDefault="00110512" w:rsidP="00110512">
            <w:pPr>
              <w:spacing w:after="0"/>
              <w:jc w:val="left"/>
              <w:rPr>
                <w:rFonts w:eastAsia="Times New Roman" w:cs="Arial"/>
                <w:bCs/>
                <w:sz w:val="20"/>
                <w:szCs w:val="18"/>
                <w:lang w:eastAsia="pl-PL"/>
              </w:rPr>
            </w:pPr>
            <w:r w:rsidRPr="00110512">
              <w:rPr>
                <w:sz w:val="20"/>
                <w:szCs w:val="18"/>
              </w:rPr>
              <w:t>Lubomino</w:t>
            </w:r>
          </w:p>
        </w:tc>
        <w:tc>
          <w:tcPr>
            <w:tcW w:w="1265" w:type="dxa"/>
            <w:noWrap/>
            <w:vAlign w:val="center"/>
          </w:tcPr>
          <w:p w:rsidR="00110512" w:rsidRPr="00110512" w:rsidRDefault="00110512" w:rsidP="00110512">
            <w:pPr>
              <w:spacing w:after="0"/>
              <w:jc w:val="center"/>
              <w:rPr>
                <w:rFonts w:eastAsia="Times New Roman" w:cs="Arial"/>
                <w:sz w:val="20"/>
                <w:szCs w:val="18"/>
                <w:lang w:eastAsia="pl-PL"/>
              </w:rPr>
            </w:pPr>
            <w:r w:rsidRPr="00110512">
              <w:rPr>
                <w:sz w:val="20"/>
                <w:szCs w:val="18"/>
              </w:rPr>
              <w:t>3418</w:t>
            </w:r>
          </w:p>
        </w:tc>
        <w:tc>
          <w:tcPr>
            <w:tcW w:w="1227" w:type="dxa"/>
            <w:noWrap/>
            <w:vAlign w:val="center"/>
          </w:tcPr>
          <w:p w:rsidR="00110512" w:rsidRPr="00110512" w:rsidRDefault="00110512" w:rsidP="00110512">
            <w:pPr>
              <w:spacing w:after="0"/>
              <w:jc w:val="center"/>
              <w:rPr>
                <w:rFonts w:eastAsia="Times New Roman" w:cs="Arial"/>
                <w:sz w:val="20"/>
                <w:szCs w:val="18"/>
                <w:lang w:eastAsia="pl-PL"/>
              </w:rPr>
            </w:pPr>
            <w:r w:rsidRPr="00110512">
              <w:rPr>
                <w:sz w:val="20"/>
                <w:szCs w:val="18"/>
              </w:rPr>
              <w:t>3345</w:t>
            </w:r>
          </w:p>
        </w:tc>
        <w:tc>
          <w:tcPr>
            <w:tcW w:w="1429" w:type="dxa"/>
            <w:tcBorders>
              <w:top w:val="nil"/>
              <w:left w:val="nil"/>
              <w:bottom w:val="single" w:sz="8" w:space="0" w:color="BFBFBF"/>
              <w:right w:val="single" w:sz="8" w:space="0" w:color="BFBFBF"/>
            </w:tcBorders>
            <w:shd w:val="clear" w:color="auto" w:fill="auto"/>
            <w:noWrap/>
            <w:vAlign w:val="center"/>
          </w:tcPr>
          <w:p w:rsidR="00110512" w:rsidRPr="00110512" w:rsidRDefault="00110512" w:rsidP="00110512">
            <w:pPr>
              <w:spacing w:after="0"/>
              <w:jc w:val="center"/>
              <w:rPr>
                <w:rFonts w:eastAsia="Times New Roman" w:cs="Arial"/>
                <w:sz w:val="20"/>
                <w:szCs w:val="18"/>
                <w:lang w:eastAsia="pl-PL"/>
              </w:rPr>
            </w:pPr>
            <w:r w:rsidRPr="00110512">
              <w:rPr>
                <w:sz w:val="20"/>
                <w:szCs w:val="18"/>
              </w:rPr>
              <w:t>8,7%</w:t>
            </w:r>
          </w:p>
        </w:tc>
        <w:tc>
          <w:tcPr>
            <w:tcW w:w="1371" w:type="dxa"/>
            <w:tcBorders>
              <w:top w:val="nil"/>
              <w:left w:val="nil"/>
              <w:bottom w:val="single" w:sz="8" w:space="0" w:color="BFBFBF"/>
              <w:right w:val="single" w:sz="8" w:space="0" w:color="BFBFBF"/>
            </w:tcBorders>
            <w:shd w:val="clear" w:color="auto" w:fill="auto"/>
            <w:noWrap/>
            <w:vAlign w:val="center"/>
          </w:tcPr>
          <w:p w:rsidR="00110512" w:rsidRPr="00110512" w:rsidRDefault="00110512" w:rsidP="00110512">
            <w:pPr>
              <w:spacing w:after="0"/>
              <w:jc w:val="center"/>
              <w:rPr>
                <w:rFonts w:eastAsia="Times New Roman" w:cs="Arial"/>
                <w:sz w:val="20"/>
                <w:szCs w:val="18"/>
                <w:lang w:eastAsia="pl-PL"/>
              </w:rPr>
            </w:pPr>
            <w:r w:rsidRPr="00110512">
              <w:rPr>
                <w:sz w:val="20"/>
                <w:szCs w:val="18"/>
              </w:rPr>
              <w:t>8,7%</w:t>
            </w:r>
          </w:p>
        </w:tc>
      </w:tr>
      <w:tr w:rsidR="00110512" w:rsidRPr="00110512" w:rsidTr="004167B9">
        <w:trPr>
          <w:trHeight w:val="450"/>
          <w:jc w:val="center"/>
        </w:trPr>
        <w:tc>
          <w:tcPr>
            <w:tcW w:w="3987" w:type="dxa"/>
            <w:noWrap/>
            <w:vAlign w:val="center"/>
          </w:tcPr>
          <w:p w:rsidR="00110512" w:rsidRPr="00110512" w:rsidRDefault="00110512" w:rsidP="00110512">
            <w:pPr>
              <w:spacing w:after="0"/>
              <w:jc w:val="left"/>
              <w:rPr>
                <w:rFonts w:eastAsia="Times New Roman" w:cs="Arial"/>
                <w:bCs/>
                <w:sz w:val="20"/>
                <w:szCs w:val="18"/>
                <w:lang w:eastAsia="pl-PL"/>
              </w:rPr>
            </w:pPr>
            <w:r w:rsidRPr="00110512">
              <w:rPr>
                <w:sz w:val="20"/>
                <w:szCs w:val="18"/>
              </w:rPr>
              <w:t>Orneta</w:t>
            </w:r>
          </w:p>
        </w:tc>
        <w:tc>
          <w:tcPr>
            <w:tcW w:w="1265" w:type="dxa"/>
            <w:noWrap/>
            <w:vAlign w:val="center"/>
          </w:tcPr>
          <w:p w:rsidR="00110512" w:rsidRPr="00110512" w:rsidRDefault="00110512" w:rsidP="00110512">
            <w:pPr>
              <w:spacing w:after="0"/>
              <w:jc w:val="center"/>
              <w:rPr>
                <w:rFonts w:eastAsia="Times New Roman" w:cs="Arial"/>
                <w:sz w:val="20"/>
                <w:szCs w:val="18"/>
                <w:lang w:eastAsia="pl-PL"/>
              </w:rPr>
            </w:pPr>
            <w:r w:rsidRPr="00110512">
              <w:rPr>
                <w:sz w:val="20"/>
                <w:szCs w:val="18"/>
              </w:rPr>
              <w:t>11295</w:t>
            </w:r>
          </w:p>
        </w:tc>
        <w:tc>
          <w:tcPr>
            <w:tcW w:w="1227" w:type="dxa"/>
            <w:noWrap/>
            <w:vAlign w:val="center"/>
          </w:tcPr>
          <w:p w:rsidR="00110512" w:rsidRPr="00110512" w:rsidRDefault="00110512" w:rsidP="00110512">
            <w:pPr>
              <w:spacing w:after="0"/>
              <w:jc w:val="center"/>
              <w:rPr>
                <w:rFonts w:eastAsia="Times New Roman" w:cs="Arial"/>
                <w:sz w:val="20"/>
                <w:szCs w:val="18"/>
                <w:lang w:eastAsia="pl-PL"/>
              </w:rPr>
            </w:pPr>
            <w:r w:rsidRPr="00110512">
              <w:rPr>
                <w:sz w:val="20"/>
                <w:szCs w:val="18"/>
              </w:rPr>
              <w:t>11035</w:t>
            </w:r>
          </w:p>
        </w:tc>
        <w:tc>
          <w:tcPr>
            <w:tcW w:w="1429" w:type="dxa"/>
            <w:tcBorders>
              <w:top w:val="nil"/>
              <w:left w:val="nil"/>
              <w:bottom w:val="single" w:sz="8" w:space="0" w:color="BFBFBF"/>
              <w:right w:val="single" w:sz="8" w:space="0" w:color="BFBFBF"/>
            </w:tcBorders>
            <w:shd w:val="clear" w:color="auto" w:fill="auto"/>
            <w:noWrap/>
            <w:vAlign w:val="center"/>
          </w:tcPr>
          <w:p w:rsidR="00110512" w:rsidRPr="00110512" w:rsidRDefault="00110512" w:rsidP="00110512">
            <w:pPr>
              <w:spacing w:after="0"/>
              <w:jc w:val="center"/>
              <w:rPr>
                <w:rFonts w:eastAsia="Times New Roman" w:cs="Arial"/>
                <w:sz w:val="20"/>
                <w:szCs w:val="18"/>
                <w:lang w:eastAsia="pl-PL"/>
              </w:rPr>
            </w:pPr>
            <w:r w:rsidRPr="00110512">
              <w:rPr>
                <w:sz w:val="20"/>
                <w:szCs w:val="18"/>
              </w:rPr>
              <w:t>28,7%</w:t>
            </w:r>
          </w:p>
        </w:tc>
        <w:tc>
          <w:tcPr>
            <w:tcW w:w="1371" w:type="dxa"/>
            <w:tcBorders>
              <w:top w:val="nil"/>
              <w:left w:val="nil"/>
              <w:bottom w:val="single" w:sz="8" w:space="0" w:color="BFBFBF"/>
              <w:right w:val="single" w:sz="8" w:space="0" w:color="BFBFBF"/>
            </w:tcBorders>
            <w:shd w:val="clear" w:color="auto" w:fill="auto"/>
            <w:noWrap/>
            <w:vAlign w:val="center"/>
          </w:tcPr>
          <w:p w:rsidR="00110512" w:rsidRPr="00110512" w:rsidRDefault="00110512" w:rsidP="00110512">
            <w:pPr>
              <w:spacing w:after="0"/>
              <w:jc w:val="center"/>
              <w:rPr>
                <w:rFonts w:eastAsia="Times New Roman" w:cs="Arial"/>
                <w:sz w:val="20"/>
                <w:szCs w:val="18"/>
                <w:lang w:eastAsia="pl-PL"/>
              </w:rPr>
            </w:pPr>
            <w:r w:rsidRPr="00110512">
              <w:rPr>
                <w:sz w:val="20"/>
                <w:szCs w:val="18"/>
              </w:rPr>
              <w:t>28,6%</w:t>
            </w:r>
          </w:p>
        </w:tc>
      </w:tr>
    </w:tbl>
    <w:p w:rsidR="00AD3F96" w:rsidRPr="0031105F" w:rsidRDefault="00AD3F96" w:rsidP="00AD3F96">
      <w:pPr>
        <w:pStyle w:val="rdotabeli"/>
      </w:pPr>
      <w:r w:rsidRPr="0031105F">
        <w:t>Źródło: opracowanie własne na podstawie danych BDL GUS.</w:t>
      </w:r>
    </w:p>
    <w:p w:rsidR="00A773AE" w:rsidRPr="0031105F" w:rsidRDefault="00AD3F96" w:rsidP="00053591">
      <w:r w:rsidRPr="0031105F">
        <w:t xml:space="preserve">Na </w:t>
      </w:r>
      <w:r w:rsidR="00A84D80" w:rsidRPr="0031105F">
        <w:t>spadek</w:t>
      </w:r>
      <w:r w:rsidRPr="0031105F">
        <w:t xml:space="preserve"> liczby ludności w powiecie wpływ m</w:t>
      </w:r>
      <w:r w:rsidR="00A773AE" w:rsidRPr="0031105F">
        <w:t>i</w:t>
      </w:r>
      <w:r w:rsidRPr="0031105F">
        <w:t>a</w:t>
      </w:r>
      <w:r w:rsidR="00A773AE" w:rsidRPr="0031105F">
        <w:t>ło</w:t>
      </w:r>
      <w:r w:rsidR="00901C3B">
        <w:t xml:space="preserve"> </w:t>
      </w:r>
      <w:r w:rsidR="00A773AE" w:rsidRPr="0031105F">
        <w:t>przede wszystkim</w:t>
      </w:r>
      <w:r w:rsidR="00A84D80" w:rsidRPr="0031105F">
        <w:t xml:space="preserve"> kształtowanie się przyrostu naturalnego</w:t>
      </w:r>
      <w:r w:rsidR="00A773AE" w:rsidRPr="0031105F">
        <w:t xml:space="preserve">, w tym w szczególności </w:t>
      </w:r>
      <w:r w:rsidR="00F945F1" w:rsidRPr="0031105F">
        <w:t xml:space="preserve">wysokie </w:t>
      </w:r>
      <w:r w:rsidR="00A773AE" w:rsidRPr="0031105F">
        <w:t>liczby zgonów w okresie pandemii Covid-19. W</w:t>
      </w:r>
      <w:r w:rsidR="005F4D62">
        <w:t> </w:t>
      </w:r>
      <w:r w:rsidR="00A773AE" w:rsidRPr="0031105F">
        <w:t>202</w:t>
      </w:r>
      <w:r w:rsidR="00F945F1" w:rsidRPr="0031105F">
        <w:t>2</w:t>
      </w:r>
      <w:r w:rsidR="00A773AE" w:rsidRPr="0031105F">
        <w:t xml:space="preserve"> roku przyrost naturalny wynosił -</w:t>
      </w:r>
      <w:r w:rsidR="00F945F1" w:rsidRPr="0031105F">
        <w:t>235</w:t>
      </w:r>
      <w:r w:rsidR="00A773AE" w:rsidRPr="0031105F">
        <w:t xml:space="preserve">, przy czym liczba zgonów wynosiła </w:t>
      </w:r>
      <w:r w:rsidR="00F945F1" w:rsidRPr="0031105F">
        <w:t>483</w:t>
      </w:r>
      <w:r w:rsidR="00A773AE" w:rsidRPr="0031105F">
        <w:t>, a</w:t>
      </w:r>
      <w:r w:rsidR="00901C3B">
        <w:t> </w:t>
      </w:r>
      <w:r w:rsidR="00A773AE" w:rsidRPr="0031105F">
        <w:t xml:space="preserve">liczba urodzeń żywych </w:t>
      </w:r>
      <w:r w:rsidR="00F945F1" w:rsidRPr="0031105F">
        <w:t>248</w:t>
      </w:r>
      <w:r w:rsidR="00A773AE" w:rsidRPr="0031105F">
        <w:t xml:space="preserve">. Saldo migracji </w:t>
      </w:r>
      <w:r w:rsidR="00F945F1" w:rsidRPr="0031105F">
        <w:t>również kształtowało się na ujemnym poziomie</w:t>
      </w:r>
      <w:r w:rsidR="00A773AE" w:rsidRPr="0031105F">
        <w:t xml:space="preserve"> w</w:t>
      </w:r>
      <w:r w:rsidR="00901C3B">
        <w:t> </w:t>
      </w:r>
      <w:r w:rsidR="00A773AE" w:rsidRPr="0031105F">
        <w:t>całym analizowanym okresie. W 202</w:t>
      </w:r>
      <w:r w:rsidR="00F945F1" w:rsidRPr="0031105F">
        <w:t>2</w:t>
      </w:r>
      <w:r w:rsidR="00A773AE" w:rsidRPr="0031105F">
        <w:t xml:space="preserve"> roku wynosiło </w:t>
      </w:r>
      <w:r w:rsidR="00F945F1" w:rsidRPr="0031105F">
        <w:t>-128</w:t>
      </w:r>
      <w:r w:rsidR="00A773AE" w:rsidRPr="0031105F">
        <w:t xml:space="preserve">, co oznacza, że o tyle więcej osób </w:t>
      </w:r>
      <w:r w:rsidR="0031105F" w:rsidRPr="0031105F">
        <w:t>wymeldowało się z powiatu niż się w nim zameldowało</w:t>
      </w:r>
      <w:r w:rsidR="00A773AE" w:rsidRPr="0031105F">
        <w:t>. Dla porównania wartość salda migracji w 20</w:t>
      </w:r>
      <w:r w:rsidR="0031105F" w:rsidRPr="0031105F">
        <w:t>20</w:t>
      </w:r>
      <w:r w:rsidR="00A773AE" w:rsidRPr="0031105F">
        <w:t xml:space="preserve"> roku to </w:t>
      </w:r>
      <w:r w:rsidR="0031105F" w:rsidRPr="0031105F">
        <w:t>-170</w:t>
      </w:r>
      <w:r w:rsidR="00A773AE" w:rsidRPr="0031105F">
        <w:t xml:space="preserve">. </w:t>
      </w:r>
    </w:p>
    <w:p w:rsidR="005658B6" w:rsidRPr="00F945F1" w:rsidRDefault="009A336E" w:rsidP="009A336E">
      <w:pPr>
        <w:pStyle w:val="Legenda"/>
      </w:pPr>
      <w:bookmarkStart w:id="12" w:name="_Toc150096511"/>
      <w:r w:rsidRPr="00F945F1">
        <w:t xml:space="preserve">Tabela </w:t>
      </w:r>
      <w:r w:rsidR="008817E3" w:rsidRPr="00F945F1">
        <w:rPr>
          <w:noProof/>
        </w:rPr>
        <w:fldChar w:fldCharType="begin"/>
      </w:r>
      <w:r w:rsidR="0001373E" w:rsidRPr="00F945F1">
        <w:rPr>
          <w:noProof/>
        </w:rPr>
        <w:instrText xml:space="preserve"> SEQ Tabela \* ARABIC </w:instrText>
      </w:r>
      <w:r w:rsidR="008817E3" w:rsidRPr="00F945F1">
        <w:rPr>
          <w:noProof/>
        </w:rPr>
        <w:fldChar w:fldCharType="separate"/>
      </w:r>
      <w:r w:rsidR="00EC26A9">
        <w:rPr>
          <w:noProof/>
        </w:rPr>
        <w:t>2</w:t>
      </w:r>
      <w:r w:rsidR="008817E3" w:rsidRPr="00F945F1">
        <w:rPr>
          <w:noProof/>
        </w:rPr>
        <w:fldChar w:fldCharType="end"/>
      </w:r>
      <w:r w:rsidRPr="00F945F1">
        <w:t>.</w:t>
      </w:r>
      <w:r w:rsidR="005658B6" w:rsidRPr="00F945F1">
        <w:t xml:space="preserve">Wybrane dane i wskaźniki demograficzne dla </w:t>
      </w:r>
      <w:r w:rsidR="00727BC3" w:rsidRPr="00F945F1">
        <w:t xml:space="preserve">Powiatu </w:t>
      </w:r>
      <w:r w:rsidR="00F945F1" w:rsidRPr="00F945F1">
        <w:t>Lidzbarskiego</w:t>
      </w:r>
      <w:r w:rsidR="005658B6" w:rsidRPr="00F945F1">
        <w:t xml:space="preserve"> w latach 20</w:t>
      </w:r>
      <w:r w:rsidR="00F945F1" w:rsidRPr="00F945F1">
        <w:t>20</w:t>
      </w:r>
      <w:r w:rsidR="005658B6" w:rsidRPr="00F945F1">
        <w:t>-20</w:t>
      </w:r>
      <w:r w:rsidR="000433A3" w:rsidRPr="00F945F1">
        <w:t>2</w:t>
      </w:r>
      <w:r w:rsidR="00F945F1" w:rsidRPr="00F945F1">
        <w:t>2</w:t>
      </w:r>
      <w:bookmarkEnd w:id="12"/>
    </w:p>
    <w:tbl>
      <w:tblPr>
        <w:tblStyle w:val="GridTableLight"/>
        <w:tblW w:w="9086" w:type="dxa"/>
        <w:jc w:val="center"/>
        <w:tblLook w:val="04A0"/>
      </w:tblPr>
      <w:tblGrid>
        <w:gridCol w:w="6289"/>
        <w:gridCol w:w="932"/>
        <w:gridCol w:w="941"/>
        <w:gridCol w:w="924"/>
      </w:tblGrid>
      <w:tr w:rsidR="00F945F1" w:rsidRPr="00F945F1" w:rsidTr="004167B9">
        <w:trPr>
          <w:trHeight w:val="462"/>
          <w:jc w:val="center"/>
        </w:trPr>
        <w:tc>
          <w:tcPr>
            <w:tcW w:w="6289" w:type="dxa"/>
            <w:shd w:val="clear" w:color="auto" w:fill="F2F2F2" w:themeFill="background1" w:themeFillShade="F2"/>
            <w:noWrap/>
            <w:vAlign w:val="center"/>
            <w:hideMark/>
          </w:tcPr>
          <w:p w:rsidR="00F945F1" w:rsidRPr="00F945F1" w:rsidRDefault="00F945F1" w:rsidP="00305720">
            <w:pPr>
              <w:spacing w:after="0"/>
              <w:jc w:val="center"/>
              <w:rPr>
                <w:rFonts w:eastAsia="Times New Roman" w:cs="Arial"/>
                <w:b/>
                <w:bCs/>
                <w:sz w:val="20"/>
                <w:szCs w:val="20"/>
                <w:lang w:eastAsia="pl-PL"/>
              </w:rPr>
            </w:pPr>
            <w:r w:rsidRPr="00F945F1">
              <w:rPr>
                <w:rFonts w:eastAsia="Times New Roman" w:cs="Arial"/>
                <w:b/>
                <w:bCs/>
                <w:sz w:val="20"/>
                <w:szCs w:val="20"/>
                <w:lang w:eastAsia="pl-PL"/>
              </w:rPr>
              <w:t>Wyszczególnienie</w:t>
            </w:r>
          </w:p>
        </w:tc>
        <w:tc>
          <w:tcPr>
            <w:tcW w:w="932" w:type="dxa"/>
            <w:shd w:val="clear" w:color="auto" w:fill="F2F2F2" w:themeFill="background1" w:themeFillShade="F2"/>
            <w:noWrap/>
            <w:vAlign w:val="center"/>
            <w:hideMark/>
          </w:tcPr>
          <w:p w:rsidR="00F945F1" w:rsidRPr="00F945F1" w:rsidRDefault="00F945F1" w:rsidP="000433A3">
            <w:pPr>
              <w:spacing w:after="0"/>
              <w:jc w:val="center"/>
              <w:rPr>
                <w:rFonts w:eastAsia="Times New Roman" w:cs="Arial"/>
                <w:b/>
                <w:bCs/>
                <w:sz w:val="20"/>
                <w:szCs w:val="20"/>
                <w:lang w:eastAsia="pl-PL"/>
              </w:rPr>
            </w:pPr>
            <w:r w:rsidRPr="00F945F1">
              <w:rPr>
                <w:rFonts w:eastAsia="Times New Roman" w:cs="Arial"/>
                <w:b/>
                <w:bCs/>
                <w:sz w:val="20"/>
                <w:szCs w:val="20"/>
                <w:lang w:eastAsia="pl-PL"/>
              </w:rPr>
              <w:t>2020</w:t>
            </w:r>
          </w:p>
        </w:tc>
        <w:tc>
          <w:tcPr>
            <w:tcW w:w="941" w:type="dxa"/>
            <w:shd w:val="clear" w:color="auto" w:fill="F2F2F2" w:themeFill="background1" w:themeFillShade="F2"/>
            <w:noWrap/>
            <w:vAlign w:val="center"/>
            <w:hideMark/>
          </w:tcPr>
          <w:p w:rsidR="00F945F1" w:rsidRPr="00F945F1" w:rsidRDefault="00F945F1" w:rsidP="000433A3">
            <w:pPr>
              <w:spacing w:after="0"/>
              <w:jc w:val="center"/>
              <w:rPr>
                <w:rFonts w:eastAsia="Times New Roman" w:cs="Arial"/>
                <w:b/>
                <w:bCs/>
                <w:sz w:val="20"/>
                <w:szCs w:val="20"/>
                <w:lang w:eastAsia="pl-PL"/>
              </w:rPr>
            </w:pPr>
            <w:r w:rsidRPr="00F945F1">
              <w:rPr>
                <w:rFonts w:eastAsia="Times New Roman" w:cs="Arial"/>
                <w:b/>
                <w:bCs/>
                <w:sz w:val="20"/>
                <w:szCs w:val="20"/>
                <w:lang w:eastAsia="pl-PL"/>
              </w:rPr>
              <w:t>2021</w:t>
            </w:r>
          </w:p>
        </w:tc>
        <w:tc>
          <w:tcPr>
            <w:tcW w:w="924" w:type="dxa"/>
            <w:shd w:val="clear" w:color="auto" w:fill="F2F2F2" w:themeFill="background1" w:themeFillShade="F2"/>
            <w:noWrap/>
            <w:vAlign w:val="center"/>
            <w:hideMark/>
          </w:tcPr>
          <w:p w:rsidR="00F945F1" w:rsidRPr="00F945F1" w:rsidRDefault="00F945F1" w:rsidP="000433A3">
            <w:pPr>
              <w:spacing w:after="0"/>
              <w:jc w:val="center"/>
              <w:rPr>
                <w:rFonts w:eastAsia="Times New Roman" w:cs="Arial"/>
                <w:b/>
                <w:bCs/>
                <w:sz w:val="20"/>
                <w:szCs w:val="20"/>
                <w:lang w:eastAsia="pl-PL"/>
              </w:rPr>
            </w:pPr>
            <w:r w:rsidRPr="00F945F1">
              <w:rPr>
                <w:rFonts w:eastAsia="Times New Roman" w:cs="Arial"/>
                <w:b/>
                <w:bCs/>
                <w:sz w:val="20"/>
                <w:szCs w:val="20"/>
                <w:lang w:eastAsia="pl-PL"/>
              </w:rPr>
              <w:t>2022</w:t>
            </w:r>
          </w:p>
        </w:tc>
      </w:tr>
      <w:tr w:rsidR="00F945F1" w:rsidRPr="00F945F1" w:rsidTr="004167B9">
        <w:trPr>
          <w:trHeight w:val="462"/>
          <w:jc w:val="center"/>
        </w:trPr>
        <w:tc>
          <w:tcPr>
            <w:tcW w:w="6289" w:type="dxa"/>
            <w:vAlign w:val="center"/>
          </w:tcPr>
          <w:p w:rsidR="00F945F1" w:rsidRPr="00F945F1" w:rsidRDefault="00F945F1" w:rsidP="00257599">
            <w:pPr>
              <w:spacing w:after="0"/>
              <w:ind w:right="-128"/>
              <w:rPr>
                <w:rFonts w:eastAsia="Times New Roman" w:cs="Arial"/>
                <w:bCs/>
                <w:sz w:val="20"/>
                <w:szCs w:val="20"/>
                <w:lang w:eastAsia="pl-PL"/>
              </w:rPr>
            </w:pPr>
            <w:r w:rsidRPr="00F945F1">
              <w:rPr>
                <w:rFonts w:eastAsia="Times New Roman" w:cs="Arial"/>
                <w:bCs/>
                <w:sz w:val="20"/>
                <w:szCs w:val="20"/>
                <w:lang w:eastAsia="pl-PL"/>
              </w:rPr>
              <w:t>Przyrost naturalny</w:t>
            </w:r>
          </w:p>
        </w:tc>
        <w:tc>
          <w:tcPr>
            <w:tcW w:w="932" w:type="dxa"/>
            <w:noWrap/>
            <w:vAlign w:val="center"/>
          </w:tcPr>
          <w:p w:rsidR="00F945F1" w:rsidRPr="00F945F1" w:rsidRDefault="00F945F1" w:rsidP="00A773AE">
            <w:pPr>
              <w:spacing w:after="0"/>
              <w:jc w:val="center"/>
              <w:rPr>
                <w:rFonts w:eastAsia="Times New Roman" w:cs="Arial"/>
                <w:sz w:val="20"/>
                <w:szCs w:val="18"/>
                <w:lang w:eastAsia="pl-PL"/>
              </w:rPr>
            </w:pPr>
            <w:r>
              <w:rPr>
                <w:rFonts w:eastAsia="Times New Roman" w:cs="Arial"/>
                <w:sz w:val="20"/>
                <w:szCs w:val="18"/>
                <w:lang w:eastAsia="pl-PL"/>
              </w:rPr>
              <w:t>-236</w:t>
            </w:r>
          </w:p>
        </w:tc>
        <w:tc>
          <w:tcPr>
            <w:tcW w:w="941" w:type="dxa"/>
            <w:noWrap/>
            <w:vAlign w:val="center"/>
          </w:tcPr>
          <w:p w:rsidR="00F945F1" w:rsidRPr="00F945F1" w:rsidRDefault="00F945F1" w:rsidP="00A773AE">
            <w:pPr>
              <w:spacing w:after="0"/>
              <w:jc w:val="center"/>
              <w:rPr>
                <w:rFonts w:eastAsia="Times New Roman" w:cs="Arial"/>
                <w:sz w:val="20"/>
                <w:szCs w:val="18"/>
                <w:lang w:eastAsia="pl-PL"/>
              </w:rPr>
            </w:pPr>
            <w:r>
              <w:rPr>
                <w:rFonts w:eastAsia="Times New Roman" w:cs="Arial"/>
                <w:sz w:val="20"/>
                <w:szCs w:val="18"/>
                <w:lang w:eastAsia="pl-PL"/>
              </w:rPr>
              <w:t>-294</w:t>
            </w:r>
          </w:p>
        </w:tc>
        <w:tc>
          <w:tcPr>
            <w:tcW w:w="924" w:type="dxa"/>
            <w:noWrap/>
            <w:vAlign w:val="center"/>
          </w:tcPr>
          <w:p w:rsidR="00F945F1" w:rsidRPr="00F945F1" w:rsidRDefault="00F945F1" w:rsidP="00A773AE">
            <w:pPr>
              <w:spacing w:after="0"/>
              <w:jc w:val="center"/>
              <w:rPr>
                <w:rFonts w:eastAsia="Times New Roman" w:cs="Arial"/>
                <w:sz w:val="20"/>
                <w:szCs w:val="18"/>
                <w:lang w:eastAsia="pl-PL"/>
              </w:rPr>
            </w:pPr>
            <w:r>
              <w:rPr>
                <w:rFonts w:eastAsia="Times New Roman" w:cs="Arial"/>
                <w:sz w:val="20"/>
                <w:szCs w:val="18"/>
                <w:lang w:eastAsia="pl-PL"/>
              </w:rPr>
              <w:t>-235</w:t>
            </w:r>
          </w:p>
        </w:tc>
      </w:tr>
      <w:tr w:rsidR="00F945F1" w:rsidRPr="00F945F1" w:rsidTr="004167B9">
        <w:trPr>
          <w:trHeight w:val="462"/>
          <w:jc w:val="center"/>
        </w:trPr>
        <w:tc>
          <w:tcPr>
            <w:tcW w:w="6289" w:type="dxa"/>
            <w:vAlign w:val="center"/>
          </w:tcPr>
          <w:p w:rsidR="00F945F1" w:rsidRPr="00F945F1" w:rsidRDefault="00F945F1" w:rsidP="00A773AE">
            <w:pPr>
              <w:spacing w:after="0"/>
              <w:rPr>
                <w:rFonts w:eastAsia="Times New Roman" w:cs="Arial"/>
                <w:bCs/>
                <w:sz w:val="20"/>
                <w:szCs w:val="20"/>
                <w:lang w:eastAsia="pl-PL"/>
              </w:rPr>
            </w:pPr>
            <w:r w:rsidRPr="00F945F1">
              <w:rPr>
                <w:rFonts w:eastAsia="Times New Roman" w:cs="Arial"/>
                <w:bCs/>
                <w:sz w:val="20"/>
                <w:szCs w:val="20"/>
                <w:lang w:eastAsia="pl-PL"/>
              </w:rPr>
              <w:t>Urodzenia żywe</w:t>
            </w:r>
          </w:p>
        </w:tc>
        <w:tc>
          <w:tcPr>
            <w:tcW w:w="932" w:type="dxa"/>
            <w:noWrap/>
            <w:vAlign w:val="center"/>
          </w:tcPr>
          <w:p w:rsidR="00F945F1" w:rsidRPr="00F945F1" w:rsidRDefault="00F945F1" w:rsidP="00A773AE">
            <w:pPr>
              <w:spacing w:after="0"/>
              <w:jc w:val="center"/>
              <w:rPr>
                <w:rFonts w:eastAsia="Times New Roman" w:cs="Arial"/>
                <w:sz w:val="20"/>
                <w:szCs w:val="18"/>
                <w:lang w:eastAsia="pl-PL"/>
              </w:rPr>
            </w:pPr>
            <w:r>
              <w:rPr>
                <w:rFonts w:eastAsia="Times New Roman" w:cs="Arial"/>
                <w:sz w:val="20"/>
                <w:szCs w:val="18"/>
                <w:lang w:eastAsia="pl-PL"/>
              </w:rPr>
              <w:t>323</w:t>
            </w:r>
          </w:p>
        </w:tc>
        <w:tc>
          <w:tcPr>
            <w:tcW w:w="941" w:type="dxa"/>
            <w:noWrap/>
            <w:vAlign w:val="center"/>
          </w:tcPr>
          <w:p w:rsidR="00F945F1" w:rsidRPr="00F945F1" w:rsidRDefault="00F945F1" w:rsidP="00A773AE">
            <w:pPr>
              <w:spacing w:after="0"/>
              <w:jc w:val="center"/>
              <w:rPr>
                <w:rFonts w:eastAsia="Times New Roman" w:cs="Arial"/>
                <w:sz w:val="20"/>
                <w:szCs w:val="18"/>
                <w:lang w:eastAsia="pl-PL"/>
              </w:rPr>
            </w:pPr>
            <w:r>
              <w:rPr>
                <w:rFonts w:eastAsia="Times New Roman" w:cs="Arial"/>
                <w:sz w:val="20"/>
                <w:szCs w:val="18"/>
                <w:lang w:eastAsia="pl-PL"/>
              </w:rPr>
              <w:t>279</w:t>
            </w:r>
          </w:p>
        </w:tc>
        <w:tc>
          <w:tcPr>
            <w:tcW w:w="924" w:type="dxa"/>
            <w:noWrap/>
            <w:vAlign w:val="center"/>
          </w:tcPr>
          <w:p w:rsidR="00F945F1" w:rsidRPr="00F945F1" w:rsidRDefault="00F945F1" w:rsidP="00A773AE">
            <w:pPr>
              <w:spacing w:after="0"/>
              <w:jc w:val="center"/>
              <w:rPr>
                <w:rFonts w:eastAsia="Times New Roman" w:cs="Arial"/>
                <w:sz w:val="20"/>
                <w:szCs w:val="18"/>
                <w:lang w:eastAsia="pl-PL"/>
              </w:rPr>
            </w:pPr>
            <w:r>
              <w:rPr>
                <w:rFonts w:eastAsia="Times New Roman" w:cs="Arial"/>
                <w:sz w:val="20"/>
                <w:szCs w:val="18"/>
                <w:lang w:eastAsia="pl-PL"/>
              </w:rPr>
              <w:t>248</w:t>
            </w:r>
          </w:p>
        </w:tc>
      </w:tr>
      <w:tr w:rsidR="00F945F1" w:rsidRPr="00F945F1" w:rsidTr="004167B9">
        <w:trPr>
          <w:trHeight w:val="462"/>
          <w:jc w:val="center"/>
        </w:trPr>
        <w:tc>
          <w:tcPr>
            <w:tcW w:w="6289" w:type="dxa"/>
            <w:vAlign w:val="center"/>
          </w:tcPr>
          <w:p w:rsidR="00F945F1" w:rsidRPr="00F945F1" w:rsidRDefault="00F945F1" w:rsidP="00A773AE">
            <w:pPr>
              <w:spacing w:after="0"/>
              <w:rPr>
                <w:rFonts w:eastAsia="Times New Roman" w:cs="Arial"/>
                <w:bCs/>
                <w:sz w:val="20"/>
                <w:szCs w:val="20"/>
                <w:lang w:eastAsia="pl-PL"/>
              </w:rPr>
            </w:pPr>
            <w:r w:rsidRPr="00F945F1">
              <w:rPr>
                <w:rFonts w:eastAsia="Times New Roman" w:cs="Arial"/>
                <w:bCs/>
                <w:sz w:val="20"/>
                <w:szCs w:val="20"/>
                <w:lang w:eastAsia="pl-PL"/>
              </w:rPr>
              <w:t>Zgony</w:t>
            </w:r>
          </w:p>
        </w:tc>
        <w:tc>
          <w:tcPr>
            <w:tcW w:w="932" w:type="dxa"/>
            <w:noWrap/>
            <w:vAlign w:val="center"/>
          </w:tcPr>
          <w:p w:rsidR="00F945F1" w:rsidRPr="00F945F1" w:rsidRDefault="00F945F1" w:rsidP="00A773AE">
            <w:pPr>
              <w:spacing w:after="0"/>
              <w:jc w:val="center"/>
              <w:rPr>
                <w:rFonts w:eastAsia="Times New Roman" w:cs="Arial"/>
                <w:sz w:val="20"/>
                <w:szCs w:val="18"/>
                <w:lang w:eastAsia="pl-PL"/>
              </w:rPr>
            </w:pPr>
            <w:r>
              <w:rPr>
                <w:rFonts w:eastAsia="Times New Roman" w:cs="Arial"/>
                <w:sz w:val="20"/>
                <w:szCs w:val="18"/>
                <w:lang w:eastAsia="pl-PL"/>
              </w:rPr>
              <w:t>559</w:t>
            </w:r>
          </w:p>
        </w:tc>
        <w:tc>
          <w:tcPr>
            <w:tcW w:w="941" w:type="dxa"/>
            <w:noWrap/>
            <w:vAlign w:val="center"/>
          </w:tcPr>
          <w:p w:rsidR="00F945F1" w:rsidRPr="00F945F1" w:rsidRDefault="00F945F1" w:rsidP="00A773AE">
            <w:pPr>
              <w:spacing w:after="0"/>
              <w:jc w:val="center"/>
              <w:rPr>
                <w:rFonts w:eastAsia="Times New Roman" w:cs="Arial"/>
                <w:sz w:val="20"/>
                <w:szCs w:val="18"/>
                <w:lang w:eastAsia="pl-PL"/>
              </w:rPr>
            </w:pPr>
            <w:r>
              <w:rPr>
                <w:rFonts w:eastAsia="Times New Roman" w:cs="Arial"/>
                <w:sz w:val="20"/>
                <w:szCs w:val="18"/>
                <w:lang w:eastAsia="pl-PL"/>
              </w:rPr>
              <w:t>573</w:t>
            </w:r>
          </w:p>
        </w:tc>
        <w:tc>
          <w:tcPr>
            <w:tcW w:w="924" w:type="dxa"/>
            <w:noWrap/>
            <w:vAlign w:val="center"/>
          </w:tcPr>
          <w:p w:rsidR="00F945F1" w:rsidRPr="00F945F1" w:rsidRDefault="00F945F1" w:rsidP="00A773AE">
            <w:pPr>
              <w:spacing w:after="0"/>
              <w:jc w:val="center"/>
              <w:rPr>
                <w:rFonts w:eastAsia="Times New Roman" w:cs="Arial"/>
                <w:sz w:val="20"/>
                <w:szCs w:val="18"/>
                <w:lang w:eastAsia="pl-PL"/>
              </w:rPr>
            </w:pPr>
            <w:r>
              <w:rPr>
                <w:rFonts w:eastAsia="Times New Roman" w:cs="Arial"/>
                <w:sz w:val="20"/>
                <w:szCs w:val="18"/>
                <w:lang w:eastAsia="pl-PL"/>
              </w:rPr>
              <w:t>483</w:t>
            </w:r>
          </w:p>
        </w:tc>
      </w:tr>
      <w:tr w:rsidR="00F945F1" w:rsidRPr="00F945F1" w:rsidTr="004167B9">
        <w:trPr>
          <w:trHeight w:val="462"/>
          <w:jc w:val="center"/>
        </w:trPr>
        <w:tc>
          <w:tcPr>
            <w:tcW w:w="6289" w:type="dxa"/>
            <w:vAlign w:val="center"/>
          </w:tcPr>
          <w:p w:rsidR="00F945F1" w:rsidRPr="00F945F1" w:rsidRDefault="00F945F1" w:rsidP="00A773AE">
            <w:pPr>
              <w:spacing w:after="0"/>
              <w:rPr>
                <w:rFonts w:eastAsia="Times New Roman" w:cs="Arial"/>
                <w:bCs/>
                <w:sz w:val="20"/>
                <w:szCs w:val="20"/>
                <w:lang w:eastAsia="pl-PL"/>
              </w:rPr>
            </w:pPr>
            <w:r w:rsidRPr="00F945F1">
              <w:rPr>
                <w:rFonts w:eastAsia="Times New Roman" w:cs="Arial"/>
                <w:bCs/>
                <w:sz w:val="20"/>
                <w:szCs w:val="20"/>
                <w:lang w:eastAsia="pl-PL"/>
              </w:rPr>
              <w:t xml:space="preserve">Saldo migracji </w:t>
            </w:r>
          </w:p>
        </w:tc>
        <w:tc>
          <w:tcPr>
            <w:tcW w:w="932" w:type="dxa"/>
            <w:noWrap/>
            <w:vAlign w:val="center"/>
          </w:tcPr>
          <w:p w:rsidR="00F945F1" w:rsidRPr="00F945F1" w:rsidRDefault="00F945F1" w:rsidP="00A773AE">
            <w:pPr>
              <w:spacing w:after="0"/>
              <w:jc w:val="center"/>
              <w:rPr>
                <w:rFonts w:eastAsia="Times New Roman" w:cs="Arial"/>
                <w:sz w:val="20"/>
                <w:szCs w:val="18"/>
                <w:lang w:eastAsia="pl-PL"/>
              </w:rPr>
            </w:pPr>
            <w:r>
              <w:rPr>
                <w:rFonts w:eastAsia="Times New Roman" w:cs="Arial"/>
                <w:sz w:val="20"/>
                <w:szCs w:val="18"/>
                <w:lang w:eastAsia="pl-PL"/>
              </w:rPr>
              <w:t>-170</w:t>
            </w:r>
          </w:p>
        </w:tc>
        <w:tc>
          <w:tcPr>
            <w:tcW w:w="941" w:type="dxa"/>
            <w:noWrap/>
            <w:vAlign w:val="center"/>
          </w:tcPr>
          <w:p w:rsidR="00F945F1" w:rsidRPr="00F945F1" w:rsidRDefault="00F945F1" w:rsidP="00A773AE">
            <w:pPr>
              <w:spacing w:after="0"/>
              <w:jc w:val="center"/>
              <w:rPr>
                <w:rFonts w:eastAsia="Times New Roman" w:cs="Arial"/>
                <w:sz w:val="20"/>
                <w:szCs w:val="18"/>
                <w:lang w:eastAsia="pl-PL"/>
              </w:rPr>
            </w:pPr>
            <w:r>
              <w:rPr>
                <w:rFonts w:eastAsia="Times New Roman" w:cs="Arial"/>
                <w:sz w:val="20"/>
                <w:szCs w:val="18"/>
                <w:lang w:eastAsia="pl-PL"/>
              </w:rPr>
              <w:t>-114</w:t>
            </w:r>
          </w:p>
        </w:tc>
        <w:tc>
          <w:tcPr>
            <w:tcW w:w="924" w:type="dxa"/>
            <w:noWrap/>
            <w:vAlign w:val="center"/>
          </w:tcPr>
          <w:p w:rsidR="00F945F1" w:rsidRPr="00F945F1" w:rsidRDefault="00F945F1" w:rsidP="00A773AE">
            <w:pPr>
              <w:spacing w:after="0"/>
              <w:jc w:val="center"/>
              <w:rPr>
                <w:rFonts w:eastAsia="Times New Roman" w:cs="Arial"/>
                <w:sz w:val="20"/>
                <w:szCs w:val="18"/>
                <w:lang w:eastAsia="pl-PL"/>
              </w:rPr>
            </w:pPr>
            <w:r>
              <w:rPr>
                <w:rFonts w:eastAsia="Times New Roman" w:cs="Arial"/>
                <w:sz w:val="20"/>
                <w:szCs w:val="18"/>
                <w:lang w:eastAsia="pl-PL"/>
              </w:rPr>
              <w:t>-128</w:t>
            </w:r>
          </w:p>
        </w:tc>
      </w:tr>
      <w:tr w:rsidR="00F945F1" w:rsidRPr="00F945F1" w:rsidTr="004167B9">
        <w:trPr>
          <w:trHeight w:val="462"/>
          <w:jc w:val="center"/>
        </w:trPr>
        <w:tc>
          <w:tcPr>
            <w:tcW w:w="6289" w:type="dxa"/>
            <w:noWrap/>
            <w:vAlign w:val="center"/>
          </w:tcPr>
          <w:p w:rsidR="00F945F1" w:rsidRPr="00F945F1" w:rsidRDefault="00F945F1" w:rsidP="00BA506F">
            <w:pPr>
              <w:spacing w:after="0"/>
              <w:jc w:val="left"/>
              <w:rPr>
                <w:rFonts w:eastAsia="Times New Roman" w:cs="Arial"/>
                <w:bCs/>
                <w:sz w:val="20"/>
                <w:szCs w:val="20"/>
                <w:lang w:eastAsia="pl-PL"/>
              </w:rPr>
            </w:pPr>
            <w:r w:rsidRPr="00F945F1">
              <w:rPr>
                <w:rFonts w:eastAsia="Times New Roman" w:cs="Arial"/>
                <w:bCs/>
                <w:sz w:val="20"/>
                <w:szCs w:val="20"/>
                <w:lang w:eastAsia="pl-PL"/>
              </w:rPr>
              <w:t>Ludność w wieku poprodukcyjnym na 100 osób w wieku produkcyjnym</w:t>
            </w:r>
          </w:p>
        </w:tc>
        <w:tc>
          <w:tcPr>
            <w:tcW w:w="932" w:type="dxa"/>
            <w:noWrap/>
            <w:vAlign w:val="center"/>
          </w:tcPr>
          <w:p w:rsidR="00F945F1" w:rsidRPr="00F945F1" w:rsidRDefault="00F945F1" w:rsidP="00BA506F">
            <w:pPr>
              <w:spacing w:after="0"/>
              <w:jc w:val="center"/>
              <w:rPr>
                <w:rFonts w:eastAsia="Times New Roman" w:cs="Arial"/>
                <w:sz w:val="20"/>
                <w:szCs w:val="18"/>
                <w:lang w:eastAsia="pl-PL"/>
              </w:rPr>
            </w:pPr>
            <w:r>
              <w:rPr>
                <w:rFonts w:eastAsia="Times New Roman" w:cs="Arial"/>
                <w:sz w:val="20"/>
                <w:szCs w:val="18"/>
                <w:lang w:eastAsia="pl-PL"/>
              </w:rPr>
              <w:t>37,6</w:t>
            </w:r>
          </w:p>
        </w:tc>
        <w:tc>
          <w:tcPr>
            <w:tcW w:w="941" w:type="dxa"/>
            <w:noWrap/>
            <w:vAlign w:val="center"/>
          </w:tcPr>
          <w:p w:rsidR="00F945F1" w:rsidRPr="00F945F1" w:rsidRDefault="00F945F1" w:rsidP="00BA506F">
            <w:pPr>
              <w:spacing w:after="0"/>
              <w:jc w:val="center"/>
              <w:rPr>
                <w:rFonts w:eastAsia="Times New Roman" w:cs="Arial"/>
                <w:sz w:val="20"/>
                <w:szCs w:val="18"/>
                <w:lang w:eastAsia="pl-PL"/>
              </w:rPr>
            </w:pPr>
            <w:r>
              <w:rPr>
                <w:rFonts w:eastAsia="Times New Roman" w:cs="Arial"/>
                <w:sz w:val="20"/>
                <w:szCs w:val="18"/>
                <w:lang w:eastAsia="pl-PL"/>
              </w:rPr>
              <w:t>38,9</w:t>
            </w:r>
          </w:p>
        </w:tc>
        <w:tc>
          <w:tcPr>
            <w:tcW w:w="924" w:type="dxa"/>
            <w:noWrap/>
            <w:vAlign w:val="center"/>
          </w:tcPr>
          <w:p w:rsidR="00F945F1" w:rsidRPr="00F945F1" w:rsidRDefault="00F945F1" w:rsidP="00BA506F">
            <w:pPr>
              <w:spacing w:after="0"/>
              <w:jc w:val="center"/>
              <w:rPr>
                <w:rFonts w:eastAsia="Times New Roman" w:cs="Arial"/>
                <w:sz w:val="20"/>
                <w:szCs w:val="18"/>
                <w:lang w:eastAsia="pl-PL"/>
              </w:rPr>
            </w:pPr>
            <w:r>
              <w:rPr>
                <w:rFonts w:eastAsia="Times New Roman" w:cs="Arial"/>
                <w:sz w:val="20"/>
                <w:szCs w:val="18"/>
                <w:lang w:eastAsia="pl-PL"/>
              </w:rPr>
              <w:t>40,1</w:t>
            </w:r>
          </w:p>
        </w:tc>
      </w:tr>
      <w:tr w:rsidR="00F945F1" w:rsidRPr="00F945F1" w:rsidTr="004167B9">
        <w:trPr>
          <w:trHeight w:val="462"/>
          <w:jc w:val="center"/>
        </w:trPr>
        <w:tc>
          <w:tcPr>
            <w:tcW w:w="6289" w:type="dxa"/>
            <w:noWrap/>
            <w:vAlign w:val="center"/>
          </w:tcPr>
          <w:p w:rsidR="00F945F1" w:rsidRPr="00F945F1" w:rsidRDefault="00F945F1" w:rsidP="00BA506F">
            <w:pPr>
              <w:spacing w:after="0"/>
              <w:jc w:val="left"/>
              <w:rPr>
                <w:rFonts w:eastAsia="Times New Roman" w:cs="Arial"/>
                <w:bCs/>
                <w:sz w:val="20"/>
                <w:szCs w:val="20"/>
                <w:lang w:eastAsia="pl-PL"/>
              </w:rPr>
            </w:pPr>
            <w:r w:rsidRPr="00F945F1">
              <w:rPr>
                <w:rFonts w:eastAsia="Times New Roman" w:cs="Arial"/>
                <w:bCs/>
                <w:sz w:val="20"/>
                <w:szCs w:val="20"/>
                <w:lang w:eastAsia="pl-PL"/>
              </w:rPr>
              <w:t>Współczynnik obciążenia demograficznego osobami starszymi</w:t>
            </w:r>
          </w:p>
        </w:tc>
        <w:tc>
          <w:tcPr>
            <w:tcW w:w="932" w:type="dxa"/>
            <w:noWrap/>
            <w:vAlign w:val="center"/>
          </w:tcPr>
          <w:p w:rsidR="00F945F1" w:rsidRPr="00F945F1" w:rsidRDefault="00F945F1" w:rsidP="00BA506F">
            <w:pPr>
              <w:spacing w:after="0"/>
              <w:jc w:val="center"/>
              <w:rPr>
                <w:rFonts w:eastAsia="Times New Roman" w:cs="Arial"/>
                <w:sz w:val="20"/>
                <w:szCs w:val="18"/>
                <w:lang w:eastAsia="pl-PL"/>
              </w:rPr>
            </w:pPr>
            <w:r>
              <w:rPr>
                <w:rFonts w:eastAsia="Times New Roman" w:cs="Arial"/>
                <w:sz w:val="20"/>
                <w:szCs w:val="18"/>
                <w:lang w:eastAsia="pl-PL"/>
              </w:rPr>
              <w:t>27,7</w:t>
            </w:r>
          </w:p>
        </w:tc>
        <w:tc>
          <w:tcPr>
            <w:tcW w:w="941" w:type="dxa"/>
            <w:noWrap/>
            <w:vAlign w:val="center"/>
          </w:tcPr>
          <w:p w:rsidR="00F945F1" w:rsidRPr="00F945F1" w:rsidRDefault="00F945F1" w:rsidP="00BA506F">
            <w:pPr>
              <w:spacing w:after="0"/>
              <w:jc w:val="center"/>
              <w:rPr>
                <w:rFonts w:eastAsia="Times New Roman" w:cs="Arial"/>
                <w:sz w:val="20"/>
                <w:szCs w:val="18"/>
                <w:lang w:eastAsia="pl-PL"/>
              </w:rPr>
            </w:pPr>
            <w:r>
              <w:rPr>
                <w:rFonts w:eastAsia="Times New Roman" w:cs="Arial"/>
                <w:sz w:val="20"/>
                <w:szCs w:val="18"/>
                <w:lang w:eastAsia="pl-PL"/>
              </w:rPr>
              <w:t>29,0</w:t>
            </w:r>
          </w:p>
        </w:tc>
        <w:tc>
          <w:tcPr>
            <w:tcW w:w="924" w:type="dxa"/>
            <w:noWrap/>
            <w:vAlign w:val="center"/>
          </w:tcPr>
          <w:p w:rsidR="00F945F1" w:rsidRPr="00F945F1" w:rsidRDefault="00F945F1" w:rsidP="00BA506F">
            <w:pPr>
              <w:spacing w:after="0"/>
              <w:jc w:val="center"/>
              <w:rPr>
                <w:rFonts w:eastAsia="Times New Roman" w:cs="Arial"/>
                <w:sz w:val="20"/>
                <w:szCs w:val="18"/>
                <w:lang w:eastAsia="pl-PL"/>
              </w:rPr>
            </w:pPr>
            <w:r>
              <w:rPr>
                <w:rFonts w:eastAsia="Times New Roman" w:cs="Arial"/>
                <w:sz w:val="20"/>
                <w:szCs w:val="18"/>
                <w:lang w:eastAsia="pl-PL"/>
              </w:rPr>
              <w:t>30,0</w:t>
            </w:r>
          </w:p>
        </w:tc>
      </w:tr>
      <w:tr w:rsidR="00F945F1" w:rsidRPr="00F945F1" w:rsidTr="004167B9">
        <w:trPr>
          <w:trHeight w:val="462"/>
          <w:jc w:val="center"/>
        </w:trPr>
        <w:tc>
          <w:tcPr>
            <w:tcW w:w="6289" w:type="dxa"/>
            <w:noWrap/>
            <w:vAlign w:val="center"/>
          </w:tcPr>
          <w:p w:rsidR="00F945F1" w:rsidRPr="00F945F1" w:rsidRDefault="00F945F1" w:rsidP="00BA506F">
            <w:pPr>
              <w:spacing w:after="0"/>
              <w:jc w:val="left"/>
              <w:rPr>
                <w:rFonts w:eastAsia="Times New Roman" w:cs="Arial"/>
                <w:bCs/>
                <w:sz w:val="20"/>
                <w:szCs w:val="20"/>
                <w:lang w:eastAsia="pl-PL"/>
              </w:rPr>
            </w:pPr>
            <w:r w:rsidRPr="00F945F1">
              <w:rPr>
                <w:rFonts w:eastAsia="Times New Roman" w:cs="Arial"/>
                <w:bCs/>
                <w:sz w:val="20"/>
                <w:szCs w:val="20"/>
                <w:lang w:eastAsia="pl-PL"/>
              </w:rPr>
              <w:t>Odsetek osób w wieku 65 lat i więcej w populacji ogółem</w:t>
            </w:r>
          </w:p>
        </w:tc>
        <w:tc>
          <w:tcPr>
            <w:tcW w:w="932" w:type="dxa"/>
            <w:noWrap/>
            <w:vAlign w:val="center"/>
          </w:tcPr>
          <w:p w:rsidR="00F945F1" w:rsidRPr="00F945F1" w:rsidRDefault="00F945F1" w:rsidP="00BA506F">
            <w:pPr>
              <w:spacing w:after="0"/>
              <w:jc w:val="center"/>
              <w:rPr>
                <w:rFonts w:eastAsia="Times New Roman" w:cs="Arial"/>
                <w:sz w:val="20"/>
                <w:szCs w:val="18"/>
                <w:lang w:eastAsia="pl-PL"/>
              </w:rPr>
            </w:pPr>
            <w:r>
              <w:rPr>
                <w:rFonts w:eastAsia="Times New Roman" w:cs="Arial"/>
                <w:sz w:val="20"/>
                <w:szCs w:val="18"/>
                <w:lang w:eastAsia="pl-PL"/>
              </w:rPr>
              <w:t>18,4</w:t>
            </w:r>
          </w:p>
        </w:tc>
        <w:tc>
          <w:tcPr>
            <w:tcW w:w="941" w:type="dxa"/>
            <w:noWrap/>
            <w:vAlign w:val="center"/>
          </w:tcPr>
          <w:p w:rsidR="00F945F1" w:rsidRPr="00F945F1" w:rsidRDefault="00F945F1" w:rsidP="00BA506F">
            <w:pPr>
              <w:spacing w:after="0"/>
              <w:jc w:val="center"/>
              <w:rPr>
                <w:rFonts w:eastAsia="Times New Roman" w:cs="Arial"/>
                <w:sz w:val="20"/>
                <w:szCs w:val="18"/>
                <w:lang w:eastAsia="pl-PL"/>
              </w:rPr>
            </w:pPr>
            <w:r>
              <w:rPr>
                <w:rFonts w:eastAsia="Times New Roman" w:cs="Arial"/>
                <w:sz w:val="20"/>
                <w:szCs w:val="18"/>
                <w:lang w:eastAsia="pl-PL"/>
              </w:rPr>
              <w:t>19,1</w:t>
            </w:r>
          </w:p>
        </w:tc>
        <w:tc>
          <w:tcPr>
            <w:tcW w:w="924" w:type="dxa"/>
            <w:noWrap/>
            <w:vAlign w:val="center"/>
          </w:tcPr>
          <w:p w:rsidR="00F945F1" w:rsidRPr="00F945F1" w:rsidRDefault="00F945F1" w:rsidP="00BA506F">
            <w:pPr>
              <w:spacing w:after="0"/>
              <w:jc w:val="center"/>
              <w:rPr>
                <w:rFonts w:eastAsia="Times New Roman" w:cs="Arial"/>
                <w:sz w:val="20"/>
                <w:szCs w:val="18"/>
                <w:lang w:eastAsia="pl-PL"/>
              </w:rPr>
            </w:pPr>
            <w:r>
              <w:rPr>
                <w:rFonts w:eastAsia="Times New Roman" w:cs="Arial"/>
                <w:sz w:val="20"/>
                <w:szCs w:val="18"/>
                <w:lang w:eastAsia="pl-PL"/>
              </w:rPr>
              <w:t>19,7</w:t>
            </w:r>
          </w:p>
        </w:tc>
      </w:tr>
    </w:tbl>
    <w:p w:rsidR="005658B6" w:rsidRPr="0031105F" w:rsidRDefault="005658B6" w:rsidP="009A336E">
      <w:pPr>
        <w:pStyle w:val="rdotabeli"/>
      </w:pPr>
      <w:r w:rsidRPr="0031105F">
        <w:t>Źródło: opracowanie własne na podstawie danych BDL GUS.</w:t>
      </w:r>
    </w:p>
    <w:p w:rsidR="0031105F" w:rsidRPr="0031105F" w:rsidRDefault="00F945F1" w:rsidP="00F945F1">
      <w:r w:rsidRPr="0031105F">
        <w:t xml:space="preserve">Istotnym aspektem w kontekście zmian ludnościowych jest również postępujące zjawisko „starzenia się” społeczeństwa. Stanowi ono efekt wydłużania się czasu życia ludzkiego, któremu sprzyja poprawa dostępności do ochrony zdrowia, szeroko zakrojona profilaktyka zdrowotna oraz lepsza jakość życia i warunki bytowe, przy jednoczesnym spadku bądź niewielkich </w:t>
      </w:r>
      <w:r w:rsidRPr="0031105F">
        <w:lastRenderedPageBreak/>
        <w:t xml:space="preserve">wartościach przyrostu naturalnego. Społeczeństwo </w:t>
      </w:r>
      <w:r w:rsidR="00281867">
        <w:t>P</w:t>
      </w:r>
      <w:r w:rsidRPr="0031105F">
        <w:t>owiatu</w:t>
      </w:r>
      <w:r w:rsidR="00281867">
        <w:t xml:space="preserve"> Lidzbarskiego</w:t>
      </w:r>
      <w:r w:rsidRPr="0031105F">
        <w:t xml:space="preserve"> podlega temu procesowi, podobnie jak ludność województwa, Polski oraz państw Europy Zachodniej. Świadczą o tym </w:t>
      </w:r>
      <w:r w:rsidR="0031105F">
        <w:t>m.in. wartości wskaźników obciążenia demograficznego. W 2022 roku na każde 100 osób w wieku produkcyjnym w powiecie przypadało 40,1 osób w wieku poprodukcyjnym, co oznacza wzrost w porównaniu do 2020 roku o 2,5 punktu. Odsetek osób w wieku 65 lat i</w:t>
      </w:r>
      <w:r w:rsidR="005F4D62">
        <w:t> </w:t>
      </w:r>
      <w:r w:rsidR="0031105F">
        <w:t xml:space="preserve">więcej w populacji ogółem wyniósł 19,7%, a odnotowany wzrost w porównaniu do 2020 roku wyniósł 1,3 punktu. Współczynnik obciążenia demograficznego osobami starszymi zwiększył się w analizowanym okresie o 2,3 </w:t>
      </w:r>
      <w:r w:rsidR="0031105F" w:rsidRPr="0031105F">
        <w:t xml:space="preserve">punktu do poziomu 30,0. </w:t>
      </w:r>
    </w:p>
    <w:p w:rsidR="00582F53" w:rsidRPr="0031105F" w:rsidRDefault="0031105F" w:rsidP="0031105F">
      <w:r w:rsidRPr="0031105F">
        <w:t>Na starzenie się społeczeństwa powiatu wskazują również</w:t>
      </w:r>
      <w:r w:rsidR="00F945F1" w:rsidRPr="0031105F">
        <w:t xml:space="preserve"> dane dotyczące odsetka mieszkańców według ekonomicznych grup wieku. </w:t>
      </w:r>
      <w:r w:rsidR="00582F53" w:rsidRPr="0031105F">
        <w:t>W latach 20</w:t>
      </w:r>
      <w:r w:rsidRPr="0031105F">
        <w:t>20</w:t>
      </w:r>
      <w:r w:rsidR="00582F53" w:rsidRPr="0031105F">
        <w:t>-202</w:t>
      </w:r>
      <w:r w:rsidRPr="0031105F">
        <w:t>2</w:t>
      </w:r>
      <w:r w:rsidR="00BA7AF0" w:rsidRPr="0031105F">
        <w:t>miał</w:t>
      </w:r>
      <w:r w:rsidR="001E74E7" w:rsidRPr="0031105F">
        <w:t>o</w:t>
      </w:r>
      <w:r w:rsidR="00BA7AF0" w:rsidRPr="0031105F">
        <w:t xml:space="preserve"> miejsce</w:t>
      </w:r>
      <w:r w:rsidR="00582F53" w:rsidRPr="0031105F">
        <w:t>:</w:t>
      </w:r>
    </w:p>
    <w:p w:rsidR="00582F53" w:rsidRPr="0031105F" w:rsidRDefault="0031105F" w:rsidP="00053591">
      <w:pPr>
        <w:pStyle w:val="Akapitzlist"/>
        <w:numPr>
          <w:ilvl w:val="0"/>
          <w:numId w:val="3"/>
        </w:numPr>
        <w:spacing w:after="60"/>
        <w:ind w:left="714" w:hanging="357"/>
        <w:contextualSpacing w:val="0"/>
      </w:pPr>
      <w:r w:rsidRPr="0031105F">
        <w:t>spadek</w:t>
      </w:r>
      <w:r w:rsidR="00582F53" w:rsidRPr="0031105F">
        <w:t xml:space="preserve"> odsetka osób w wieku przedprodukcyjnym, a więc dzieci i młodzieży do 17 roku życia – </w:t>
      </w:r>
      <w:r w:rsidRPr="0031105F">
        <w:t>z 17,9% w 2020 roku do 17,6</w:t>
      </w:r>
      <w:r w:rsidR="001E74E7" w:rsidRPr="0031105F">
        <w:t>%</w:t>
      </w:r>
      <w:r w:rsidRPr="0031105F">
        <w:t xml:space="preserve"> w 2022 roku</w:t>
      </w:r>
      <w:r w:rsidR="00582F53" w:rsidRPr="0031105F">
        <w:t>;</w:t>
      </w:r>
    </w:p>
    <w:p w:rsidR="00582F53" w:rsidRPr="0031105F" w:rsidRDefault="00582F53" w:rsidP="00053591">
      <w:pPr>
        <w:pStyle w:val="Akapitzlist"/>
        <w:numPr>
          <w:ilvl w:val="0"/>
          <w:numId w:val="3"/>
        </w:numPr>
        <w:spacing w:after="60"/>
        <w:ind w:left="714" w:hanging="357"/>
        <w:contextualSpacing w:val="0"/>
      </w:pPr>
      <w:r w:rsidRPr="0031105F">
        <w:t xml:space="preserve">spadek odsetka osób w wieku produkcyjnym (mężczyźni 18-64 lata, kobiety 18-59 lat) </w:t>
      </w:r>
      <w:r w:rsidRPr="0031105F">
        <w:br/>
        <w:t xml:space="preserve">– z </w:t>
      </w:r>
      <w:r w:rsidR="0031105F" w:rsidRPr="0031105F">
        <w:t>59,7</w:t>
      </w:r>
      <w:r w:rsidRPr="0031105F">
        <w:t xml:space="preserve">% do </w:t>
      </w:r>
      <w:r w:rsidR="0031105F" w:rsidRPr="0031105F">
        <w:t>58,8</w:t>
      </w:r>
      <w:r w:rsidRPr="0031105F">
        <w:t>%;</w:t>
      </w:r>
    </w:p>
    <w:p w:rsidR="00582F53" w:rsidRPr="0031105F" w:rsidRDefault="00582F53" w:rsidP="00053591">
      <w:pPr>
        <w:pStyle w:val="Akapitzlist"/>
        <w:numPr>
          <w:ilvl w:val="0"/>
          <w:numId w:val="3"/>
        </w:numPr>
        <w:ind w:left="714" w:hanging="357"/>
        <w:contextualSpacing w:val="0"/>
      </w:pPr>
      <w:r w:rsidRPr="0031105F">
        <w:t xml:space="preserve">wzrost odsetka osób w poprodukcyjnym okresie życia (mężczyźni 65 lat i więcej, kobiety od 60 lat wzwyż) – z </w:t>
      </w:r>
      <w:r w:rsidR="0031105F" w:rsidRPr="0031105F">
        <w:t>22,4</w:t>
      </w:r>
      <w:r w:rsidRPr="0031105F">
        <w:t xml:space="preserve">% do </w:t>
      </w:r>
      <w:r w:rsidR="0031105F" w:rsidRPr="0031105F">
        <w:t>23,6</w:t>
      </w:r>
      <w:r w:rsidRPr="0031105F">
        <w:t>%.</w:t>
      </w:r>
    </w:p>
    <w:p w:rsidR="00257599" w:rsidRPr="0031105F" w:rsidRDefault="00582F53" w:rsidP="00053591">
      <w:r w:rsidRPr="0031105F">
        <w:t>W świetle danych z lat 20</w:t>
      </w:r>
      <w:r w:rsidR="0031105F" w:rsidRPr="0031105F">
        <w:t>20</w:t>
      </w:r>
      <w:r w:rsidRPr="0031105F">
        <w:t>-202</w:t>
      </w:r>
      <w:r w:rsidR="0031105F" w:rsidRPr="0031105F">
        <w:t>2</w:t>
      </w:r>
      <w:r w:rsidRPr="0031105F">
        <w:t xml:space="preserve"> rośnie mediana wieku ludności, która w 202</w:t>
      </w:r>
      <w:r w:rsidR="0031105F" w:rsidRPr="0031105F">
        <w:t>2</w:t>
      </w:r>
      <w:r w:rsidRPr="0031105F">
        <w:t xml:space="preserve"> roku wynosiła dla ogółu mieszkańców powiatu </w:t>
      </w:r>
      <w:r w:rsidR="0031105F" w:rsidRPr="0031105F">
        <w:t>43,5</w:t>
      </w:r>
      <w:r w:rsidRPr="0031105F">
        <w:t xml:space="preserve"> lat, przy czym dla mężczyzn było to </w:t>
      </w:r>
      <w:r w:rsidR="0031105F" w:rsidRPr="0031105F">
        <w:t>41,7</w:t>
      </w:r>
      <w:r w:rsidRPr="0031105F">
        <w:t xml:space="preserve"> lat, a dla kobiet </w:t>
      </w:r>
      <w:r w:rsidR="0031105F" w:rsidRPr="0031105F">
        <w:t>45,5</w:t>
      </w:r>
      <w:r w:rsidR="00257599" w:rsidRPr="0031105F">
        <w:t xml:space="preserve"> lat</w:t>
      </w:r>
      <w:r w:rsidRPr="0031105F">
        <w:t xml:space="preserve">. Ma to związek z tym, że obecnie w Polsce kobiety żyją ogólnie dłużej niż mężczyźni. </w:t>
      </w:r>
    </w:p>
    <w:p w:rsidR="005658B6" w:rsidRPr="0031105F" w:rsidRDefault="005658B6" w:rsidP="00E52E87">
      <w:pPr>
        <w:pStyle w:val="Legenda"/>
        <w:spacing w:after="0"/>
        <w:rPr>
          <w:rStyle w:val="Pogrubienie"/>
          <w:rFonts w:asciiTheme="minorHAnsi" w:hAnsiTheme="minorHAnsi"/>
          <w:b/>
          <w:bCs/>
        </w:rPr>
      </w:pPr>
      <w:bookmarkStart w:id="13" w:name="_Toc52385724"/>
      <w:bookmarkStart w:id="14" w:name="_Toc150096529"/>
      <w:r w:rsidRPr="0031105F">
        <w:rPr>
          <w:rStyle w:val="Pogrubienie"/>
          <w:rFonts w:asciiTheme="minorHAnsi" w:hAnsiTheme="minorHAnsi"/>
          <w:b/>
          <w:bCs/>
        </w:rPr>
        <w:t xml:space="preserve">Wykres </w:t>
      </w:r>
      <w:r w:rsidR="008817E3" w:rsidRPr="0031105F">
        <w:rPr>
          <w:rStyle w:val="Pogrubienie"/>
          <w:rFonts w:asciiTheme="minorHAnsi" w:hAnsiTheme="minorHAnsi"/>
          <w:b/>
          <w:bCs/>
        </w:rPr>
        <w:fldChar w:fldCharType="begin"/>
      </w:r>
      <w:r w:rsidR="00E25FA1" w:rsidRPr="0031105F">
        <w:rPr>
          <w:rStyle w:val="Pogrubienie"/>
          <w:rFonts w:asciiTheme="minorHAnsi" w:hAnsiTheme="minorHAnsi"/>
          <w:b/>
          <w:bCs/>
        </w:rPr>
        <w:instrText xml:space="preserve"> SEQ Wykres \* ARABIC </w:instrText>
      </w:r>
      <w:r w:rsidR="008817E3" w:rsidRPr="0031105F">
        <w:rPr>
          <w:rStyle w:val="Pogrubienie"/>
          <w:rFonts w:asciiTheme="minorHAnsi" w:hAnsiTheme="minorHAnsi"/>
          <w:b/>
          <w:bCs/>
        </w:rPr>
        <w:fldChar w:fldCharType="separate"/>
      </w:r>
      <w:r w:rsidR="00EC26A9">
        <w:rPr>
          <w:rStyle w:val="Pogrubienie"/>
          <w:rFonts w:asciiTheme="minorHAnsi" w:hAnsiTheme="minorHAnsi"/>
          <w:b/>
          <w:bCs/>
          <w:noProof/>
        </w:rPr>
        <w:t>2</w:t>
      </w:r>
      <w:r w:rsidR="008817E3" w:rsidRPr="0031105F">
        <w:rPr>
          <w:rStyle w:val="Pogrubienie"/>
          <w:rFonts w:asciiTheme="minorHAnsi" w:hAnsiTheme="minorHAnsi"/>
          <w:b/>
          <w:bCs/>
        </w:rPr>
        <w:fldChar w:fldCharType="end"/>
      </w:r>
      <w:r w:rsidRPr="0031105F">
        <w:rPr>
          <w:rStyle w:val="Pogrubienie"/>
          <w:rFonts w:asciiTheme="minorHAnsi" w:hAnsiTheme="minorHAnsi"/>
          <w:b/>
          <w:bCs/>
        </w:rPr>
        <w:t xml:space="preserve">. Struktura ludności </w:t>
      </w:r>
      <w:r w:rsidR="00727BC3" w:rsidRPr="0031105F">
        <w:rPr>
          <w:rStyle w:val="Pogrubienie"/>
          <w:rFonts w:asciiTheme="minorHAnsi" w:hAnsiTheme="minorHAnsi"/>
          <w:b/>
          <w:bCs/>
        </w:rPr>
        <w:t xml:space="preserve">Powiatu </w:t>
      </w:r>
      <w:r w:rsidR="0031105F" w:rsidRPr="0031105F">
        <w:rPr>
          <w:rStyle w:val="Pogrubienie"/>
          <w:rFonts w:asciiTheme="minorHAnsi" w:hAnsiTheme="minorHAnsi"/>
          <w:b/>
          <w:bCs/>
        </w:rPr>
        <w:t>Lidzbarskiego</w:t>
      </w:r>
      <w:r w:rsidRPr="0031105F">
        <w:rPr>
          <w:rStyle w:val="Pogrubienie"/>
          <w:rFonts w:asciiTheme="minorHAnsi" w:hAnsiTheme="minorHAnsi"/>
          <w:b/>
          <w:bCs/>
        </w:rPr>
        <w:t xml:space="preserve"> według ekonomicznych grup wieku </w:t>
      </w:r>
      <w:r w:rsidR="00A84D80" w:rsidRPr="0031105F">
        <w:rPr>
          <w:rStyle w:val="Pogrubienie"/>
          <w:rFonts w:asciiTheme="minorHAnsi" w:hAnsiTheme="minorHAnsi"/>
          <w:b/>
          <w:bCs/>
        </w:rPr>
        <w:br/>
      </w:r>
      <w:r w:rsidRPr="0031105F">
        <w:rPr>
          <w:rStyle w:val="Pogrubienie"/>
          <w:rFonts w:asciiTheme="minorHAnsi" w:hAnsiTheme="minorHAnsi"/>
          <w:b/>
          <w:bCs/>
        </w:rPr>
        <w:t xml:space="preserve">w latach </w:t>
      </w:r>
      <w:r w:rsidR="00DF2D98" w:rsidRPr="0031105F">
        <w:rPr>
          <w:rStyle w:val="Pogrubienie"/>
          <w:rFonts w:asciiTheme="minorHAnsi" w:hAnsiTheme="minorHAnsi"/>
          <w:b/>
          <w:bCs/>
        </w:rPr>
        <w:t>20</w:t>
      </w:r>
      <w:r w:rsidR="0031105F" w:rsidRPr="0031105F">
        <w:rPr>
          <w:rStyle w:val="Pogrubienie"/>
          <w:rFonts w:asciiTheme="minorHAnsi" w:hAnsiTheme="minorHAnsi"/>
          <w:b/>
          <w:bCs/>
        </w:rPr>
        <w:t>20</w:t>
      </w:r>
      <w:r w:rsidR="00DF2D98" w:rsidRPr="0031105F">
        <w:rPr>
          <w:rStyle w:val="Pogrubienie"/>
          <w:rFonts w:asciiTheme="minorHAnsi" w:hAnsiTheme="minorHAnsi"/>
          <w:b/>
          <w:bCs/>
        </w:rPr>
        <w:t>-202</w:t>
      </w:r>
      <w:bookmarkEnd w:id="13"/>
      <w:r w:rsidR="0031105F" w:rsidRPr="0031105F">
        <w:rPr>
          <w:rStyle w:val="Pogrubienie"/>
          <w:rFonts w:asciiTheme="minorHAnsi" w:hAnsiTheme="minorHAnsi"/>
          <w:b/>
          <w:bCs/>
        </w:rPr>
        <w:t>2</w:t>
      </w:r>
      <w:r w:rsidR="00A84D80" w:rsidRPr="0031105F">
        <w:rPr>
          <w:rStyle w:val="Pogrubienie"/>
          <w:rFonts w:asciiTheme="minorHAnsi" w:hAnsiTheme="minorHAnsi"/>
          <w:b/>
          <w:bCs/>
        </w:rPr>
        <w:t>(w %)</w:t>
      </w:r>
      <w:bookmarkEnd w:id="14"/>
    </w:p>
    <w:p w:rsidR="005658B6" w:rsidRPr="004167B9" w:rsidRDefault="0031105F" w:rsidP="005658B6">
      <w:pPr>
        <w:pStyle w:val="Legenda"/>
      </w:pPr>
      <w:r w:rsidRPr="004167B9">
        <w:rPr>
          <w:noProof/>
          <w:lang w:eastAsia="pl-PL"/>
        </w:rPr>
        <w:drawing>
          <wp:inline distT="0" distB="0" distL="0" distR="0">
            <wp:extent cx="5638800" cy="2766060"/>
            <wp:effectExtent l="0" t="0" r="0" b="0"/>
            <wp:docPr id="598242117" name="Wykres 1">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FA18B1ED-B844-4832-74F8-504528746B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658B6" w:rsidRPr="004167B9" w:rsidRDefault="005658B6" w:rsidP="00DF2D98">
      <w:pPr>
        <w:pStyle w:val="rdorysunku"/>
      </w:pPr>
      <w:r w:rsidRPr="004167B9">
        <w:t>Źródło: opracowanie własne na podstawie danych BDL GUS.</w:t>
      </w:r>
    </w:p>
    <w:p w:rsidR="005D4445" w:rsidRPr="004167B9" w:rsidRDefault="00220CC4" w:rsidP="00053591">
      <w:r w:rsidRPr="004167B9">
        <w:t>Na sytuację społeczno-ekonomiczną powiatu istotny wpływ wywiera kondycja lokalnego rynku. Wyraża się ona m.in. w potencjale zatrudnieniowym dominujących form działalności gospodarczej, strukturze podmiotów gospodarki narodowej, stopie bezrobocia oraz ak</w:t>
      </w:r>
      <w:r w:rsidR="00B15173" w:rsidRPr="004167B9">
        <w:t xml:space="preserve">tywności zawodowej mieszkańców. </w:t>
      </w:r>
    </w:p>
    <w:p w:rsidR="005D4445" w:rsidRPr="004167B9" w:rsidRDefault="00220CC4" w:rsidP="00053591">
      <w:r w:rsidRPr="004167B9">
        <w:lastRenderedPageBreak/>
        <w:t xml:space="preserve">Na obszarze </w:t>
      </w:r>
      <w:r w:rsidR="00727BC3" w:rsidRPr="004167B9">
        <w:t xml:space="preserve">Powiatu </w:t>
      </w:r>
      <w:proofErr w:type="spellStart"/>
      <w:r w:rsidR="004167B9" w:rsidRPr="004167B9">
        <w:t>Lidzbarskiego</w:t>
      </w:r>
      <w:r w:rsidRPr="004167B9">
        <w:t>w</w:t>
      </w:r>
      <w:proofErr w:type="spellEnd"/>
      <w:r w:rsidRPr="004167B9">
        <w:t xml:space="preserve"> 20</w:t>
      </w:r>
      <w:r w:rsidR="00CF7DED" w:rsidRPr="004167B9">
        <w:t>2</w:t>
      </w:r>
      <w:r w:rsidR="004167B9" w:rsidRPr="004167B9">
        <w:t>2</w:t>
      </w:r>
      <w:r w:rsidRPr="004167B9">
        <w:t xml:space="preserve"> roku zarejestrowan</w:t>
      </w:r>
      <w:r w:rsidR="004167B9" w:rsidRPr="004167B9">
        <w:t>e</w:t>
      </w:r>
      <w:r w:rsidRPr="004167B9">
        <w:t xml:space="preserve"> był</w:t>
      </w:r>
      <w:r w:rsidR="004167B9" w:rsidRPr="004167B9">
        <w:t>y</w:t>
      </w:r>
      <w:r w:rsidR="00901C3B">
        <w:t xml:space="preserve"> </w:t>
      </w:r>
      <w:r w:rsidR="004167B9" w:rsidRPr="004167B9">
        <w:t>4 093</w:t>
      </w:r>
      <w:r w:rsidRPr="004167B9">
        <w:t xml:space="preserve"> podmiot</w:t>
      </w:r>
      <w:r w:rsidR="004167B9" w:rsidRPr="004167B9">
        <w:t>y</w:t>
      </w:r>
      <w:r w:rsidR="00901C3B">
        <w:t xml:space="preserve"> </w:t>
      </w:r>
      <w:r w:rsidRPr="004167B9">
        <w:t>gospodarki narodowej. W porównaniu do 20</w:t>
      </w:r>
      <w:r w:rsidR="004167B9" w:rsidRPr="004167B9">
        <w:t>20</w:t>
      </w:r>
      <w:r w:rsidRPr="004167B9">
        <w:t xml:space="preserve"> roku liczba ta wzrosła o </w:t>
      </w:r>
      <w:r w:rsidR="004167B9" w:rsidRPr="004167B9">
        <w:t>218</w:t>
      </w:r>
      <w:r w:rsidRPr="004167B9">
        <w:t xml:space="preserve">, czyli o </w:t>
      </w:r>
      <w:r w:rsidR="004167B9" w:rsidRPr="004167B9">
        <w:t xml:space="preserve">5,6%. </w:t>
      </w:r>
      <w:r w:rsidR="006C550E" w:rsidRPr="004167B9">
        <w:t xml:space="preserve">Nasycenie podmiotami gospodarki narodowej w powiecie jest </w:t>
      </w:r>
      <w:r w:rsidR="004167B9" w:rsidRPr="004167B9">
        <w:t xml:space="preserve">wyższe </w:t>
      </w:r>
      <w:r w:rsidR="006C550E" w:rsidRPr="004167B9">
        <w:t xml:space="preserve">niż </w:t>
      </w:r>
      <w:r w:rsidR="00CF7DED" w:rsidRPr="004167B9">
        <w:t>ogólnie w</w:t>
      </w:r>
      <w:r w:rsidR="006C550E" w:rsidRPr="004167B9">
        <w:t xml:space="preserve"> województwie </w:t>
      </w:r>
      <w:r w:rsidR="00260B7A" w:rsidRPr="004167B9">
        <w:t>warmińsko-mazurskim</w:t>
      </w:r>
      <w:r w:rsidR="006C550E" w:rsidRPr="004167B9">
        <w:t>. Na każde 10 tysięcy</w:t>
      </w:r>
      <w:r w:rsidR="005658B6" w:rsidRPr="004167B9">
        <w:t xml:space="preserve"> mieszkańców </w:t>
      </w:r>
      <w:r w:rsidR="006C550E" w:rsidRPr="004167B9">
        <w:t>w 20</w:t>
      </w:r>
      <w:r w:rsidR="00CF7DED" w:rsidRPr="004167B9">
        <w:t>2</w:t>
      </w:r>
      <w:r w:rsidR="004167B9" w:rsidRPr="004167B9">
        <w:t>2</w:t>
      </w:r>
      <w:r w:rsidR="006C550E" w:rsidRPr="004167B9">
        <w:t xml:space="preserve"> roku </w:t>
      </w:r>
      <w:r w:rsidR="005658B6" w:rsidRPr="004167B9">
        <w:t>przypadał</w:t>
      </w:r>
      <w:r w:rsidR="004167B9" w:rsidRPr="004167B9">
        <w:t>y</w:t>
      </w:r>
      <w:r w:rsidR="006C550E" w:rsidRPr="004167B9">
        <w:t xml:space="preserve"> tu</w:t>
      </w:r>
      <w:r w:rsidR="00901C3B">
        <w:t xml:space="preserve"> </w:t>
      </w:r>
      <w:r w:rsidR="004167B9" w:rsidRPr="004167B9">
        <w:t>1 062</w:t>
      </w:r>
      <w:r w:rsidR="005658B6" w:rsidRPr="004167B9">
        <w:t xml:space="preserve"> podmiot</w:t>
      </w:r>
      <w:r w:rsidR="004167B9" w:rsidRPr="004167B9">
        <w:t>y</w:t>
      </w:r>
      <w:r w:rsidR="005658B6" w:rsidRPr="004167B9">
        <w:t xml:space="preserve">, </w:t>
      </w:r>
      <w:r w:rsidR="006C550E" w:rsidRPr="004167B9">
        <w:t>podczas gdy w województwie wskaźnik ten kształtował się na poziomie 1</w:t>
      </w:r>
      <w:r w:rsidR="00012FA8" w:rsidRPr="004167B9">
        <w:t> </w:t>
      </w:r>
      <w:r w:rsidR="00260B7A" w:rsidRPr="004167B9">
        <w:t>0</w:t>
      </w:r>
      <w:r w:rsidR="004167B9" w:rsidRPr="004167B9">
        <w:t>53</w:t>
      </w:r>
      <w:r w:rsidR="005A65C5" w:rsidRPr="004167B9">
        <w:t xml:space="preserve">. Wskaźnik w przeliczeniu na 1 000 mieszkańców wynosił w powiecie </w:t>
      </w:r>
      <w:r w:rsidR="004167B9" w:rsidRPr="004167B9">
        <w:t>106</w:t>
      </w:r>
      <w:r w:rsidR="005A65C5" w:rsidRPr="004167B9">
        <w:t xml:space="preserve">, natomiast </w:t>
      </w:r>
      <w:r w:rsidR="008C0BFC">
        <w:br/>
      </w:r>
      <w:r w:rsidR="005A65C5" w:rsidRPr="004167B9">
        <w:t>w województwie 1</w:t>
      </w:r>
      <w:r w:rsidR="00260B7A" w:rsidRPr="004167B9">
        <w:t>0</w:t>
      </w:r>
      <w:r w:rsidR="004167B9" w:rsidRPr="004167B9">
        <w:t>5</w:t>
      </w:r>
      <w:r w:rsidR="005A65C5" w:rsidRPr="004167B9">
        <w:t>.</w:t>
      </w:r>
    </w:p>
    <w:p w:rsidR="005658B6" w:rsidRPr="004167B9" w:rsidRDefault="005658B6" w:rsidP="000F7DC5">
      <w:pPr>
        <w:pStyle w:val="Legenda"/>
      </w:pPr>
      <w:bookmarkStart w:id="15" w:name="_Toc150096512"/>
      <w:r w:rsidRPr="004167B9">
        <w:rPr>
          <w:rStyle w:val="Pogrubienie"/>
          <w:rFonts w:asciiTheme="minorHAnsi" w:hAnsiTheme="minorHAnsi"/>
          <w:b/>
          <w:bCs/>
        </w:rPr>
        <w:t xml:space="preserve">Tabela </w:t>
      </w:r>
      <w:r w:rsidR="008817E3" w:rsidRPr="004167B9">
        <w:rPr>
          <w:rStyle w:val="Pogrubienie"/>
          <w:rFonts w:asciiTheme="minorHAnsi" w:hAnsiTheme="minorHAnsi"/>
          <w:b/>
          <w:bCs/>
        </w:rPr>
        <w:fldChar w:fldCharType="begin"/>
      </w:r>
      <w:r w:rsidRPr="004167B9">
        <w:rPr>
          <w:rStyle w:val="Pogrubienie"/>
          <w:rFonts w:asciiTheme="minorHAnsi" w:hAnsiTheme="minorHAnsi"/>
          <w:b/>
          <w:bCs/>
        </w:rPr>
        <w:instrText xml:space="preserve"> SEQ Tabela \* ARABIC </w:instrText>
      </w:r>
      <w:r w:rsidR="008817E3" w:rsidRPr="004167B9">
        <w:rPr>
          <w:rStyle w:val="Pogrubienie"/>
          <w:rFonts w:asciiTheme="minorHAnsi" w:hAnsiTheme="minorHAnsi"/>
          <w:b/>
          <w:bCs/>
        </w:rPr>
        <w:fldChar w:fldCharType="separate"/>
      </w:r>
      <w:r w:rsidR="00EC26A9">
        <w:rPr>
          <w:rStyle w:val="Pogrubienie"/>
          <w:rFonts w:asciiTheme="minorHAnsi" w:hAnsiTheme="minorHAnsi"/>
          <w:b/>
          <w:bCs/>
          <w:noProof/>
        </w:rPr>
        <w:t>3</w:t>
      </w:r>
      <w:r w:rsidR="008817E3" w:rsidRPr="004167B9">
        <w:rPr>
          <w:rStyle w:val="Pogrubienie"/>
          <w:rFonts w:asciiTheme="minorHAnsi" w:hAnsiTheme="minorHAnsi"/>
          <w:b/>
          <w:bCs/>
        </w:rPr>
        <w:fldChar w:fldCharType="end"/>
      </w:r>
      <w:r w:rsidRPr="004167B9">
        <w:rPr>
          <w:rStyle w:val="Pogrubienie"/>
          <w:rFonts w:asciiTheme="minorHAnsi" w:hAnsiTheme="minorHAnsi"/>
          <w:b/>
          <w:bCs/>
        </w:rPr>
        <w:t xml:space="preserve">. Wybrane dane dotyczące podmiotów gospodarki narodowej w </w:t>
      </w:r>
      <w:proofErr w:type="spellStart"/>
      <w:r w:rsidR="00727BC3" w:rsidRPr="004167B9">
        <w:rPr>
          <w:rStyle w:val="Pogrubienie"/>
          <w:rFonts w:asciiTheme="minorHAnsi" w:hAnsiTheme="minorHAnsi"/>
          <w:b/>
          <w:bCs/>
        </w:rPr>
        <w:t>Powiecie</w:t>
      </w:r>
      <w:r w:rsidR="004167B9">
        <w:rPr>
          <w:rStyle w:val="Pogrubienie"/>
          <w:rFonts w:asciiTheme="minorHAnsi" w:hAnsiTheme="minorHAnsi"/>
          <w:b/>
          <w:bCs/>
        </w:rPr>
        <w:t>Lidzbarskim</w:t>
      </w:r>
      <w:proofErr w:type="spellEnd"/>
      <w:r w:rsidR="004167B9">
        <w:rPr>
          <w:rStyle w:val="Pogrubienie"/>
          <w:rFonts w:asciiTheme="minorHAnsi" w:hAnsiTheme="minorHAnsi"/>
          <w:b/>
          <w:bCs/>
        </w:rPr>
        <w:br/>
      </w:r>
      <w:r w:rsidRPr="004167B9">
        <w:rPr>
          <w:rStyle w:val="Pogrubienie"/>
          <w:rFonts w:asciiTheme="minorHAnsi" w:hAnsiTheme="minorHAnsi"/>
          <w:b/>
          <w:bCs/>
        </w:rPr>
        <w:t>w latach 20</w:t>
      </w:r>
      <w:r w:rsidR="004167B9">
        <w:rPr>
          <w:rStyle w:val="Pogrubienie"/>
          <w:rFonts w:asciiTheme="minorHAnsi" w:hAnsiTheme="minorHAnsi"/>
          <w:b/>
          <w:bCs/>
        </w:rPr>
        <w:t>20</w:t>
      </w:r>
      <w:r w:rsidRPr="004167B9">
        <w:rPr>
          <w:rStyle w:val="Pogrubienie"/>
          <w:rFonts w:asciiTheme="minorHAnsi" w:hAnsiTheme="minorHAnsi"/>
          <w:b/>
          <w:bCs/>
        </w:rPr>
        <w:t>-20</w:t>
      </w:r>
      <w:r w:rsidR="00CF7DED" w:rsidRPr="004167B9">
        <w:rPr>
          <w:rStyle w:val="Pogrubienie"/>
          <w:rFonts w:asciiTheme="minorHAnsi" w:hAnsiTheme="minorHAnsi"/>
          <w:b/>
          <w:bCs/>
        </w:rPr>
        <w:t>2</w:t>
      </w:r>
      <w:r w:rsidR="004167B9">
        <w:rPr>
          <w:rStyle w:val="Pogrubienie"/>
          <w:rFonts w:asciiTheme="minorHAnsi" w:hAnsiTheme="minorHAnsi"/>
          <w:b/>
          <w:bCs/>
        </w:rPr>
        <w:t>2</w:t>
      </w:r>
      <w:bookmarkEnd w:id="15"/>
    </w:p>
    <w:tbl>
      <w:tblPr>
        <w:tblStyle w:val="GridTableLight"/>
        <w:tblW w:w="9198" w:type="dxa"/>
        <w:jc w:val="center"/>
        <w:tblLook w:val="04A0"/>
      </w:tblPr>
      <w:tblGrid>
        <w:gridCol w:w="6259"/>
        <w:gridCol w:w="1025"/>
        <w:gridCol w:w="957"/>
        <w:gridCol w:w="957"/>
      </w:tblGrid>
      <w:tr w:rsidR="000F7DC5" w:rsidRPr="004167B9" w:rsidTr="00281867">
        <w:trPr>
          <w:trHeight w:val="557"/>
          <w:jc w:val="center"/>
        </w:trPr>
        <w:tc>
          <w:tcPr>
            <w:tcW w:w="6259" w:type="dxa"/>
            <w:shd w:val="clear" w:color="auto" w:fill="F2F2F2" w:themeFill="background1" w:themeFillShade="F2"/>
            <w:noWrap/>
            <w:vAlign w:val="center"/>
            <w:hideMark/>
          </w:tcPr>
          <w:p w:rsidR="000F7DC5" w:rsidRPr="004167B9" w:rsidRDefault="000F7DC5" w:rsidP="005D4445">
            <w:pPr>
              <w:spacing w:after="0"/>
              <w:jc w:val="center"/>
              <w:rPr>
                <w:rFonts w:eastAsia="Times New Roman" w:cs="Arial"/>
                <w:b/>
                <w:bCs/>
                <w:sz w:val="20"/>
                <w:szCs w:val="20"/>
                <w:lang w:eastAsia="pl-PL"/>
              </w:rPr>
            </w:pPr>
            <w:r w:rsidRPr="004167B9">
              <w:rPr>
                <w:rFonts w:eastAsia="Times New Roman" w:cs="Arial"/>
                <w:b/>
                <w:bCs/>
                <w:sz w:val="20"/>
                <w:szCs w:val="20"/>
                <w:lang w:eastAsia="pl-PL"/>
              </w:rPr>
              <w:t>Wyszczególnienie</w:t>
            </w:r>
          </w:p>
        </w:tc>
        <w:tc>
          <w:tcPr>
            <w:tcW w:w="1025" w:type="dxa"/>
            <w:shd w:val="clear" w:color="auto" w:fill="F2F2F2" w:themeFill="background1" w:themeFillShade="F2"/>
            <w:noWrap/>
            <w:vAlign w:val="center"/>
            <w:hideMark/>
          </w:tcPr>
          <w:p w:rsidR="000F7DC5" w:rsidRPr="004167B9" w:rsidRDefault="000F7DC5" w:rsidP="00CF7DED">
            <w:pPr>
              <w:spacing w:after="0"/>
              <w:jc w:val="center"/>
              <w:rPr>
                <w:rFonts w:eastAsia="Times New Roman" w:cs="Arial"/>
                <w:b/>
                <w:bCs/>
                <w:sz w:val="20"/>
                <w:szCs w:val="20"/>
                <w:lang w:eastAsia="pl-PL"/>
              </w:rPr>
            </w:pPr>
            <w:r w:rsidRPr="004167B9">
              <w:rPr>
                <w:rFonts w:eastAsia="Times New Roman" w:cs="Arial"/>
                <w:b/>
                <w:bCs/>
                <w:sz w:val="20"/>
                <w:szCs w:val="20"/>
                <w:lang w:eastAsia="pl-PL"/>
              </w:rPr>
              <w:t>20</w:t>
            </w:r>
            <w:r w:rsidR="004167B9" w:rsidRPr="004167B9">
              <w:rPr>
                <w:rFonts w:eastAsia="Times New Roman" w:cs="Arial"/>
                <w:b/>
                <w:bCs/>
                <w:sz w:val="20"/>
                <w:szCs w:val="20"/>
                <w:lang w:eastAsia="pl-PL"/>
              </w:rPr>
              <w:t>20</w:t>
            </w:r>
          </w:p>
        </w:tc>
        <w:tc>
          <w:tcPr>
            <w:tcW w:w="957" w:type="dxa"/>
            <w:shd w:val="clear" w:color="auto" w:fill="F2F2F2" w:themeFill="background1" w:themeFillShade="F2"/>
            <w:noWrap/>
            <w:vAlign w:val="center"/>
            <w:hideMark/>
          </w:tcPr>
          <w:p w:rsidR="000F7DC5" w:rsidRPr="004167B9" w:rsidRDefault="000F7DC5" w:rsidP="00CF7DED">
            <w:pPr>
              <w:spacing w:after="0"/>
              <w:jc w:val="center"/>
              <w:rPr>
                <w:rFonts w:eastAsia="Times New Roman" w:cs="Arial"/>
                <w:b/>
                <w:bCs/>
                <w:sz w:val="20"/>
                <w:szCs w:val="20"/>
                <w:lang w:eastAsia="pl-PL"/>
              </w:rPr>
            </w:pPr>
            <w:r w:rsidRPr="004167B9">
              <w:rPr>
                <w:rFonts w:eastAsia="Times New Roman" w:cs="Arial"/>
                <w:b/>
                <w:bCs/>
                <w:sz w:val="20"/>
                <w:szCs w:val="20"/>
                <w:lang w:eastAsia="pl-PL"/>
              </w:rPr>
              <w:t>20</w:t>
            </w:r>
            <w:r w:rsidR="0014463B" w:rsidRPr="004167B9">
              <w:rPr>
                <w:rFonts w:eastAsia="Times New Roman" w:cs="Arial"/>
                <w:b/>
                <w:bCs/>
                <w:sz w:val="20"/>
                <w:szCs w:val="20"/>
                <w:lang w:eastAsia="pl-PL"/>
              </w:rPr>
              <w:t>2</w:t>
            </w:r>
            <w:r w:rsidR="004167B9" w:rsidRPr="004167B9">
              <w:rPr>
                <w:rFonts w:eastAsia="Times New Roman" w:cs="Arial"/>
                <w:b/>
                <w:bCs/>
                <w:sz w:val="20"/>
                <w:szCs w:val="20"/>
                <w:lang w:eastAsia="pl-PL"/>
              </w:rPr>
              <w:t>1</w:t>
            </w:r>
          </w:p>
        </w:tc>
        <w:tc>
          <w:tcPr>
            <w:tcW w:w="957" w:type="dxa"/>
            <w:shd w:val="clear" w:color="auto" w:fill="F2F2F2" w:themeFill="background1" w:themeFillShade="F2"/>
            <w:noWrap/>
            <w:vAlign w:val="center"/>
            <w:hideMark/>
          </w:tcPr>
          <w:p w:rsidR="000F7DC5" w:rsidRPr="004167B9" w:rsidRDefault="00CF7DED" w:rsidP="00CF7DED">
            <w:pPr>
              <w:spacing w:after="0"/>
              <w:jc w:val="center"/>
              <w:rPr>
                <w:rFonts w:eastAsia="Times New Roman" w:cs="Arial"/>
                <w:b/>
                <w:bCs/>
                <w:sz w:val="20"/>
                <w:szCs w:val="20"/>
                <w:lang w:eastAsia="pl-PL"/>
              </w:rPr>
            </w:pPr>
            <w:r w:rsidRPr="004167B9">
              <w:rPr>
                <w:rFonts w:eastAsia="Times New Roman" w:cs="Arial"/>
                <w:b/>
                <w:bCs/>
                <w:sz w:val="20"/>
                <w:szCs w:val="20"/>
                <w:lang w:eastAsia="pl-PL"/>
              </w:rPr>
              <w:t>202</w:t>
            </w:r>
            <w:r w:rsidR="004167B9" w:rsidRPr="004167B9">
              <w:rPr>
                <w:rFonts w:eastAsia="Times New Roman" w:cs="Arial"/>
                <w:b/>
                <w:bCs/>
                <w:sz w:val="20"/>
                <w:szCs w:val="20"/>
                <w:lang w:eastAsia="pl-PL"/>
              </w:rPr>
              <w:t>2</w:t>
            </w:r>
          </w:p>
        </w:tc>
      </w:tr>
      <w:tr w:rsidR="0014463B" w:rsidRPr="004167B9" w:rsidTr="00281867">
        <w:trPr>
          <w:trHeight w:val="462"/>
          <w:jc w:val="center"/>
        </w:trPr>
        <w:tc>
          <w:tcPr>
            <w:tcW w:w="6259" w:type="dxa"/>
            <w:noWrap/>
            <w:vAlign w:val="center"/>
            <w:hideMark/>
          </w:tcPr>
          <w:p w:rsidR="0014463B" w:rsidRPr="004167B9" w:rsidRDefault="0014463B" w:rsidP="0014463B">
            <w:pPr>
              <w:spacing w:after="0"/>
              <w:jc w:val="left"/>
              <w:rPr>
                <w:rFonts w:eastAsia="Times New Roman" w:cs="Arial"/>
                <w:bCs/>
                <w:sz w:val="20"/>
                <w:szCs w:val="20"/>
                <w:lang w:eastAsia="pl-PL"/>
              </w:rPr>
            </w:pPr>
            <w:r w:rsidRPr="004167B9">
              <w:rPr>
                <w:rFonts w:eastAsia="Times New Roman" w:cs="Arial"/>
                <w:bCs/>
                <w:sz w:val="20"/>
                <w:szCs w:val="20"/>
                <w:lang w:eastAsia="pl-PL"/>
              </w:rPr>
              <w:t>Podmioty gospodarki narodowej ogółem</w:t>
            </w:r>
          </w:p>
        </w:tc>
        <w:tc>
          <w:tcPr>
            <w:tcW w:w="1025" w:type="dxa"/>
            <w:noWrap/>
            <w:vAlign w:val="center"/>
          </w:tcPr>
          <w:p w:rsidR="0014463B" w:rsidRPr="004167B9" w:rsidRDefault="004167B9" w:rsidP="0014463B">
            <w:pPr>
              <w:spacing w:after="0"/>
              <w:jc w:val="center"/>
              <w:rPr>
                <w:rFonts w:eastAsia="Times New Roman" w:cstheme="minorHAnsi"/>
                <w:lang w:eastAsia="pl-PL"/>
              </w:rPr>
            </w:pPr>
            <w:r w:rsidRPr="004167B9">
              <w:rPr>
                <w:rFonts w:eastAsia="Times New Roman" w:cstheme="minorHAnsi"/>
                <w:sz w:val="22"/>
                <w:lang w:eastAsia="pl-PL"/>
              </w:rPr>
              <w:t>3875</w:t>
            </w:r>
          </w:p>
        </w:tc>
        <w:tc>
          <w:tcPr>
            <w:tcW w:w="957" w:type="dxa"/>
            <w:noWrap/>
            <w:vAlign w:val="center"/>
          </w:tcPr>
          <w:p w:rsidR="0014463B" w:rsidRPr="004167B9" w:rsidRDefault="004167B9" w:rsidP="0014463B">
            <w:pPr>
              <w:spacing w:after="0"/>
              <w:jc w:val="center"/>
              <w:rPr>
                <w:rFonts w:eastAsia="Times New Roman" w:cstheme="minorHAnsi"/>
                <w:lang w:eastAsia="pl-PL"/>
              </w:rPr>
            </w:pPr>
            <w:r w:rsidRPr="004167B9">
              <w:rPr>
                <w:rFonts w:eastAsia="Times New Roman" w:cstheme="minorHAnsi"/>
                <w:sz w:val="22"/>
                <w:lang w:eastAsia="pl-PL"/>
              </w:rPr>
              <w:t>3989</w:t>
            </w:r>
          </w:p>
        </w:tc>
        <w:tc>
          <w:tcPr>
            <w:tcW w:w="957" w:type="dxa"/>
            <w:noWrap/>
            <w:vAlign w:val="center"/>
          </w:tcPr>
          <w:p w:rsidR="0014463B" w:rsidRPr="004167B9" w:rsidRDefault="004167B9" w:rsidP="0014463B">
            <w:pPr>
              <w:spacing w:after="0"/>
              <w:jc w:val="center"/>
              <w:rPr>
                <w:rFonts w:eastAsia="Times New Roman" w:cstheme="minorHAnsi"/>
                <w:lang w:eastAsia="pl-PL"/>
              </w:rPr>
            </w:pPr>
            <w:r w:rsidRPr="004167B9">
              <w:rPr>
                <w:rFonts w:eastAsia="Times New Roman" w:cstheme="minorHAnsi"/>
                <w:sz w:val="22"/>
                <w:lang w:eastAsia="pl-PL"/>
              </w:rPr>
              <w:t>4093</w:t>
            </w:r>
          </w:p>
        </w:tc>
      </w:tr>
      <w:tr w:rsidR="0014463B" w:rsidRPr="004167B9" w:rsidTr="00281867">
        <w:trPr>
          <w:trHeight w:val="462"/>
          <w:jc w:val="center"/>
        </w:trPr>
        <w:tc>
          <w:tcPr>
            <w:tcW w:w="6259" w:type="dxa"/>
            <w:noWrap/>
            <w:vAlign w:val="center"/>
          </w:tcPr>
          <w:p w:rsidR="0014463B" w:rsidRPr="004167B9" w:rsidRDefault="0014463B" w:rsidP="0014463B">
            <w:pPr>
              <w:spacing w:after="0"/>
              <w:jc w:val="left"/>
              <w:rPr>
                <w:rFonts w:eastAsia="Times New Roman" w:cs="Arial"/>
                <w:bCs/>
                <w:sz w:val="20"/>
                <w:szCs w:val="20"/>
                <w:lang w:eastAsia="pl-PL"/>
              </w:rPr>
            </w:pPr>
            <w:r w:rsidRPr="004167B9">
              <w:rPr>
                <w:rFonts w:eastAsia="Times New Roman" w:cs="Arial"/>
                <w:bCs/>
                <w:sz w:val="20"/>
                <w:szCs w:val="20"/>
                <w:lang w:eastAsia="pl-PL"/>
              </w:rPr>
              <w:t>- 0-9 pracowników</w:t>
            </w:r>
          </w:p>
        </w:tc>
        <w:tc>
          <w:tcPr>
            <w:tcW w:w="1025" w:type="dxa"/>
            <w:noWrap/>
            <w:vAlign w:val="center"/>
          </w:tcPr>
          <w:p w:rsidR="0014463B" w:rsidRPr="004167B9" w:rsidRDefault="004167B9" w:rsidP="0014463B">
            <w:pPr>
              <w:spacing w:after="0"/>
              <w:jc w:val="center"/>
              <w:rPr>
                <w:rFonts w:eastAsia="Times New Roman" w:cstheme="minorHAnsi"/>
                <w:lang w:eastAsia="pl-PL"/>
              </w:rPr>
            </w:pPr>
            <w:r w:rsidRPr="004167B9">
              <w:rPr>
                <w:rFonts w:eastAsia="Times New Roman" w:cstheme="minorHAnsi"/>
                <w:sz w:val="22"/>
                <w:lang w:eastAsia="pl-PL"/>
              </w:rPr>
              <w:t>3734</w:t>
            </w:r>
          </w:p>
        </w:tc>
        <w:tc>
          <w:tcPr>
            <w:tcW w:w="957" w:type="dxa"/>
            <w:noWrap/>
            <w:vAlign w:val="center"/>
          </w:tcPr>
          <w:p w:rsidR="0014463B" w:rsidRPr="004167B9" w:rsidRDefault="004167B9" w:rsidP="0014463B">
            <w:pPr>
              <w:spacing w:after="0"/>
              <w:jc w:val="center"/>
              <w:rPr>
                <w:rFonts w:eastAsia="Times New Roman" w:cstheme="minorHAnsi"/>
                <w:lang w:eastAsia="pl-PL"/>
              </w:rPr>
            </w:pPr>
            <w:r w:rsidRPr="004167B9">
              <w:rPr>
                <w:rFonts w:eastAsia="Times New Roman" w:cstheme="minorHAnsi"/>
                <w:sz w:val="22"/>
                <w:lang w:eastAsia="pl-PL"/>
              </w:rPr>
              <w:t>3850</w:t>
            </w:r>
          </w:p>
        </w:tc>
        <w:tc>
          <w:tcPr>
            <w:tcW w:w="957" w:type="dxa"/>
            <w:noWrap/>
            <w:vAlign w:val="center"/>
          </w:tcPr>
          <w:p w:rsidR="0014463B" w:rsidRPr="004167B9" w:rsidRDefault="004167B9" w:rsidP="0014463B">
            <w:pPr>
              <w:spacing w:after="0"/>
              <w:jc w:val="center"/>
              <w:rPr>
                <w:rFonts w:eastAsia="Times New Roman" w:cstheme="minorHAnsi"/>
                <w:lang w:eastAsia="pl-PL"/>
              </w:rPr>
            </w:pPr>
            <w:r w:rsidRPr="004167B9">
              <w:rPr>
                <w:rFonts w:eastAsia="Times New Roman" w:cstheme="minorHAnsi"/>
                <w:sz w:val="22"/>
                <w:lang w:eastAsia="pl-PL"/>
              </w:rPr>
              <w:t>3957</w:t>
            </w:r>
          </w:p>
        </w:tc>
      </w:tr>
      <w:tr w:rsidR="0014463B" w:rsidRPr="004167B9" w:rsidTr="00281867">
        <w:trPr>
          <w:trHeight w:val="462"/>
          <w:jc w:val="center"/>
        </w:trPr>
        <w:tc>
          <w:tcPr>
            <w:tcW w:w="6259" w:type="dxa"/>
            <w:noWrap/>
            <w:vAlign w:val="center"/>
          </w:tcPr>
          <w:p w:rsidR="0014463B" w:rsidRPr="004167B9" w:rsidRDefault="0014463B" w:rsidP="0014463B">
            <w:pPr>
              <w:spacing w:after="0"/>
              <w:jc w:val="left"/>
              <w:rPr>
                <w:rFonts w:eastAsia="Times New Roman" w:cs="Arial"/>
                <w:bCs/>
                <w:sz w:val="20"/>
                <w:szCs w:val="20"/>
                <w:lang w:eastAsia="pl-PL"/>
              </w:rPr>
            </w:pPr>
            <w:r w:rsidRPr="004167B9">
              <w:rPr>
                <w:rFonts w:eastAsia="Times New Roman" w:cs="Arial"/>
                <w:bCs/>
                <w:sz w:val="20"/>
                <w:szCs w:val="20"/>
                <w:lang w:eastAsia="pl-PL"/>
              </w:rPr>
              <w:t>- 10-49 pracowników</w:t>
            </w:r>
          </w:p>
        </w:tc>
        <w:tc>
          <w:tcPr>
            <w:tcW w:w="1025" w:type="dxa"/>
            <w:noWrap/>
            <w:vAlign w:val="center"/>
          </w:tcPr>
          <w:p w:rsidR="0014463B" w:rsidRPr="004167B9" w:rsidRDefault="004167B9" w:rsidP="0014463B">
            <w:pPr>
              <w:spacing w:after="0"/>
              <w:jc w:val="center"/>
              <w:rPr>
                <w:rFonts w:eastAsia="Times New Roman" w:cstheme="minorHAnsi"/>
                <w:lang w:eastAsia="pl-PL"/>
              </w:rPr>
            </w:pPr>
            <w:r w:rsidRPr="004167B9">
              <w:rPr>
                <w:rFonts w:eastAsia="Times New Roman" w:cstheme="minorHAnsi"/>
                <w:sz w:val="22"/>
                <w:lang w:eastAsia="pl-PL"/>
              </w:rPr>
              <w:t>118</w:t>
            </w:r>
          </w:p>
        </w:tc>
        <w:tc>
          <w:tcPr>
            <w:tcW w:w="957" w:type="dxa"/>
            <w:noWrap/>
            <w:vAlign w:val="center"/>
          </w:tcPr>
          <w:p w:rsidR="0014463B" w:rsidRPr="004167B9" w:rsidRDefault="004167B9" w:rsidP="0014463B">
            <w:pPr>
              <w:spacing w:after="0"/>
              <w:jc w:val="center"/>
              <w:rPr>
                <w:rFonts w:eastAsia="Times New Roman" w:cstheme="minorHAnsi"/>
                <w:lang w:eastAsia="pl-PL"/>
              </w:rPr>
            </w:pPr>
            <w:r w:rsidRPr="004167B9">
              <w:rPr>
                <w:rFonts w:eastAsia="Times New Roman" w:cstheme="minorHAnsi"/>
                <w:sz w:val="22"/>
                <w:lang w:eastAsia="pl-PL"/>
              </w:rPr>
              <w:t>116</w:t>
            </w:r>
          </w:p>
        </w:tc>
        <w:tc>
          <w:tcPr>
            <w:tcW w:w="957" w:type="dxa"/>
            <w:noWrap/>
            <w:vAlign w:val="center"/>
          </w:tcPr>
          <w:p w:rsidR="0014463B" w:rsidRPr="004167B9" w:rsidRDefault="004167B9" w:rsidP="0014463B">
            <w:pPr>
              <w:spacing w:after="0"/>
              <w:jc w:val="center"/>
              <w:rPr>
                <w:rFonts w:eastAsia="Times New Roman" w:cstheme="minorHAnsi"/>
                <w:lang w:eastAsia="pl-PL"/>
              </w:rPr>
            </w:pPr>
            <w:r w:rsidRPr="004167B9">
              <w:rPr>
                <w:rFonts w:eastAsia="Times New Roman" w:cstheme="minorHAnsi"/>
                <w:sz w:val="22"/>
                <w:lang w:eastAsia="pl-PL"/>
              </w:rPr>
              <w:t>113</w:t>
            </w:r>
          </w:p>
        </w:tc>
      </w:tr>
      <w:tr w:rsidR="005B1A89" w:rsidRPr="004167B9" w:rsidTr="00281867">
        <w:trPr>
          <w:trHeight w:val="462"/>
          <w:jc w:val="center"/>
        </w:trPr>
        <w:tc>
          <w:tcPr>
            <w:tcW w:w="6259" w:type="dxa"/>
            <w:noWrap/>
            <w:vAlign w:val="center"/>
          </w:tcPr>
          <w:p w:rsidR="005B1A89" w:rsidRPr="004167B9" w:rsidRDefault="005B1A89" w:rsidP="005B1A89">
            <w:pPr>
              <w:spacing w:after="0"/>
              <w:jc w:val="left"/>
              <w:rPr>
                <w:rFonts w:eastAsia="Times New Roman" w:cs="Arial"/>
                <w:bCs/>
                <w:sz w:val="20"/>
                <w:szCs w:val="20"/>
                <w:lang w:eastAsia="pl-PL"/>
              </w:rPr>
            </w:pPr>
            <w:r w:rsidRPr="004167B9">
              <w:rPr>
                <w:rFonts w:eastAsia="Times New Roman" w:cs="Arial"/>
                <w:bCs/>
                <w:sz w:val="20"/>
                <w:szCs w:val="20"/>
                <w:lang w:eastAsia="pl-PL"/>
              </w:rPr>
              <w:t>- 50-249 pracowników</w:t>
            </w:r>
          </w:p>
        </w:tc>
        <w:tc>
          <w:tcPr>
            <w:tcW w:w="1025" w:type="dxa"/>
            <w:noWrap/>
            <w:vAlign w:val="center"/>
          </w:tcPr>
          <w:p w:rsidR="005B1A89" w:rsidRPr="004167B9" w:rsidRDefault="004167B9" w:rsidP="005B1A89">
            <w:pPr>
              <w:spacing w:after="0"/>
              <w:jc w:val="center"/>
              <w:rPr>
                <w:rFonts w:eastAsia="Times New Roman" w:cstheme="minorHAnsi"/>
                <w:lang w:eastAsia="pl-PL"/>
              </w:rPr>
            </w:pPr>
            <w:r w:rsidRPr="004167B9">
              <w:rPr>
                <w:rFonts w:eastAsia="Times New Roman" w:cstheme="minorHAnsi"/>
                <w:sz w:val="22"/>
                <w:lang w:eastAsia="pl-PL"/>
              </w:rPr>
              <w:t>22</w:t>
            </w:r>
          </w:p>
        </w:tc>
        <w:tc>
          <w:tcPr>
            <w:tcW w:w="957" w:type="dxa"/>
            <w:noWrap/>
            <w:vAlign w:val="center"/>
          </w:tcPr>
          <w:p w:rsidR="005B1A89" w:rsidRPr="004167B9" w:rsidRDefault="004167B9" w:rsidP="005B1A89">
            <w:pPr>
              <w:spacing w:after="0"/>
              <w:jc w:val="center"/>
              <w:rPr>
                <w:rFonts w:eastAsia="Times New Roman" w:cstheme="minorHAnsi"/>
                <w:lang w:eastAsia="pl-PL"/>
              </w:rPr>
            </w:pPr>
            <w:r w:rsidRPr="004167B9">
              <w:rPr>
                <w:rFonts w:eastAsia="Times New Roman" w:cstheme="minorHAnsi"/>
                <w:sz w:val="22"/>
                <w:lang w:eastAsia="pl-PL"/>
              </w:rPr>
              <w:t>22</w:t>
            </w:r>
          </w:p>
        </w:tc>
        <w:tc>
          <w:tcPr>
            <w:tcW w:w="957" w:type="dxa"/>
            <w:noWrap/>
            <w:vAlign w:val="center"/>
          </w:tcPr>
          <w:p w:rsidR="005B1A89" w:rsidRPr="004167B9" w:rsidRDefault="004167B9" w:rsidP="005B1A89">
            <w:pPr>
              <w:spacing w:after="0"/>
              <w:jc w:val="center"/>
              <w:rPr>
                <w:rFonts w:eastAsia="Times New Roman" w:cstheme="minorHAnsi"/>
                <w:lang w:eastAsia="pl-PL"/>
              </w:rPr>
            </w:pPr>
            <w:r w:rsidRPr="004167B9">
              <w:rPr>
                <w:rFonts w:eastAsia="Times New Roman" w:cstheme="minorHAnsi"/>
                <w:sz w:val="22"/>
                <w:lang w:eastAsia="pl-PL"/>
              </w:rPr>
              <w:t>22</w:t>
            </w:r>
          </w:p>
        </w:tc>
      </w:tr>
      <w:tr w:rsidR="005B1A89" w:rsidRPr="004167B9" w:rsidTr="00281867">
        <w:trPr>
          <w:trHeight w:val="462"/>
          <w:jc w:val="center"/>
        </w:trPr>
        <w:tc>
          <w:tcPr>
            <w:tcW w:w="6259" w:type="dxa"/>
            <w:noWrap/>
            <w:vAlign w:val="center"/>
          </w:tcPr>
          <w:p w:rsidR="005B1A89" w:rsidRPr="004167B9" w:rsidRDefault="005B1A89" w:rsidP="005B1A89">
            <w:pPr>
              <w:spacing w:after="0"/>
              <w:jc w:val="left"/>
              <w:rPr>
                <w:rFonts w:eastAsia="Times New Roman" w:cs="Arial"/>
                <w:bCs/>
                <w:sz w:val="20"/>
                <w:szCs w:val="20"/>
                <w:lang w:eastAsia="pl-PL"/>
              </w:rPr>
            </w:pPr>
            <w:r w:rsidRPr="004167B9">
              <w:rPr>
                <w:rFonts w:eastAsia="Times New Roman" w:cs="Arial"/>
                <w:bCs/>
                <w:sz w:val="20"/>
                <w:szCs w:val="20"/>
                <w:lang w:eastAsia="pl-PL"/>
              </w:rPr>
              <w:t>- 250 i więcej pracowników</w:t>
            </w:r>
          </w:p>
        </w:tc>
        <w:tc>
          <w:tcPr>
            <w:tcW w:w="1025" w:type="dxa"/>
            <w:noWrap/>
            <w:vAlign w:val="center"/>
          </w:tcPr>
          <w:p w:rsidR="005B1A89" w:rsidRPr="004167B9" w:rsidRDefault="004167B9" w:rsidP="005B1A89">
            <w:pPr>
              <w:spacing w:after="0"/>
              <w:jc w:val="center"/>
              <w:rPr>
                <w:rFonts w:eastAsia="Times New Roman" w:cstheme="minorHAnsi"/>
                <w:lang w:eastAsia="pl-PL"/>
              </w:rPr>
            </w:pPr>
            <w:r w:rsidRPr="004167B9">
              <w:rPr>
                <w:rFonts w:eastAsia="Times New Roman" w:cstheme="minorHAnsi"/>
                <w:sz w:val="22"/>
                <w:lang w:eastAsia="pl-PL"/>
              </w:rPr>
              <w:t>1</w:t>
            </w:r>
          </w:p>
        </w:tc>
        <w:tc>
          <w:tcPr>
            <w:tcW w:w="957" w:type="dxa"/>
            <w:noWrap/>
            <w:vAlign w:val="center"/>
          </w:tcPr>
          <w:p w:rsidR="005B1A89" w:rsidRPr="004167B9" w:rsidRDefault="004167B9" w:rsidP="005B1A89">
            <w:pPr>
              <w:spacing w:after="0"/>
              <w:jc w:val="center"/>
              <w:rPr>
                <w:rFonts w:eastAsia="Times New Roman" w:cstheme="minorHAnsi"/>
                <w:lang w:eastAsia="pl-PL"/>
              </w:rPr>
            </w:pPr>
            <w:r w:rsidRPr="004167B9">
              <w:rPr>
                <w:rFonts w:eastAsia="Times New Roman" w:cstheme="minorHAnsi"/>
                <w:sz w:val="22"/>
                <w:lang w:eastAsia="pl-PL"/>
              </w:rPr>
              <w:t>1</w:t>
            </w:r>
          </w:p>
        </w:tc>
        <w:tc>
          <w:tcPr>
            <w:tcW w:w="957" w:type="dxa"/>
            <w:noWrap/>
            <w:vAlign w:val="center"/>
          </w:tcPr>
          <w:p w:rsidR="005B1A89" w:rsidRPr="004167B9" w:rsidRDefault="004167B9" w:rsidP="005B1A89">
            <w:pPr>
              <w:spacing w:after="0"/>
              <w:jc w:val="center"/>
              <w:rPr>
                <w:rFonts w:eastAsia="Times New Roman" w:cstheme="minorHAnsi"/>
                <w:lang w:eastAsia="pl-PL"/>
              </w:rPr>
            </w:pPr>
            <w:r w:rsidRPr="004167B9">
              <w:rPr>
                <w:rFonts w:eastAsia="Times New Roman" w:cstheme="minorHAnsi"/>
                <w:sz w:val="22"/>
                <w:lang w:eastAsia="pl-PL"/>
              </w:rPr>
              <w:t>1</w:t>
            </w:r>
          </w:p>
        </w:tc>
      </w:tr>
      <w:tr w:rsidR="00260B7A" w:rsidRPr="004167B9" w:rsidTr="00281867">
        <w:trPr>
          <w:trHeight w:val="462"/>
          <w:jc w:val="center"/>
        </w:trPr>
        <w:tc>
          <w:tcPr>
            <w:tcW w:w="6259" w:type="dxa"/>
            <w:noWrap/>
            <w:vAlign w:val="center"/>
            <w:hideMark/>
          </w:tcPr>
          <w:p w:rsidR="00260B7A" w:rsidRPr="004167B9" w:rsidRDefault="00260B7A" w:rsidP="00260B7A">
            <w:pPr>
              <w:spacing w:after="0"/>
              <w:jc w:val="left"/>
              <w:rPr>
                <w:rFonts w:eastAsia="Times New Roman" w:cs="Arial"/>
                <w:bCs/>
                <w:sz w:val="20"/>
                <w:szCs w:val="20"/>
                <w:lang w:eastAsia="pl-PL"/>
              </w:rPr>
            </w:pPr>
            <w:r w:rsidRPr="004167B9">
              <w:rPr>
                <w:rFonts w:eastAsia="Times New Roman" w:cs="Arial"/>
                <w:bCs/>
                <w:sz w:val="20"/>
                <w:szCs w:val="20"/>
                <w:lang w:eastAsia="pl-PL"/>
              </w:rPr>
              <w:t>Podmioty wpisane do rejestru REGON na 10 tysięcy ludności</w:t>
            </w:r>
          </w:p>
        </w:tc>
        <w:tc>
          <w:tcPr>
            <w:tcW w:w="1025" w:type="dxa"/>
            <w:noWrap/>
            <w:vAlign w:val="center"/>
          </w:tcPr>
          <w:p w:rsidR="00260B7A" w:rsidRPr="004167B9" w:rsidRDefault="004167B9" w:rsidP="00260B7A">
            <w:pPr>
              <w:spacing w:after="0"/>
              <w:jc w:val="center"/>
              <w:rPr>
                <w:rFonts w:eastAsia="Times New Roman" w:cstheme="minorHAnsi"/>
                <w:lang w:eastAsia="pl-PL"/>
              </w:rPr>
            </w:pPr>
            <w:r w:rsidRPr="004167B9">
              <w:rPr>
                <w:rFonts w:eastAsia="Times New Roman" w:cstheme="minorHAnsi"/>
                <w:sz w:val="22"/>
                <w:lang w:eastAsia="pl-PL"/>
              </w:rPr>
              <w:t>985</w:t>
            </w:r>
          </w:p>
        </w:tc>
        <w:tc>
          <w:tcPr>
            <w:tcW w:w="957" w:type="dxa"/>
            <w:noWrap/>
            <w:vAlign w:val="center"/>
          </w:tcPr>
          <w:p w:rsidR="00260B7A" w:rsidRPr="004167B9" w:rsidRDefault="004167B9" w:rsidP="00260B7A">
            <w:pPr>
              <w:spacing w:after="0"/>
              <w:jc w:val="center"/>
              <w:rPr>
                <w:rFonts w:eastAsia="Times New Roman" w:cstheme="minorHAnsi"/>
                <w:lang w:eastAsia="pl-PL"/>
              </w:rPr>
            </w:pPr>
            <w:r w:rsidRPr="004167B9">
              <w:rPr>
                <w:rFonts w:eastAsia="Times New Roman" w:cstheme="minorHAnsi"/>
                <w:sz w:val="22"/>
                <w:lang w:eastAsia="pl-PL"/>
              </w:rPr>
              <w:t>1025</w:t>
            </w:r>
          </w:p>
        </w:tc>
        <w:tc>
          <w:tcPr>
            <w:tcW w:w="957" w:type="dxa"/>
            <w:noWrap/>
            <w:vAlign w:val="center"/>
          </w:tcPr>
          <w:p w:rsidR="00260B7A" w:rsidRPr="004167B9" w:rsidRDefault="004167B9" w:rsidP="00260B7A">
            <w:pPr>
              <w:spacing w:after="0"/>
              <w:jc w:val="center"/>
              <w:rPr>
                <w:rFonts w:eastAsia="Times New Roman" w:cstheme="minorHAnsi"/>
                <w:lang w:eastAsia="pl-PL"/>
              </w:rPr>
            </w:pPr>
            <w:r w:rsidRPr="004167B9">
              <w:rPr>
                <w:rFonts w:eastAsia="Times New Roman" w:cstheme="minorHAnsi"/>
                <w:sz w:val="22"/>
                <w:lang w:eastAsia="pl-PL"/>
              </w:rPr>
              <w:t>1062</w:t>
            </w:r>
          </w:p>
        </w:tc>
      </w:tr>
      <w:tr w:rsidR="00260B7A" w:rsidRPr="004167B9" w:rsidTr="00281867">
        <w:trPr>
          <w:trHeight w:val="462"/>
          <w:jc w:val="center"/>
        </w:trPr>
        <w:tc>
          <w:tcPr>
            <w:tcW w:w="6259" w:type="dxa"/>
            <w:noWrap/>
            <w:vAlign w:val="center"/>
          </w:tcPr>
          <w:p w:rsidR="00260B7A" w:rsidRPr="004167B9" w:rsidRDefault="00260B7A" w:rsidP="00260B7A">
            <w:pPr>
              <w:spacing w:after="0"/>
              <w:jc w:val="left"/>
              <w:rPr>
                <w:rFonts w:eastAsia="Times New Roman" w:cs="Arial"/>
                <w:bCs/>
                <w:sz w:val="20"/>
                <w:szCs w:val="20"/>
                <w:lang w:eastAsia="pl-PL"/>
              </w:rPr>
            </w:pPr>
            <w:r w:rsidRPr="004167B9">
              <w:rPr>
                <w:rFonts w:eastAsia="Times New Roman" w:cs="Arial"/>
                <w:bCs/>
                <w:sz w:val="20"/>
                <w:szCs w:val="20"/>
                <w:lang w:eastAsia="pl-PL"/>
              </w:rPr>
              <w:t>Podmioty wpisane do rejestru REGON na 1000 ludności</w:t>
            </w:r>
          </w:p>
        </w:tc>
        <w:tc>
          <w:tcPr>
            <w:tcW w:w="1025" w:type="dxa"/>
            <w:noWrap/>
            <w:vAlign w:val="center"/>
          </w:tcPr>
          <w:p w:rsidR="00260B7A" w:rsidRPr="004167B9" w:rsidRDefault="004167B9" w:rsidP="00260B7A">
            <w:pPr>
              <w:spacing w:after="0"/>
              <w:jc w:val="center"/>
              <w:rPr>
                <w:rFonts w:cstheme="minorHAnsi"/>
              </w:rPr>
            </w:pPr>
            <w:r w:rsidRPr="004167B9">
              <w:rPr>
                <w:rFonts w:cstheme="minorHAnsi"/>
                <w:sz w:val="22"/>
              </w:rPr>
              <w:t>99</w:t>
            </w:r>
          </w:p>
        </w:tc>
        <w:tc>
          <w:tcPr>
            <w:tcW w:w="957" w:type="dxa"/>
            <w:noWrap/>
            <w:vAlign w:val="center"/>
          </w:tcPr>
          <w:p w:rsidR="00260B7A" w:rsidRPr="004167B9" w:rsidRDefault="004167B9" w:rsidP="00260B7A">
            <w:pPr>
              <w:spacing w:after="0"/>
              <w:jc w:val="center"/>
              <w:rPr>
                <w:rFonts w:cstheme="minorHAnsi"/>
              </w:rPr>
            </w:pPr>
            <w:r w:rsidRPr="004167B9">
              <w:rPr>
                <w:rFonts w:cstheme="minorHAnsi"/>
                <w:sz w:val="22"/>
              </w:rPr>
              <w:t>102</w:t>
            </w:r>
          </w:p>
        </w:tc>
        <w:tc>
          <w:tcPr>
            <w:tcW w:w="957" w:type="dxa"/>
            <w:noWrap/>
            <w:vAlign w:val="center"/>
          </w:tcPr>
          <w:p w:rsidR="00260B7A" w:rsidRPr="004167B9" w:rsidRDefault="004167B9" w:rsidP="00260B7A">
            <w:pPr>
              <w:spacing w:after="0"/>
              <w:jc w:val="center"/>
              <w:rPr>
                <w:rFonts w:cstheme="minorHAnsi"/>
              </w:rPr>
            </w:pPr>
            <w:r w:rsidRPr="004167B9">
              <w:rPr>
                <w:rFonts w:cstheme="minorHAnsi"/>
                <w:sz w:val="22"/>
              </w:rPr>
              <w:t>106</w:t>
            </w:r>
          </w:p>
        </w:tc>
      </w:tr>
      <w:tr w:rsidR="00260B7A" w:rsidRPr="004167B9" w:rsidTr="00281867">
        <w:trPr>
          <w:trHeight w:val="572"/>
          <w:jc w:val="center"/>
        </w:trPr>
        <w:tc>
          <w:tcPr>
            <w:tcW w:w="6259" w:type="dxa"/>
            <w:noWrap/>
            <w:vAlign w:val="center"/>
            <w:hideMark/>
          </w:tcPr>
          <w:p w:rsidR="00260B7A" w:rsidRPr="004167B9" w:rsidRDefault="00260B7A" w:rsidP="00260B7A">
            <w:pPr>
              <w:spacing w:after="0"/>
              <w:jc w:val="left"/>
              <w:rPr>
                <w:rFonts w:eastAsia="Times New Roman" w:cs="Arial"/>
                <w:bCs/>
                <w:sz w:val="20"/>
                <w:szCs w:val="20"/>
                <w:lang w:eastAsia="pl-PL"/>
              </w:rPr>
            </w:pPr>
            <w:r w:rsidRPr="004167B9">
              <w:rPr>
                <w:rFonts w:eastAsia="Times New Roman" w:cs="Arial"/>
                <w:bCs/>
                <w:sz w:val="20"/>
                <w:szCs w:val="20"/>
                <w:lang w:eastAsia="pl-PL"/>
              </w:rPr>
              <w:t>Osoby fizyczne prowadzące działalność gospodarczą na 1000 ludności</w:t>
            </w:r>
          </w:p>
        </w:tc>
        <w:tc>
          <w:tcPr>
            <w:tcW w:w="1025" w:type="dxa"/>
            <w:noWrap/>
            <w:vAlign w:val="center"/>
          </w:tcPr>
          <w:p w:rsidR="00260B7A" w:rsidRPr="004167B9" w:rsidRDefault="004167B9" w:rsidP="00260B7A">
            <w:pPr>
              <w:spacing w:after="0"/>
              <w:jc w:val="center"/>
              <w:rPr>
                <w:rFonts w:eastAsia="Times New Roman" w:cstheme="minorHAnsi"/>
                <w:lang w:eastAsia="pl-PL"/>
              </w:rPr>
            </w:pPr>
            <w:r w:rsidRPr="004167B9">
              <w:rPr>
                <w:rFonts w:eastAsia="Times New Roman" w:cstheme="minorHAnsi"/>
                <w:sz w:val="22"/>
                <w:lang w:eastAsia="pl-PL"/>
              </w:rPr>
              <w:t>66</w:t>
            </w:r>
          </w:p>
        </w:tc>
        <w:tc>
          <w:tcPr>
            <w:tcW w:w="957" w:type="dxa"/>
            <w:noWrap/>
            <w:vAlign w:val="center"/>
          </w:tcPr>
          <w:p w:rsidR="00260B7A" w:rsidRPr="004167B9" w:rsidRDefault="004167B9" w:rsidP="00260B7A">
            <w:pPr>
              <w:spacing w:after="0"/>
              <w:jc w:val="center"/>
              <w:rPr>
                <w:rFonts w:eastAsia="Times New Roman" w:cstheme="minorHAnsi"/>
                <w:lang w:eastAsia="pl-PL"/>
              </w:rPr>
            </w:pPr>
            <w:r w:rsidRPr="004167B9">
              <w:rPr>
                <w:rFonts w:eastAsia="Times New Roman" w:cstheme="minorHAnsi"/>
                <w:sz w:val="22"/>
                <w:lang w:eastAsia="pl-PL"/>
              </w:rPr>
              <w:t>69</w:t>
            </w:r>
          </w:p>
        </w:tc>
        <w:tc>
          <w:tcPr>
            <w:tcW w:w="957" w:type="dxa"/>
            <w:noWrap/>
            <w:vAlign w:val="center"/>
          </w:tcPr>
          <w:p w:rsidR="00260B7A" w:rsidRPr="004167B9" w:rsidRDefault="004167B9" w:rsidP="00260B7A">
            <w:pPr>
              <w:spacing w:after="0"/>
              <w:jc w:val="center"/>
              <w:rPr>
                <w:rFonts w:eastAsia="Times New Roman" w:cstheme="minorHAnsi"/>
                <w:lang w:eastAsia="pl-PL"/>
              </w:rPr>
            </w:pPr>
            <w:r w:rsidRPr="004167B9">
              <w:rPr>
                <w:rFonts w:eastAsia="Times New Roman" w:cstheme="minorHAnsi"/>
                <w:sz w:val="22"/>
                <w:lang w:eastAsia="pl-PL"/>
              </w:rPr>
              <w:t>72</w:t>
            </w:r>
          </w:p>
        </w:tc>
      </w:tr>
    </w:tbl>
    <w:p w:rsidR="005658B6" w:rsidRPr="006E2652" w:rsidRDefault="005658B6" w:rsidP="000F7DC5">
      <w:pPr>
        <w:pStyle w:val="rdotabeli"/>
      </w:pPr>
      <w:r w:rsidRPr="004167B9">
        <w:t xml:space="preserve">Źródło: </w:t>
      </w:r>
      <w:r w:rsidRPr="006E2652">
        <w:t>opracowanie własne na podstawie danych BDL GUS.</w:t>
      </w:r>
    </w:p>
    <w:p w:rsidR="00FF382B" w:rsidRPr="00AC0931" w:rsidRDefault="005658B6" w:rsidP="00AC0931">
      <w:r w:rsidRPr="006E2652">
        <w:t xml:space="preserve">Warto zauważyć, że aż </w:t>
      </w:r>
      <w:r w:rsidR="00A07979" w:rsidRPr="006E2652">
        <w:t>96,</w:t>
      </w:r>
      <w:r w:rsidR="006E2652" w:rsidRPr="006E2652">
        <w:t>7</w:t>
      </w:r>
      <w:r w:rsidRPr="006E2652">
        <w:t>%</w:t>
      </w:r>
      <w:r w:rsidR="00A07979" w:rsidRPr="006E2652">
        <w:t xml:space="preserve"> podmiotów zarejestrowanych w powiecie</w:t>
      </w:r>
      <w:r w:rsidRPr="006E2652">
        <w:t xml:space="preserve"> stanowią podmioty zatrudniające do 9 osób</w:t>
      </w:r>
      <w:r w:rsidR="000476CE" w:rsidRPr="006E2652">
        <w:t xml:space="preserve">, </w:t>
      </w:r>
      <w:r w:rsidR="005A65C5" w:rsidRPr="006E2652">
        <w:t xml:space="preserve">w tym osoby fizyczne prowadzące jednoosobową działalność gospodarczą. </w:t>
      </w:r>
      <w:r w:rsidRPr="006E2652">
        <w:t>W świetle danych GUS, w 20</w:t>
      </w:r>
      <w:r w:rsidR="005A65C5" w:rsidRPr="006E2652">
        <w:t>2</w:t>
      </w:r>
      <w:r w:rsidR="006E2652" w:rsidRPr="006E2652">
        <w:t>2</w:t>
      </w:r>
      <w:r w:rsidRPr="006E2652">
        <w:t xml:space="preserve">roku w powiecie </w:t>
      </w:r>
      <w:proofErr w:type="spellStart"/>
      <w:r w:rsidRPr="006E2652">
        <w:t>funkcjonowa</w:t>
      </w:r>
      <w:r w:rsidR="005C23FB" w:rsidRPr="006E2652">
        <w:t>ł</w:t>
      </w:r>
      <w:r w:rsidR="006E2652" w:rsidRPr="006E2652">
        <w:t>o</w:t>
      </w:r>
      <w:r w:rsidR="005A65C5" w:rsidRPr="006E2652">
        <w:t>ponadto</w:t>
      </w:r>
      <w:proofErr w:type="spellEnd"/>
      <w:r w:rsidR="005A65C5" w:rsidRPr="006E2652">
        <w:t xml:space="preserve"> </w:t>
      </w:r>
      <w:r w:rsidR="006E2652" w:rsidRPr="006E2652">
        <w:t>113</w:t>
      </w:r>
      <w:r w:rsidRPr="006E2652">
        <w:t xml:space="preserve"> podmiot</w:t>
      </w:r>
      <w:r w:rsidR="006E2652" w:rsidRPr="006E2652">
        <w:t>ów</w:t>
      </w:r>
      <w:r w:rsidRPr="006E2652">
        <w:t xml:space="preserve"> o liczbie </w:t>
      </w:r>
      <w:r w:rsidRPr="00AC0931">
        <w:t>pracowników w przedziale 10-49 (</w:t>
      </w:r>
      <w:r w:rsidR="00A07979" w:rsidRPr="00AC0931">
        <w:t>2,8</w:t>
      </w:r>
      <w:r w:rsidRPr="00AC0931">
        <w:t>% ogółu)</w:t>
      </w:r>
      <w:r w:rsidR="003102AE" w:rsidRPr="00AC0931">
        <w:t xml:space="preserve">, </w:t>
      </w:r>
      <w:r w:rsidR="006E2652" w:rsidRPr="00AC0931">
        <w:t>22</w:t>
      </w:r>
      <w:r w:rsidRPr="00AC0931">
        <w:t xml:space="preserve"> podmiot</w:t>
      </w:r>
      <w:r w:rsidR="006E2652" w:rsidRPr="00AC0931">
        <w:t>y</w:t>
      </w:r>
      <w:r w:rsidRPr="00AC0931">
        <w:t xml:space="preserve"> zatrudniając</w:t>
      </w:r>
      <w:r w:rsidR="006E2652" w:rsidRPr="00AC0931">
        <w:t>e</w:t>
      </w:r>
      <w:r w:rsidRPr="00AC0931">
        <w:t xml:space="preserve"> od 50 do 249 osób (</w:t>
      </w:r>
      <w:r w:rsidR="00A07979" w:rsidRPr="00AC0931">
        <w:t>0,</w:t>
      </w:r>
      <w:r w:rsidR="006E2652" w:rsidRPr="00AC0931">
        <w:t>5</w:t>
      </w:r>
      <w:r w:rsidRPr="00AC0931">
        <w:t>%)</w:t>
      </w:r>
      <w:r w:rsidR="003102AE" w:rsidRPr="00AC0931">
        <w:t xml:space="preserve"> oraz </w:t>
      </w:r>
      <w:r w:rsidR="006E2652" w:rsidRPr="00AC0931">
        <w:t>jeden</w:t>
      </w:r>
      <w:r w:rsidR="003102AE" w:rsidRPr="00AC0931">
        <w:t xml:space="preserve"> podmiot</w:t>
      </w:r>
      <w:r w:rsidR="00A07979" w:rsidRPr="00AC0931">
        <w:t xml:space="preserve">y </w:t>
      </w:r>
      <w:r w:rsidR="003102AE" w:rsidRPr="00AC0931">
        <w:t>mając</w:t>
      </w:r>
      <w:r w:rsidR="006E2652" w:rsidRPr="00AC0931">
        <w:t>y</w:t>
      </w:r>
      <w:r w:rsidR="003102AE" w:rsidRPr="00AC0931">
        <w:t xml:space="preserve"> od 250 pracowników wzwyż. </w:t>
      </w:r>
      <w:r w:rsidRPr="00AC0931">
        <w:t>Biorąc pod uwagę rodzaj prowadzonej działalności w 20</w:t>
      </w:r>
      <w:r w:rsidR="00B15173" w:rsidRPr="00AC0931">
        <w:t>2</w:t>
      </w:r>
      <w:r w:rsidR="003102AE" w:rsidRPr="00AC0931">
        <w:t>1</w:t>
      </w:r>
      <w:r w:rsidR="00901C3B">
        <w:t xml:space="preserve"> </w:t>
      </w:r>
      <w:r w:rsidRPr="00AC0931">
        <w:t xml:space="preserve">roku najwięcej podmiotów funkcjonowało </w:t>
      </w:r>
      <w:r w:rsidR="008C0BFC">
        <w:br/>
      </w:r>
      <w:r w:rsidRPr="00AC0931">
        <w:t>w sekcj</w:t>
      </w:r>
      <w:r w:rsidR="00B46FAE" w:rsidRPr="00AC0931">
        <w:t>ach</w:t>
      </w:r>
      <w:r w:rsidR="00AC0931" w:rsidRPr="00AC0931">
        <w:t xml:space="preserve"> G </w:t>
      </w:r>
      <w:r w:rsidR="00AC0931" w:rsidRPr="00AC0931">
        <w:rPr>
          <w:i/>
        </w:rPr>
        <w:t>Handel hurtowy i detaliczny; naprawa pojazdów samochodowych, włączając motocykle</w:t>
      </w:r>
      <w:r w:rsidR="00AC0931" w:rsidRPr="00AC0931">
        <w:t xml:space="preserve"> (745; 18,2% ogółu), F </w:t>
      </w:r>
      <w:r w:rsidR="00AC0931" w:rsidRPr="00AC0931">
        <w:rPr>
          <w:i/>
        </w:rPr>
        <w:t xml:space="preserve">Budownictwo </w:t>
      </w:r>
      <w:r w:rsidR="00AC0931" w:rsidRPr="00AC0931">
        <w:t xml:space="preserve">(670; 16,4%) oraz L </w:t>
      </w:r>
      <w:r w:rsidR="00AC0931" w:rsidRPr="00AC0931">
        <w:rPr>
          <w:i/>
          <w:iCs/>
        </w:rPr>
        <w:t>Działalność związana z</w:t>
      </w:r>
      <w:r w:rsidR="005F4D62">
        <w:rPr>
          <w:i/>
          <w:iCs/>
        </w:rPr>
        <w:t> </w:t>
      </w:r>
      <w:r w:rsidR="00AC0931" w:rsidRPr="00AC0931">
        <w:rPr>
          <w:i/>
          <w:iCs/>
        </w:rPr>
        <w:t xml:space="preserve">obsługą rynku nieruchomości </w:t>
      </w:r>
      <w:r w:rsidR="00AC0931" w:rsidRPr="00AC0931">
        <w:t xml:space="preserve">(573; 14,0%). </w:t>
      </w:r>
      <w:r w:rsidR="00082D88" w:rsidRPr="00AC0931">
        <w:t>W dalszej kolejności należy wskazać sekcj</w:t>
      </w:r>
      <w:r w:rsidR="00F57BAF" w:rsidRPr="00AC0931">
        <w:t>ę</w:t>
      </w:r>
      <w:r w:rsidR="00901C3B">
        <w:t xml:space="preserve"> </w:t>
      </w:r>
      <w:proofErr w:type="spellStart"/>
      <w:r w:rsidR="00082D88" w:rsidRPr="00AC0931">
        <w:t>SiT</w:t>
      </w:r>
      <w:proofErr w:type="spellEnd"/>
      <w:r w:rsidR="00901C3B">
        <w:t xml:space="preserve"> </w:t>
      </w:r>
      <w:r w:rsidR="00082D88" w:rsidRPr="00AC0931">
        <w:rPr>
          <w:i/>
          <w:iCs/>
        </w:rPr>
        <w:t xml:space="preserve">Pozostała działalność usługowa oraz Gospodarstwa domowe zatrudniające pracowników; gospodarstwa domowe produkujące wyroby i świadczące usługi na własne potrzeby </w:t>
      </w:r>
      <w:r w:rsidR="00AC0931" w:rsidRPr="00AC0931">
        <w:t xml:space="preserve">(372; 9,1%), sekcję C </w:t>
      </w:r>
      <w:r w:rsidR="00AC0931" w:rsidRPr="00AC0931">
        <w:rPr>
          <w:i/>
          <w:iCs/>
        </w:rPr>
        <w:t xml:space="preserve">Przetwórstwo przemysłowe </w:t>
      </w:r>
      <w:r w:rsidR="00AC0931" w:rsidRPr="00AC0931">
        <w:t xml:space="preserve">(337; 8,2%) oraz sekcję H </w:t>
      </w:r>
      <w:r w:rsidR="00AC0931" w:rsidRPr="00AC0931">
        <w:rPr>
          <w:i/>
          <w:iCs/>
        </w:rPr>
        <w:t>Transport i</w:t>
      </w:r>
      <w:r w:rsidR="005F4D62">
        <w:rPr>
          <w:i/>
          <w:iCs/>
        </w:rPr>
        <w:t> </w:t>
      </w:r>
      <w:r w:rsidR="00AC0931" w:rsidRPr="00AC0931">
        <w:rPr>
          <w:i/>
          <w:iCs/>
        </w:rPr>
        <w:t xml:space="preserve">gospodarka magazynowa </w:t>
      </w:r>
      <w:r w:rsidR="00AC0931" w:rsidRPr="00AC0931">
        <w:t>(238; 5,8%).</w:t>
      </w:r>
    </w:p>
    <w:p w:rsidR="00B46FAE" w:rsidRPr="00AC0931" w:rsidRDefault="00B32103" w:rsidP="00053591">
      <w:r w:rsidRPr="00AC0931">
        <w:t xml:space="preserve">O sytuacji społeczno-ekonomicznej danego obszaru może świadczyć wysokość stopy bezrobocia oraz jej relacja w stosunku do wartości krajowych i wojewódzkich. Obrazuje ona procentowy stosunek liczby ludności bezrobotnej do liczby ludności aktywnej zawodowo. </w:t>
      </w:r>
    </w:p>
    <w:p w:rsidR="00B32103" w:rsidRPr="00AC0931" w:rsidRDefault="00B32103" w:rsidP="00457581">
      <w:pPr>
        <w:pStyle w:val="Legenda"/>
      </w:pPr>
      <w:bookmarkStart w:id="16" w:name="_Toc52385725"/>
      <w:bookmarkStart w:id="17" w:name="_Toc150096530"/>
      <w:r w:rsidRPr="00AC0931">
        <w:lastRenderedPageBreak/>
        <w:t xml:space="preserve">Wykres </w:t>
      </w:r>
      <w:r w:rsidR="008817E3" w:rsidRPr="00AC0931">
        <w:rPr>
          <w:noProof/>
        </w:rPr>
        <w:fldChar w:fldCharType="begin"/>
      </w:r>
      <w:r w:rsidR="00526902" w:rsidRPr="00AC0931">
        <w:rPr>
          <w:noProof/>
        </w:rPr>
        <w:instrText xml:space="preserve"> SEQ Wykres \* ARABIC </w:instrText>
      </w:r>
      <w:r w:rsidR="008817E3" w:rsidRPr="00AC0931">
        <w:rPr>
          <w:noProof/>
        </w:rPr>
        <w:fldChar w:fldCharType="separate"/>
      </w:r>
      <w:r w:rsidR="00EC26A9">
        <w:rPr>
          <w:noProof/>
        </w:rPr>
        <w:t>3</w:t>
      </w:r>
      <w:r w:rsidR="008817E3" w:rsidRPr="00AC0931">
        <w:rPr>
          <w:noProof/>
        </w:rPr>
        <w:fldChar w:fldCharType="end"/>
      </w:r>
      <w:r w:rsidRPr="00AC0931">
        <w:t xml:space="preserve">. Stopa bezrobocia w </w:t>
      </w:r>
      <w:r w:rsidR="00727BC3" w:rsidRPr="00AC0931">
        <w:t xml:space="preserve">Powiecie </w:t>
      </w:r>
      <w:r w:rsidR="00AC0931" w:rsidRPr="00AC0931">
        <w:t>Lidzbarskim</w:t>
      </w:r>
      <w:r w:rsidRPr="00AC0931">
        <w:t xml:space="preserve"> na tle Polski i </w:t>
      </w:r>
      <w:r w:rsidR="003102AE" w:rsidRPr="00AC0931">
        <w:t>Województwa Warmińsko-Mazurskiego</w:t>
      </w:r>
      <w:r w:rsidR="00457581" w:rsidRPr="00AC0931">
        <w:br/>
        <w:t>w latach 201</w:t>
      </w:r>
      <w:r w:rsidR="00A868AB" w:rsidRPr="00AC0931">
        <w:t>8</w:t>
      </w:r>
      <w:r w:rsidR="00457581" w:rsidRPr="00AC0931">
        <w:t>-20</w:t>
      </w:r>
      <w:bookmarkEnd w:id="16"/>
      <w:r w:rsidR="00532226" w:rsidRPr="00AC0931">
        <w:t>2</w:t>
      </w:r>
      <w:r w:rsidR="00A868AB" w:rsidRPr="00AC0931">
        <w:t>2</w:t>
      </w:r>
      <w:bookmarkEnd w:id="17"/>
    </w:p>
    <w:p w:rsidR="00B32103" w:rsidRPr="00AC0931" w:rsidRDefault="00AC0931" w:rsidP="003102AE">
      <w:pPr>
        <w:jc w:val="center"/>
      </w:pPr>
      <w:r w:rsidRPr="00AC0931">
        <w:rPr>
          <w:noProof/>
          <w:lang w:eastAsia="pl-PL"/>
        </w:rPr>
        <w:drawing>
          <wp:inline distT="0" distB="0" distL="0" distR="0">
            <wp:extent cx="5783580" cy="2644140"/>
            <wp:effectExtent l="0" t="0" r="7620" b="3810"/>
            <wp:docPr id="1240221801" name="Wykres 1">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04DA65C1-50FA-5A0B-31C5-04DCA97827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32103" w:rsidRPr="00AC0931" w:rsidRDefault="00B32103" w:rsidP="00B32103">
      <w:pPr>
        <w:pStyle w:val="rdotabeli"/>
      </w:pPr>
      <w:r w:rsidRPr="00AC0931">
        <w:t>Źródło: opracowanie własne na podstawie danych BDL GUS.</w:t>
      </w:r>
    </w:p>
    <w:p w:rsidR="003F473A" w:rsidRPr="00AC0931" w:rsidRDefault="003F473A" w:rsidP="00053591">
      <w:r w:rsidRPr="00AC0931">
        <w:t>Na koniec grudnia 202</w:t>
      </w:r>
      <w:r w:rsidR="00AC0931" w:rsidRPr="00AC0931">
        <w:t>2</w:t>
      </w:r>
      <w:r w:rsidRPr="00AC0931">
        <w:t xml:space="preserve"> roku w Powiecie </w:t>
      </w:r>
      <w:r w:rsidR="00AC0931" w:rsidRPr="00AC0931">
        <w:t>Lidzbarskim</w:t>
      </w:r>
      <w:r w:rsidRPr="00AC0931">
        <w:t xml:space="preserve"> stopa bezrobocia wyniosła 1</w:t>
      </w:r>
      <w:r w:rsidR="006C4D13" w:rsidRPr="00AC0931">
        <w:t>1,</w:t>
      </w:r>
      <w:r w:rsidR="00AC0931" w:rsidRPr="00AC0931">
        <w:t>3</w:t>
      </w:r>
      <w:r w:rsidRPr="00AC0931">
        <w:t xml:space="preserve">%, co oznacza, że była wyższa od jej wartości w województwie (o </w:t>
      </w:r>
      <w:r w:rsidR="00AC0931" w:rsidRPr="00AC0931">
        <w:t>2,6</w:t>
      </w:r>
      <w:r w:rsidRPr="00AC0931">
        <w:t xml:space="preserve"> punktu) i w Polsce (o 6,</w:t>
      </w:r>
      <w:r w:rsidR="00AC0931" w:rsidRPr="00AC0931">
        <w:t>1</w:t>
      </w:r>
      <w:r w:rsidRPr="00AC0931">
        <w:t xml:space="preserve"> punktu). Podobnie jak w </w:t>
      </w:r>
      <w:r w:rsidR="00901C3B">
        <w:t>całym kraju, również w powiecie</w:t>
      </w:r>
      <w:r w:rsidRPr="00AC0931">
        <w:t xml:space="preserve"> do 2019 roku odnotowywany był jej spadek, </w:t>
      </w:r>
      <w:r w:rsidR="006C4D13" w:rsidRPr="00AC0931">
        <w:t>następnie w 2020 roku uległa zwiększeniu</w:t>
      </w:r>
      <w:r w:rsidRPr="00AC0931">
        <w:t>, by w</w:t>
      </w:r>
      <w:r w:rsidR="006C4D13" w:rsidRPr="00AC0931">
        <w:t xml:space="preserve"> latach</w:t>
      </w:r>
      <w:r w:rsidRPr="00AC0931">
        <w:t xml:space="preserve"> 2021</w:t>
      </w:r>
      <w:r w:rsidR="006C4D13" w:rsidRPr="00AC0931">
        <w:t>-2022</w:t>
      </w:r>
      <w:r w:rsidRPr="00AC0931">
        <w:t xml:space="preserve"> nadal wykazywać tendencję spadkową. </w:t>
      </w:r>
    </w:p>
    <w:p w:rsidR="007B446A" w:rsidRPr="008E3094" w:rsidRDefault="007B446A" w:rsidP="00053591">
      <w:r w:rsidRPr="008E3094">
        <w:t xml:space="preserve">Według danych </w:t>
      </w:r>
      <w:r w:rsidR="00634736" w:rsidRPr="008E3094">
        <w:t>ośrodków pomocy społecznej</w:t>
      </w:r>
      <w:r w:rsidRPr="008E3094">
        <w:t xml:space="preserve"> w 202</w:t>
      </w:r>
      <w:r w:rsidR="00C237FB" w:rsidRPr="008E3094">
        <w:t>2</w:t>
      </w:r>
      <w:r w:rsidRPr="008E3094">
        <w:t xml:space="preserve"> roku świadczenia z pomocy społecznej </w:t>
      </w:r>
      <w:r w:rsidR="008C0BFC">
        <w:br/>
      </w:r>
      <w:r w:rsidRPr="008E3094">
        <w:t xml:space="preserve">w </w:t>
      </w:r>
      <w:r w:rsidR="00727BC3" w:rsidRPr="008E3094">
        <w:t xml:space="preserve">Powiecie </w:t>
      </w:r>
      <w:r w:rsidR="008E3094" w:rsidRPr="008E3094">
        <w:t>Lidzbarskim</w:t>
      </w:r>
      <w:r w:rsidR="00901C3B">
        <w:t xml:space="preserve"> </w:t>
      </w:r>
      <w:r w:rsidRPr="008E3094">
        <w:t>otrzymał</w:t>
      </w:r>
      <w:r w:rsidR="008E3094" w:rsidRPr="008E3094">
        <w:t>y</w:t>
      </w:r>
      <w:r w:rsidR="009A231E" w:rsidRPr="008E3094">
        <w:t xml:space="preserve"> 2</w:t>
      </w:r>
      <w:r w:rsidR="00901C3B">
        <w:t> </w:t>
      </w:r>
      <w:r w:rsidR="008E3094" w:rsidRPr="008E3094">
        <w:t>130</w:t>
      </w:r>
      <w:r w:rsidR="00901C3B">
        <w:t xml:space="preserve"> </w:t>
      </w:r>
      <w:r w:rsidRPr="008E3094">
        <w:t>os</w:t>
      </w:r>
      <w:r w:rsidR="008E3094" w:rsidRPr="008E3094">
        <w:t>o</w:t>
      </w:r>
      <w:r w:rsidR="009A231E" w:rsidRPr="008E3094">
        <w:t>b</w:t>
      </w:r>
      <w:r w:rsidR="008E3094" w:rsidRPr="008E3094">
        <w:t>y</w:t>
      </w:r>
      <w:r w:rsidRPr="008E3094">
        <w:t xml:space="preserve"> z </w:t>
      </w:r>
      <w:r w:rsidR="009A231E" w:rsidRPr="008E3094">
        <w:t>1</w:t>
      </w:r>
      <w:r w:rsidR="00901C3B">
        <w:t> </w:t>
      </w:r>
      <w:r w:rsidR="008E3094" w:rsidRPr="008E3094">
        <w:t>602</w:t>
      </w:r>
      <w:r w:rsidR="00901C3B">
        <w:t xml:space="preserve"> </w:t>
      </w:r>
      <w:r w:rsidRPr="008E3094">
        <w:t>rodzin, w których żył</w:t>
      </w:r>
      <w:r w:rsidR="008E3094" w:rsidRPr="008E3094">
        <w:t>o</w:t>
      </w:r>
      <w:r w:rsidRPr="008E3094">
        <w:t xml:space="preserve"> łącznie </w:t>
      </w:r>
      <w:r w:rsidR="008E3094" w:rsidRPr="008E3094">
        <w:t>3 137</w:t>
      </w:r>
      <w:r w:rsidRPr="008E3094">
        <w:t xml:space="preserve"> os</w:t>
      </w:r>
      <w:r w:rsidR="008E3094" w:rsidRPr="008E3094">
        <w:t>ób</w:t>
      </w:r>
      <w:r w:rsidRPr="008E3094">
        <w:t>. W porównaniu do 20</w:t>
      </w:r>
      <w:r w:rsidR="00C237FB" w:rsidRPr="008E3094">
        <w:t>20</w:t>
      </w:r>
      <w:r w:rsidRPr="008E3094">
        <w:t xml:space="preserve"> roku liczba osób, którym przyznano świadczenia zmniejszyła się o</w:t>
      </w:r>
      <w:r w:rsidR="00901C3B">
        <w:t> </w:t>
      </w:r>
      <w:r w:rsidR="00C237FB" w:rsidRPr="008E3094">
        <w:t>3</w:t>
      </w:r>
      <w:r w:rsidR="008E3094" w:rsidRPr="008E3094">
        <w:t>44</w:t>
      </w:r>
      <w:r w:rsidRPr="008E3094">
        <w:t xml:space="preserve">, tj. o </w:t>
      </w:r>
      <w:r w:rsidR="008E3094" w:rsidRPr="008E3094">
        <w:t>13,9</w:t>
      </w:r>
      <w:r w:rsidRPr="008E3094">
        <w:t>%, natomiast liczba osób w rodzinach korzystających ze wsparcia spadła o</w:t>
      </w:r>
      <w:r w:rsidR="00901C3B">
        <w:t xml:space="preserve"> </w:t>
      </w:r>
      <w:r w:rsidR="008E3094" w:rsidRPr="008E3094">
        <w:t>623</w:t>
      </w:r>
      <w:r w:rsidRPr="008E3094">
        <w:t xml:space="preserve">, czyli o </w:t>
      </w:r>
      <w:r w:rsidR="008E3094" w:rsidRPr="008E3094">
        <w:t>16,6</w:t>
      </w:r>
      <w:r w:rsidRPr="008E3094">
        <w:t>%.</w:t>
      </w:r>
      <w:r w:rsidR="009A231E" w:rsidRPr="008E3094">
        <w:t xml:space="preserve"> Liczba rodzin zmniejszyła się o </w:t>
      </w:r>
      <w:r w:rsidR="008E3094" w:rsidRPr="008E3094">
        <w:t>151</w:t>
      </w:r>
      <w:r w:rsidR="009A231E" w:rsidRPr="008E3094">
        <w:t xml:space="preserve">, tj. o </w:t>
      </w:r>
      <w:r w:rsidR="008E3094" w:rsidRPr="008E3094">
        <w:t>8,6</w:t>
      </w:r>
      <w:r w:rsidR="009A231E" w:rsidRPr="008E3094">
        <w:t>%.</w:t>
      </w:r>
    </w:p>
    <w:p w:rsidR="007B446A" w:rsidRPr="008E3094" w:rsidRDefault="007B446A" w:rsidP="007B446A">
      <w:pPr>
        <w:pStyle w:val="Legenda"/>
        <w:spacing w:after="0"/>
      </w:pPr>
      <w:bookmarkStart w:id="18" w:name="_Toc52385727"/>
      <w:bookmarkStart w:id="19" w:name="_Toc150096531"/>
      <w:r w:rsidRPr="008E3094">
        <w:t xml:space="preserve">Wykres </w:t>
      </w:r>
      <w:r w:rsidR="008817E3" w:rsidRPr="008E3094">
        <w:rPr>
          <w:noProof/>
        </w:rPr>
        <w:fldChar w:fldCharType="begin"/>
      </w:r>
      <w:r w:rsidRPr="008E3094">
        <w:rPr>
          <w:noProof/>
        </w:rPr>
        <w:instrText xml:space="preserve"> SEQ Wykres \* ARABIC </w:instrText>
      </w:r>
      <w:r w:rsidR="008817E3" w:rsidRPr="008E3094">
        <w:rPr>
          <w:noProof/>
        </w:rPr>
        <w:fldChar w:fldCharType="separate"/>
      </w:r>
      <w:r w:rsidR="00EC26A9">
        <w:rPr>
          <w:noProof/>
        </w:rPr>
        <w:t>4</w:t>
      </w:r>
      <w:r w:rsidR="008817E3" w:rsidRPr="008E3094">
        <w:rPr>
          <w:noProof/>
        </w:rPr>
        <w:fldChar w:fldCharType="end"/>
      </w:r>
      <w:r w:rsidRPr="008E3094">
        <w:t xml:space="preserve">. Osoby i rodziny korzystające z pomocy społecznej w ramach </w:t>
      </w:r>
      <w:r w:rsidR="00C237FB" w:rsidRPr="008E3094">
        <w:t>OPS</w:t>
      </w:r>
      <w:r w:rsidRPr="008E3094">
        <w:t xml:space="preserve"> z </w:t>
      </w:r>
      <w:r w:rsidR="00727BC3" w:rsidRPr="008E3094">
        <w:t xml:space="preserve">Powiatu </w:t>
      </w:r>
      <w:r w:rsidR="008E3094" w:rsidRPr="008E3094">
        <w:t>Lidzbarskiego</w:t>
      </w:r>
      <w:r w:rsidR="00634736" w:rsidRPr="008E3094">
        <w:br/>
      </w:r>
      <w:r w:rsidRPr="008E3094">
        <w:t>w latach 20</w:t>
      </w:r>
      <w:r w:rsidR="00C237FB" w:rsidRPr="008E3094">
        <w:t>20</w:t>
      </w:r>
      <w:r w:rsidRPr="008E3094">
        <w:t>-20</w:t>
      </w:r>
      <w:bookmarkEnd w:id="18"/>
      <w:r w:rsidRPr="008E3094">
        <w:t>2</w:t>
      </w:r>
      <w:r w:rsidR="00C237FB" w:rsidRPr="008E3094">
        <w:t>2</w:t>
      </w:r>
      <w:bookmarkEnd w:id="19"/>
    </w:p>
    <w:p w:rsidR="007B446A" w:rsidRPr="008E3094" w:rsidRDefault="008E3094" w:rsidP="007B446A">
      <w:r w:rsidRPr="008E3094">
        <w:rPr>
          <w:noProof/>
          <w:lang w:eastAsia="pl-PL"/>
        </w:rPr>
        <w:drawing>
          <wp:inline distT="0" distB="0" distL="0" distR="0">
            <wp:extent cx="5966460" cy="1981200"/>
            <wp:effectExtent l="0" t="0" r="0" b="0"/>
            <wp:docPr id="542167139" name="Wykres 1">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1ADF90EE-94BD-E514-563A-7916AE5777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B446A" w:rsidRPr="008E3094" w:rsidRDefault="007B446A" w:rsidP="007B446A">
      <w:pPr>
        <w:pStyle w:val="rdotabeli"/>
      </w:pPr>
      <w:r w:rsidRPr="008E3094">
        <w:t xml:space="preserve">Źródło: opracowanie własne na podstawie </w:t>
      </w:r>
      <w:r w:rsidR="00634736" w:rsidRPr="008E3094">
        <w:t xml:space="preserve">danych </w:t>
      </w:r>
      <w:r w:rsidR="00C237FB" w:rsidRPr="008E3094">
        <w:t>OPS oraz ROPS</w:t>
      </w:r>
      <w:r w:rsidR="00634736" w:rsidRPr="008E3094">
        <w:t xml:space="preserve"> w Olsztynie</w:t>
      </w:r>
      <w:r w:rsidRPr="008E3094">
        <w:t>.</w:t>
      </w:r>
    </w:p>
    <w:p w:rsidR="007B446A" w:rsidRPr="00D60D4C" w:rsidRDefault="007B446A" w:rsidP="00053591">
      <w:r w:rsidRPr="00D60D4C">
        <w:t xml:space="preserve">Zgodnie z art. 7 ustawy o pomocy społecznej, pomoc społeczna udzielana jest osobom </w:t>
      </w:r>
      <w:r w:rsidRPr="00D60D4C">
        <w:br/>
        <w:t xml:space="preserve">i rodzinom w szczególności z następujących powodów: ubóstwo; sieroctwo; bezdomność; </w:t>
      </w:r>
      <w:r w:rsidRPr="00D60D4C">
        <w:lastRenderedPageBreak/>
        <w:t xml:space="preserve">potrzeba ochrony macierzyństwa; bezrobocie; niepełnosprawność; długotrwała lub ciężka choroba; bezradność w sprawach opiekuńczo-wychowawczych i prowadzenia gospodarstwa domowego, zwłaszcza w rodzinach niepełnych lub wielodzietnych; przemoc </w:t>
      </w:r>
      <w:r w:rsidR="00D60D4C" w:rsidRPr="00D60D4C">
        <w:t>domowa</w:t>
      </w:r>
      <w:r w:rsidRPr="00D60D4C">
        <w:t>; potrzeba ochrony ofiar handlu ludźmi; alkoholizm, narkomania,  trudności w przystosowaniu do życia po zwolnieniu z zakładu karnego; trudności w integracji osób, które uzyskały w Rzeczypospolitej Polskiej status uchodźcy, ochronę uzupełniającą lub zezwolenie na pobyt czasowy; zdarzenie losowe, sytuacja kryzysowa oraz klęska żywiołowa lub ekologiczna.</w:t>
      </w:r>
    </w:p>
    <w:p w:rsidR="004A3AC4" w:rsidRPr="00D60D4C" w:rsidRDefault="004A3AC4" w:rsidP="004A3AC4">
      <w:pPr>
        <w:pStyle w:val="Legenda"/>
      </w:pPr>
      <w:bookmarkStart w:id="20" w:name="_Toc150096513"/>
      <w:r w:rsidRPr="00D60D4C">
        <w:t xml:space="preserve">Tabela </w:t>
      </w:r>
      <w:fldSimple w:instr=" SEQ Tabela \* ARABIC ">
        <w:r w:rsidR="00EC26A9">
          <w:rPr>
            <w:noProof/>
          </w:rPr>
          <w:t>4</w:t>
        </w:r>
      </w:fldSimple>
      <w:r w:rsidRPr="00D60D4C">
        <w:t xml:space="preserve">. Powody korzystania z pomocy społecznej w gminach Powiatu </w:t>
      </w:r>
      <w:r w:rsidR="00D60D4C" w:rsidRPr="00D60D4C">
        <w:t>Lidzbarskiego</w:t>
      </w:r>
      <w:r w:rsidRPr="00D60D4C">
        <w:t xml:space="preserve"> w latach 20</w:t>
      </w:r>
      <w:r w:rsidR="00CC44D3" w:rsidRPr="00D60D4C">
        <w:t>20</w:t>
      </w:r>
      <w:r w:rsidRPr="00D60D4C">
        <w:t>-202</w:t>
      </w:r>
      <w:r w:rsidR="00CC44D3" w:rsidRPr="00D60D4C">
        <w:t>2</w:t>
      </w:r>
      <w:bookmarkEnd w:id="20"/>
    </w:p>
    <w:tbl>
      <w:tblPr>
        <w:tblStyle w:val="Siatkatabelijasna1"/>
        <w:tblW w:w="9219" w:type="dxa"/>
        <w:jc w:val="center"/>
        <w:tblLook w:val="04A0"/>
      </w:tblPr>
      <w:tblGrid>
        <w:gridCol w:w="3685"/>
        <w:gridCol w:w="738"/>
        <w:gridCol w:w="1029"/>
        <w:gridCol w:w="7"/>
        <w:gridCol w:w="798"/>
        <w:gridCol w:w="1030"/>
        <w:gridCol w:w="797"/>
        <w:gridCol w:w="1135"/>
      </w:tblGrid>
      <w:tr w:rsidR="004A3AC4" w:rsidRPr="00D60D4C" w:rsidTr="00281867">
        <w:trPr>
          <w:trHeight w:val="286"/>
          <w:jc w:val="center"/>
        </w:trPr>
        <w:tc>
          <w:tcPr>
            <w:tcW w:w="3685" w:type="dxa"/>
            <w:vMerge w:val="restart"/>
            <w:shd w:val="clear" w:color="auto" w:fill="F2F2F2" w:themeFill="background1" w:themeFillShade="F2"/>
            <w:noWrap/>
            <w:vAlign w:val="center"/>
            <w:hideMark/>
          </w:tcPr>
          <w:p w:rsidR="004A3AC4" w:rsidRPr="00D60D4C" w:rsidRDefault="004A3AC4" w:rsidP="004A3AC4">
            <w:pPr>
              <w:spacing w:after="0"/>
              <w:jc w:val="center"/>
              <w:rPr>
                <w:rFonts w:eastAsia="Times New Roman" w:cstheme="minorHAnsi"/>
                <w:b/>
                <w:bCs/>
                <w:color w:val="000000"/>
                <w:sz w:val="20"/>
                <w:szCs w:val="20"/>
                <w:lang w:eastAsia="pl-PL"/>
              </w:rPr>
            </w:pPr>
            <w:r w:rsidRPr="00D60D4C">
              <w:rPr>
                <w:rFonts w:eastAsia="Times New Roman" w:cstheme="minorHAnsi"/>
                <w:b/>
                <w:bCs/>
                <w:color w:val="000000"/>
                <w:sz w:val="20"/>
                <w:szCs w:val="20"/>
                <w:lang w:eastAsia="pl-PL"/>
              </w:rPr>
              <w:t>Wyszczególnienie</w:t>
            </w:r>
          </w:p>
        </w:tc>
        <w:tc>
          <w:tcPr>
            <w:tcW w:w="1774" w:type="dxa"/>
            <w:gridSpan w:val="3"/>
            <w:shd w:val="clear" w:color="auto" w:fill="F2F2F2" w:themeFill="background1" w:themeFillShade="F2"/>
            <w:noWrap/>
            <w:vAlign w:val="center"/>
            <w:hideMark/>
          </w:tcPr>
          <w:p w:rsidR="004A3AC4" w:rsidRPr="00D60D4C" w:rsidRDefault="004A3AC4" w:rsidP="004A3AC4">
            <w:pPr>
              <w:spacing w:after="0"/>
              <w:jc w:val="center"/>
              <w:rPr>
                <w:rFonts w:eastAsia="Times New Roman" w:cstheme="minorHAnsi"/>
                <w:b/>
                <w:bCs/>
                <w:color w:val="000000"/>
                <w:sz w:val="20"/>
                <w:szCs w:val="20"/>
                <w:lang w:eastAsia="pl-PL"/>
              </w:rPr>
            </w:pPr>
            <w:r w:rsidRPr="00D60D4C">
              <w:rPr>
                <w:rFonts w:eastAsia="Times New Roman" w:cstheme="minorHAnsi"/>
                <w:b/>
                <w:bCs/>
                <w:color w:val="000000"/>
                <w:sz w:val="20"/>
                <w:szCs w:val="20"/>
                <w:lang w:eastAsia="pl-PL"/>
              </w:rPr>
              <w:t>20</w:t>
            </w:r>
            <w:r w:rsidR="00CC44D3" w:rsidRPr="00D60D4C">
              <w:rPr>
                <w:rFonts w:eastAsia="Times New Roman" w:cstheme="minorHAnsi"/>
                <w:b/>
                <w:bCs/>
                <w:color w:val="000000"/>
                <w:sz w:val="20"/>
                <w:szCs w:val="20"/>
                <w:lang w:eastAsia="pl-PL"/>
              </w:rPr>
              <w:t>20</w:t>
            </w:r>
          </w:p>
        </w:tc>
        <w:tc>
          <w:tcPr>
            <w:tcW w:w="1828" w:type="dxa"/>
            <w:gridSpan w:val="2"/>
            <w:shd w:val="clear" w:color="auto" w:fill="F2F2F2" w:themeFill="background1" w:themeFillShade="F2"/>
            <w:noWrap/>
            <w:vAlign w:val="center"/>
            <w:hideMark/>
          </w:tcPr>
          <w:p w:rsidR="004A3AC4" w:rsidRPr="00D60D4C" w:rsidRDefault="004A3AC4" w:rsidP="004A3AC4">
            <w:pPr>
              <w:spacing w:after="0"/>
              <w:jc w:val="center"/>
              <w:rPr>
                <w:rFonts w:eastAsia="Times New Roman" w:cstheme="minorHAnsi"/>
                <w:b/>
                <w:bCs/>
                <w:color w:val="000000"/>
                <w:sz w:val="20"/>
                <w:szCs w:val="20"/>
                <w:lang w:eastAsia="pl-PL"/>
              </w:rPr>
            </w:pPr>
            <w:r w:rsidRPr="00D60D4C">
              <w:rPr>
                <w:rFonts w:eastAsia="Times New Roman" w:cstheme="minorHAnsi"/>
                <w:b/>
                <w:bCs/>
                <w:color w:val="000000"/>
                <w:sz w:val="20"/>
                <w:szCs w:val="20"/>
                <w:lang w:eastAsia="pl-PL"/>
              </w:rPr>
              <w:t>20</w:t>
            </w:r>
            <w:r w:rsidR="00343349" w:rsidRPr="00D60D4C">
              <w:rPr>
                <w:rFonts w:eastAsia="Times New Roman" w:cstheme="minorHAnsi"/>
                <w:b/>
                <w:bCs/>
                <w:color w:val="000000"/>
                <w:sz w:val="20"/>
                <w:szCs w:val="20"/>
                <w:lang w:eastAsia="pl-PL"/>
              </w:rPr>
              <w:t>2</w:t>
            </w:r>
            <w:r w:rsidR="00CC44D3" w:rsidRPr="00D60D4C">
              <w:rPr>
                <w:rFonts w:eastAsia="Times New Roman" w:cstheme="minorHAnsi"/>
                <w:b/>
                <w:bCs/>
                <w:color w:val="000000"/>
                <w:sz w:val="20"/>
                <w:szCs w:val="20"/>
                <w:lang w:eastAsia="pl-PL"/>
              </w:rPr>
              <w:t>1</w:t>
            </w:r>
          </w:p>
        </w:tc>
        <w:tc>
          <w:tcPr>
            <w:tcW w:w="1932" w:type="dxa"/>
            <w:gridSpan w:val="2"/>
            <w:shd w:val="clear" w:color="auto" w:fill="F2F2F2" w:themeFill="background1" w:themeFillShade="F2"/>
            <w:noWrap/>
            <w:vAlign w:val="center"/>
            <w:hideMark/>
          </w:tcPr>
          <w:p w:rsidR="004A3AC4" w:rsidRPr="00D60D4C" w:rsidRDefault="004A3AC4" w:rsidP="004A3AC4">
            <w:pPr>
              <w:spacing w:after="0"/>
              <w:jc w:val="center"/>
              <w:rPr>
                <w:rFonts w:eastAsia="Times New Roman" w:cstheme="minorHAnsi"/>
                <w:b/>
                <w:bCs/>
                <w:color w:val="000000"/>
                <w:sz w:val="20"/>
                <w:szCs w:val="20"/>
                <w:lang w:eastAsia="pl-PL"/>
              </w:rPr>
            </w:pPr>
            <w:r w:rsidRPr="00D60D4C">
              <w:rPr>
                <w:rFonts w:eastAsia="Times New Roman" w:cstheme="minorHAnsi"/>
                <w:b/>
                <w:bCs/>
                <w:color w:val="000000"/>
                <w:sz w:val="20"/>
                <w:szCs w:val="20"/>
                <w:lang w:eastAsia="pl-PL"/>
              </w:rPr>
              <w:t>202</w:t>
            </w:r>
            <w:r w:rsidR="00CC44D3" w:rsidRPr="00D60D4C">
              <w:rPr>
                <w:rFonts w:eastAsia="Times New Roman" w:cstheme="minorHAnsi"/>
                <w:b/>
                <w:bCs/>
                <w:color w:val="000000"/>
                <w:sz w:val="20"/>
                <w:szCs w:val="20"/>
                <w:lang w:eastAsia="pl-PL"/>
              </w:rPr>
              <w:t>2</w:t>
            </w:r>
          </w:p>
        </w:tc>
      </w:tr>
      <w:tr w:rsidR="004A3AC4" w:rsidRPr="00D60D4C" w:rsidTr="00281867">
        <w:trPr>
          <w:trHeight w:val="927"/>
          <w:jc w:val="center"/>
        </w:trPr>
        <w:tc>
          <w:tcPr>
            <w:tcW w:w="3685" w:type="dxa"/>
            <w:vMerge/>
            <w:shd w:val="clear" w:color="auto" w:fill="F2F2F2" w:themeFill="background1" w:themeFillShade="F2"/>
            <w:vAlign w:val="center"/>
            <w:hideMark/>
          </w:tcPr>
          <w:p w:rsidR="004A3AC4" w:rsidRPr="00D60D4C" w:rsidRDefault="004A3AC4" w:rsidP="004A3AC4">
            <w:pPr>
              <w:spacing w:after="0"/>
              <w:jc w:val="center"/>
              <w:rPr>
                <w:rFonts w:eastAsia="Times New Roman" w:cstheme="minorHAnsi"/>
                <w:b/>
                <w:bCs/>
                <w:color w:val="000000"/>
                <w:sz w:val="20"/>
                <w:szCs w:val="20"/>
                <w:lang w:eastAsia="pl-PL"/>
              </w:rPr>
            </w:pPr>
          </w:p>
        </w:tc>
        <w:tc>
          <w:tcPr>
            <w:tcW w:w="738" w:type="dxa"/>
            <w:shd w:val="clear" w:color="auto" w:fill="F2F2F2" w:themeFill="background1" w:themeFillShade="F2"/>
            <w:vAlign w:val="center"/>
            <w:hideMark/>
          </w:tcPr>
          <w:p w:rsidR="004A3AC4" w:rsidRPr="00D60D4C" w:rsidRDefault="004A3AC4" w:rsidP="004A3AC4">
            <w:pPr>
              <w:spacing w:after="0"/>
              <w:jc w:val="center"/>
              <w:rPr>
                <w:rFonts w:eastAsia="Times New Roman" w:cstheme="minorHAnsi"/>
                <w:b/>
                <w:bCs/>
                <w:color w:val="000000"/>
                <w:sz w:val="20"/>
                <w:szCs w:val="20"/>
                <w:lang w:eastAsia="pl-PL"/>
              </w:rPr>
            </w:pPr>
            <w:r w:rsidRPr="00D60D4C">
              <w:rPr>
                <w:rFonts w:eastAsia="Times New Roman" w:cstheme="minorHAnsi"/>
                <w:b/>
                <w:bCs/>
                <w:color w:val="000000"/>
                <w:sz w:val="20"/>
                <w:szCs w:val="20"/>
                <w:lang w:eastAsia="pl-PL"/>
              </w:rPr>
              <w:t>Liczba rodzin</w:t>
            </w:r>
          </w:p>
        </w:tc>
        <w:tc>
          <w:tcPr>
            <w:tcW w:w="1029" w:type="dxa"/>
            <w:shd w:val="clear" w:color="auto" w:fill="F2F2F2" w:themeFill="background1" w:themeFillShade="F2"/>
            <w:vAlign w:val="center"/>
            <w:hideMark/>
          </w:tcPr>
          <w:p w:rsidR="004A3AC4" w:rsidRPr="00D60D4C" w:rsidRDefault="004A3AC4" w:rsidP="004A3AC4">
            <w:pPr>
              <w:spacing w:after="0"/>
              <w:jc w:val="center"/>
              <w:rPr>
                <w:rFonts w:eastAsia="Times New Roman" w:cstheme="minorHAnsi"/>
                <w:b/>
                <w:bCs/>
                <w:color w:val="000000"/>
                <w:sz w:val="20"/>
                <w:szCs w:val="20"/>
                <w:lang w:eastAsia="pl-PL"/>
              </w:rPr>
            </w:pPr>
            <w:r w:rsidRPr="00D60D4C">
              <w:rPr>
                <w:rFonts w:eastAsia="Times New Roman" w:cstheme="minorHAnsi"/>
                <w:b/>
                <w:bCs/>
                <w:color w:val="000000"/>
                <w:sz w:val="20"/>
                <w:szCs w:val="20"/>
                <w:lang w:eastAsia="pl-PL"/>
              </w:rPr>
              <w:t>Liczba osób w rodzinach</w:t>
            </w:r>
          </w:p>
        </w:tc>
        <w:tc>
          <w:tcPr>
            <w:tcW w:w="805" w:type="dxa"/>
            <w:gridSpan w:val="2"/>
            <w:shd w:val="clear" w:color="auto" w:fill="F2F2F2" w:themeFill="background1" w:themeFillShade="F2"/>
            <w:vAlign w:val="center"/>
            <w:hideMark/>
          </w:tcPr>
          <w:p w:rsidR="004A3AC4" w:rsidRPr="00D60D4C" w:rsidRDefault="004A3AC4" w:rsidP="004A3AC4">
            <w:pPr>
              <w:spacing w:after="0"/>
              <w:jc w:val="center"/>
              <w:rPr>
                <w:rFonts w:eastAsia="Times New Roman" w:cstheme="minorHAnsi"/>
                <w:b/>
                <w:bCs/>
                <w:color w:val="000000"/>
                <w:sz w:val="20"/>
                <w:szCs w:val="20"/>
                <w:lang w:eastAsia="pl-PL"/>
              </w:rPr>
            </w:pPr>
            <w:r w:rsidRPr="00D60D4C">
              <w:rPr>
                <w:rFonts w:eastAsia="Times New Roman" w:cstheme="minorHAnsi"/>
                <w:b/>
                <w:bCs/>
                <w:color w:val="000000"/>
                <w:sz w:val="20"/>
                <w:szCs w:val="20"/>
                <w:lang w:eastAsia="pl-PL"/>
              </w:rPr>
              <w:t>Liczba rodzin</w:t>
            </w:r>
          </w:p>
        </w:tc>
        <w:tc>
          <w:tcPr>
            <w:tcW w:w="1029" w:type="dxa"/>
            <w:shd w:val="clear" w:color="auto" w:fill="F2F2F2" w:themeFill="background1" w:themeFillShade="F2"/>
            <w:vAlign w:val="center"/>
            <w:hideMark/>
          </w:tcPr>
          <w:p w:rsidR="004A3AC4" w:rsidRPr="00D60D4C" w:rsidRDefault="004A3AC4" w:rsidP="004A3AC4">
            <w:pPr>
              <w:spacing w:after="0"/>
              <w:jc w:val="center"/>
              <w:rPr>
                <w:rFonts w:eastAsia="Times New Roman" w:cstheme="minorHAnsi"/>
                <w:b/>
                <w:bCs/>
                <w:color w:val="000000"/>
                <w:sz w:val="20"/>
                <w:szCs w:val="20"/>
                <w:lang w:eastAsia="pl-PL"/>
              </w:rPr>
            </w:pPr>
            <w:r w:rsidRPr="00D60D4C">
              <w:rPr>
                <w:rFonts w:eastAsia="Times New Roman" w:cstheme="minorHAnsi"/>
                <w:b/>
                <w:bCs/>
                <w:color w:val="000000"/>
                <w:sz w:val="20"/>
                <w:szCs w:val="20"/>
                <w:lang w:eastAsia="pl-PL"/>
              </w:rPr>
              <w:t>Liczba osób w rodzinach</w:t>
            </w:r>
          </w:p>
        </w:tc>
        <w:tc>
          <w:tcPr>
            <w:tcW w:w="797" w:type="dxa"/>
            <w:shd w:val="clear" w:color="auto" w:fill="F2F2F2" w:themeFill="background1" w:themeFillShade="F2"/>
            <w:vAlign w:val="center"/>
            <w:hideMark/>
          </w:tcPr>
          <w:p w:rsidR="004A3AC4" w:rsidRPr="00D60D4C" w:rsidRDefault="004A3AC4" w:rsidP="004A3AC4">
            <w:pPr>
              <w:spacing w:after="0"/>
              <w:jc w:val="center"/>
              <w:rPr>
                <w:rFonts w:eastAsia="Times New Roman" w:cstheme="minorHAnsi"/>
                <w:b/>
                <w:bCs/>
                <w:color w:val="000000"/>
                <w:sz w:val="20"/>
                <w:szCs w:val="20"/>
                <w:lang w:eastAsia="pl-PL"/>
              </w:rPr>
            </w:pPr>
            <w:r w:rsidRPr="00D60D4C">
              <w:rPr>
                <w:rFonts w:eastAsia="Times New Roman" w:cstheme="minorHAnsi"/>
                <w:b/>
                <w:bCs/>
                <w:color w:val="000000"/>
                <w:sz w:val="20"/>
                <w:szCs w:val="20"/>
                <w:lang w:eastAsia="pl-PL"/>
              </w:rPr>
              <w:t>Liczba rodzin</w:t>
            </w:r>
          </w:p>
        </w:tc>
        <w:tc>
          <w:tcPr>
            <w:tcW w:w="1135" w:type="dxa"/>
            <w:shd w:val="clear" w:color="auto" w:fill="F2F2F2" w:themeFill="background1" w:themeFillShade="F2"/>
            <w:vAlign w:val="center"/>
            <w:hideMark/>
          </w:tcPr>
          <w:p w:rsidR="004A3AC4" w:rsidRPr="00D60D4C" w:rsidRDefault="004A3AC4" w:rsidP="004A3AC4">
            <w:pPr>
              <w:spacing w:after="0"/>
              <w:jc w:val="center"/>
              <w:rPr>
                <w:rFonts w:eastAsia="Times New Roman" w:cstheme="minorHAnsi"/>
                <w:b/>
                <w:bCs/>
                <w:color w:val="000000"/>
                <w:sz w:val="20"/>
                <w:szCs w:val="20"/>
                <w:lang w:eastAsia="pl-PL"/>
              </w:rPr>
            </w:pPr>
            <w:r w:rsidRPr="00D60D4C">
              <w:rPr>
                <w:rFonts w:eastAsia="Times New Roman" w:cstheme="minorHAnsi"/>
                <w:b/>
                <w:bCs/>
                <w:color w:val="000000"/>
                <w:sz w:val="20"/>
                <w:szCs w:val="20"/>
                <w:lang w:eastAsia="pl-PL"/>
              </w:rPr>
              <w:t>Liczba osób w rodzinach</w:t>
            </w:r>
          </w:p>
        </w:tc>
      </w:tr>
      <w:tr w:rsidR="006850C1" w:rsidRPr="00D60D4C" w:rsidTr="00281867">
        <w:trPr>
          <w:trHeight w:val="308"/>
          <w:jc w:val="center"/>
        </w:trPr>
        <w:tc>
          <w:tcPr>
            <w:tcW w:w="3685" w:type="dxa"/>
            <w:vAlign w:val="center"/>
            <w:hideMark/>
          </w:tcPr>
          <w:p w:rsidR="006850C1" w:rsidRPr="00D60D4C" w:rsidRDefault="006850C1" w:rsidP="006850C1">
            <w:pPr>
              <w:spacing w:after="0"/>
              <w:jc w:val="left"/>
              <w:rPr>
                <w:rFonts w:eastAsia="Times New Roman" w:cstheme="minorHAnsi"/>
                <w:sz w:val="20"/>
                <w:szCs w:val="20"/>
                <w:lang w:eastAsia="pl-PL"/>
              </w:rPr>
            </w:pPr>
            <w:r w:rsidRPr="00D60D4C">
              <w:rPr>
                <w:rFonts w:eastAsia="Times New Roman" w:cstheme="minorHAnsi"/>
                <w:sz w:val="20"/>
                <w:szCs w:val="20"/>
                <w:lang w:eastAsia="pl-PL"/>
              </w:rPr>
              <w:t>Ubóstwo</w:t>
            </w:r>
          </w:p>
        </w:tc>
        <w:tc>
          <w:tcPr>
            <w:tcW w:w="738" w:type="dxa"/>
            <w:noWrap/>
            <w:vAlign w:val="center"/>
          </w:tcPr>
          <w:p w:rsidR="006850C1" w:rsidRPr="00D60D4C" w:rsidRDefault="00A95875" w:rsidP="006850C1">
            <w:pPr>
              <w:spacing w:after="0"/>
              <w:jc w:val="center"/>
              <w:rPr>
                <w:rFonts w:eastAsia="Times New Roman" w:cstheme="minorHAnsi"/>
                <w:sz w:val="20"/>
                <w:szCs w:val="20"/>
                <w:lang w:eastAsia="pl-PL"/>
              </w:rPr>
            </w:pPr>
            <w:r>
              <w:rPr>
                <w:rFonts w:eastAsia="Times New Roman" w:cstheme="minorHAnsi"/>
                <w:sz w:val="20"/>
                <w:szCs w:val="20"/>
                <w:lang w:eastAsia="pl-PL"/>
              </w:rPr>
              <w:t>1100</w:t>
            </w:r>
          </w:p>
        </w:tc>
        <w:tc>
          <w:tcPr>
            <w:tcW w:w="1029" w:type="dxa"/>
            <w:noWrap/>
            <w:vAlign w:val="center"/>
          </w:tcPr>
          <w:p w:rsidR="006850C1" w:rsidRPr="00D60D4C" w:rsidRDefault="00A95875" w:rsidP="006850C1">
            <w:pPr>
              <w:spacing w:after="0"/>
              <w:jc w:val="center"/>
              <w:rPr>
                <w:rFonts w:eastAsia="Times New Roman" w:cstheme="minorHAnsi"/>
                <w:sz w:val="20"/>
                <w:szCs w:val="20"/>
                <w:lang w:eastAsia="pl-PL"/>
              </w:rPr>
            </w:pPr>
            <w:r>
              <w:rPr>
                <w:rFonts w:eastAsia="Times New Roman" w:cstheme="minorHAnsi"/>
                <w:sz w:val="20"/>
                <w:szCs w:val="20"/>
                <w:lang w:eastAsia="pl-PL"/>
              </w:rPr>
              <w:t>1931</w:t>
            </w:r>
          </w:p>
        </w:tc>
        <w:tc>
          <w:tcPr>
            <w:tcW w:w="805" w:type="dxa"/>
            <w:gridSpan w:val="2"/>
            <w:noWrap/>
            <w:vAlign w:val="center"/>
          </w:tcPr>
          <w:p w:rsidR="006850C1" w:rsidRPr="00D60D4C" w:rsidRDefault="009E4D3E" w:rsidP="006850C1">
            <w:pPr>
              <w:spacing w:after="0"/>
              <w:jc w:val="center"/>
              <w:rPr>
                <w:rFonts w:eastAsia="Times New Roman" w:cstheme="minorHAnsi"/>
                <w:sz w:val="20"/>
                <w:szCs w:val="20"/>
                <w:lang w:eastAsia="pl-PL"/>
              </w:rPr>
            </w:pPr>
            <w:r>
              <w:rPr>
                <w:rFonts w:eastAsia="Times New Roman" w:cstheme="minorHAnsi"/>
                <w:sz w:val="20"/>
                <w:szCs w:val="20"/>
                <w:lang w:eastAsia="pl-PL"/>
              </w:rPr>
              <w:t>772</w:t>
            </w:r>
          </w:p>
        </w:tc>
        <w:tc>
          <w:tcPr>
            <w:tcW w:w="1029" w:type="dxa"/>
            <w:noWrap/>
            <w:vAlign w:val="center"/>
          </w:tcPr>
          <w:p w:rsidR="006850C1" w:rsidRPr="00D60D4C" w:rsidRDefault="009E4D3E" w:rsidP="006850C1">
            <w:pPr>
              <w:spacing w:after="0"/>
              <w:jc w:val="center"/>
              <w:rPr>
                <w:rFonts w:eastAsia="Times New Roman" w:cstheme="minorHAnsi"/>
                <w:sz w:val="20"/>
                <w:szCs w:val="20"/>
                <w:lang w:eastAsia="pl-PL"/>
              </w:rPr>
            </w:pPr>
            <w:r>
              <w:rPr>
                <w:rFonts w:eastAsia="Times New Roman" w:cstheme="minorHAnsi"/>
                <w:sz w:val="20"/>
                <w:szCs w:val="20"/>
                <w:lang w:eastAsia="pl-PL"/>
              </w:rPr>
              <w:t>1376</w:t>
            </w:r>
          </w:p>
        </w:tc>
        <w:tc>
          <w:tcPr>
            <w:tcW w:w="797" w:type="dxa"/>
            <w:shd w:val="clear" w:color="auto" w:fill="auto"/>
            <w:noWrap/>
            <w:vAlign w:val="center"/>
          </w:tcPr>
          <w:p w:rsidR="006850C1" w:rsidRPr="00D60D4C" w:rsidRDefault="00F0147F" w:rsidP="006850C1">
            <w:pPr>
              <w:spacing w:after="0"/>
              <w:jc w:val="center"/>
              <w:rPr>
                <w:rFonts w:eastAsia="Times New Roman" w:cstheme="minorHAnsi"/>
                <w:sz w:val="20"/>
                <w:szCs w:val="18"/>
                <w:lang w:eastAsia="pl-PL"/>
              </w:rPr>
            </w:pPr>
            <w:r>
              <w:rPr>
                <w:rFonts w:eastAsia="Times New Roman" w:cstheme="minorHAnsi"/>
                <w:sz w:val="20"/>
                <w:szCs w:val="18"/>
                <w:lang w:eastAsia="pl-PL"/>
              </w:rPr>
              <w:t>668</w:t>
            </w:r>
          </w:p>
        </w:tc>
        <w:tc>
          <w:tcPr>
            <w:tcW w:w="1135" w:type="dxa"/>
            <w:shd w:val="clear" w:color="auto" w:fill="auto"/>
            <w:noWrap/>
            <w:vAlign w:val="center"/>
          </w:tcPr>
          <w:p w:rsidR="006850C1" w:rsidRPr="00D60D4C" w:rsidRDefault="00F0147F" w:rsidP="006850C1">
            <w:pPr>
              <w:spacing w:after="0"/>
              <w:jc w:val="center"/>
              <w:rPr>
                <w:rFonts w:eastAsia="Times New Roman" w:cstheme="minorHAnsi"/>
                <w:sz w:val="20"/>
                <w:szCs w:val="18"/>
                <w:lang w:eastAsia="pl-PL"/>
              </w:rPr>
            </w:pPr>
            <w:r>
              <w:rPr>
                <w:rFonts w:eastAsia="Times New Roman" w:cstheme="minorHAnsi"/>
                <w:sz w:val="20"/>
                <w:szCs w:val="18"/>
                <w:lang w:eastAsia="pl-PL"/>
              </w:rPr>
              <w:t>1228</w:t>
            </w:r>
          </w:p>
        </w:tc>
      </w:tr>
      <w:tr w:rsidR="006850C1" w:rsidRPr="00D60D4C" w:rsidTr="00281867">
        <w:trPr>
          <w:trHeight w:val="308"/>
          <w:jc w:val="center"/>
        </w:trPr>
        <w:tc>
          <w:tcPr>
            <w:tcW w:w="3685" w:type="dxa"/>
            <w:vAlign w:val="center"/>
            <w:hideMark/>
          </w:tcPr>
          <w:p w:rsidR="006850C1" w:rsidRPr="00D60D4C" w:rsidRDefault="006850C1" w:rsidP="006850C1">
            <w:pPr>
              <w:spacing w:after="0"/>
              <w:jc w:val="left"/>
              <w:rPr>
                <w:rFonts w:eastAsia="Times New Roman" w:cstheme="minorHAnsi"/>
                <w:sz w:val="20"/>
                <w:szCs w:val="20"/>
                <w:lang w:eastAsia="pl-PL"/>
              </w:rPr>
            </w:pPr>
            <w:r w:rsidRPr="00D60D4C">
              <w:rPr>
                <w:rFonts w:eastAsia="Times New Roman" w:cstheme="minorHAnsi"/>
                <w:sz w:val="20"/>
                <w:szCs w:val="20"/>
                <w:lang w:eastAsia="pl-PL"/>
              </w:rPr>
              <w:t>Sieroctwo</w:t>
            </w:r>
          </w:p>
        </w:tc>
        <w:tc>
          <w:tcPr>
            <w:tcW w:w="738" w:type="dxa"/>
            <w:noWrap/>
            <w:vAlign w:val="center"/>
          </w:tcPr>
          <w:p w:rsidR="006850C1" w:rsidRPr="00D60D4C" w:rsidRDefault="00A95875" w:rsidP="006850C1">
            <w:pPr>
              <w:spacing w:after="0"/>
              <w:jc w:val="center"/>
              <w:rPr>
                <w:rFonts w:eastAsia="Times New Roman" w:cstheme="minorHAnsi"/>
                <w:sz w:val="20"/>
                <w:szCs w:val="20"/>
                <w:lang w:eastAsia="pl-PL"/>
              </w:rPr>
            </w:pPr>
            <w:r>
              <w:rPr>
                <w:rFonts w:eastAsia="Times New Roman" w:cstheme="minorHAnsi"/>
                <w:sz w:val="20"/>
                <w:szCs w:val="20"/>
                <w:lang w:eastAsia="pl-PL"/>
              </w:rPr>
              <w:t>1</w:t>
            </w:r>
          </w:p>
        </w:tc>
        <w:tc>
          <w:tcPr>
            <w:tcW w:w="1029" w:type="dxa"/>
            <w:noWrap/>
            <w:vAlign w:val="center"/>
          </w:tcPr>
          <w:p w:rsidR="006850C1" w:rsidRPr="00D60D4C" w:rsidRDefault="00A95875" w:rsidP="006850C1">
            <w:pPr>
              <w:spacing w:after="0"/>
              <w:jc w:val="center"/>
              <w:rPr>
                <w:rFonts w:eastAsia="Times New Roman" w:cstheme="minorHAnsi"/>
                <w:sz w:val="20"/>
                <w:szCs w:val="20"/>
                <w:lang w:eastAsia="pl-PL"/>
              </w:rPr>
            </w:pPr>
            <w:r>
              <w:rPr>
                <w:rFonts w:eastAsia="Times New Roman" w:cstheme="minorHAnsi"/>
                <w:sz w:val="20"/>
                <w:szCs w:val="20"/>
                <w:lang w:eastAsia="pl-PL"/>
              </w:rPr>
              <w:t>1</w:t>
            </w:r>
          </w:p>
        </w:tc>
        <w:tc>
          <w:tcPr>
            <w:tcW w:w="805" w:type="dxa"/>
            <w:gridSpan w:val="2"/>
            <w:noWrap/>
            <w:vAlign w:val="center"/>
          </w:tcPr>
          <w:p w:rsidR="006850C1" w:rsidRPr="00D60D4C" w:rsidRDefault="009E4D3E" w:rsidP="006850C1">
            <w:pPr>
              <w:spacing w:after="0"/>
              <w:jc w:val="center"/>
              <w:rPr>
                <w:rFonts w:eastAsia="Times New Roman" w:cstheme="minorHAnsi"/>
                <w:sz w:val="20"/>
                <w:szCs w:val="20"/>
                <w:lang w:eastAsia="pl-PL"/>
              </w:rPr>
            </w:pPr>
            <w:r>
              <w:rPr>
                <w:rFonts w:eastAsia="Times New Roman" w:cstheme="minorHAnsi"/>
                <w:sz w:val="20"/>
                <w:szCs w:val="20"/>
                <w:lang w:eastAsia="pl-PL"/>
              </w:rPr>
              <w:t>0</w:t>
            </w:r>
          </w:p>
        </w:tc>
        <w:tc>
          <w:tcPr>
            <w:tcW w:w="1029" w:type="dxa"/>
            <w:noWrap/>
            <w:vAlign w:val="center"/>
          </w:tcPr>
          <w:p w:rsidR="006850C1" w:rsidRPr="00D60D4C" w:rsidRDefault="009E4D3E" w:rsidP="006850C1">
            <w:pPr>
              <w:spacing w:after="0"/>
              <w:jc w:val="center"/>
              <w:rPr>
                <w:rFonts w:eastAsia="Times New Roman" w:cstheme="minorHAnsi"/>
                <w:sz w:val="20"/>
                <w:szCs w:val="20"/>
                <w:lang w:eastAsia="pl-PL"/>
              </w:rPr>
            </w:pPr>
            <w:r>
              <w:rPr>
                <w:rFonts w:eastAsia="Times New Roman" w:cstheme="minorHAnsi"/>
                <w:sz w:val="20"/>
                <w:szCs w:val="20"/>
                <w:lang w:eastAsia="pl-PL"/>
              </w:rPr>
              <w:t>0</w:t>
            </w:r>
          </w:p>
        </w:tc>
        <w:tc>
          <w:tcPr>
            <w:tcW w:w="797" w:type="dxa"/>
            <w:shd w:val="clear" w:color="auto" w:fill="auto"/>
            <w:noWrap/>
            <w:vAlign w:val="center"/>
          </w:tcPr>
          <w:p w:rsidR="006850C1" w:rsidRPr="00D60D4C" w:rsidRDefault="00F0147F" w:rsidP="006850C1">
            <w:pPr>
              <w:spacing w:after="0"/>
              <w:jc w:val="center"/>
              <w:rPr>
                <w:rFonts w:eastAsia="Times New Roman" w:cstheme="minorHAnsi"/>
                <w:sz w:val="20"/>
                <w:szCs w:val="18"/>
                <w:lang w:eastAsia="pl-PL"/>
              </w:rPr>
            </w:pPr>
            <w:r>
              <w:rPr>
                <w:rFonts w:eastAsia="Times New Roman" w:cstheme="minorHAnsi"/>
                <w:sz w:val="20"/>
                <w:szCs w:val="18"/>
                <w:lang w:eastAsia="pl-PL"/>
              </w:rPr>
              <w:t>1</w:t>
            </w:r>
          </w:p>
        </w:tc>
        <w:tc>
          <w:tcPr>
            <w:tcW w:w="1135" w:type="dxa"/>
            <w:shd w:val="clear" w:color="auto" w:fill="auto"/>
            <w:noWrap/>
            <w:vAlign w:val="center"/>
          </w:tcPr>
          <w:p w:rsidR="006850C1" w:rsidRPr="00D60D4C" w:rsidRDefault="00F0147F" w:rsidP="006850C1">
            <w:pPr>
              <w:spacing w:after="0"/>
              <w:jc w:val="center"/>
              <w:rPr>
                <w:rFonts w:eastAsia="Times New Roman" w:cstheme="minorHAnsi"/>
                <w:sz w:val="20"/>
                <w:szCs w:val="18"/>
                <w:lang w:eastAsia="pl-PL"/>
              </w:rPr>
            </w:pPr>
            <w:r>
              <w:rPr>
                <w:rFonts w:eastAsia="Times New Roman" w:cstheme="minorHAnsi"/>
                <w:sz w:val="20"/>
                <w:szCs w:val="18"/>
                <w:lang w:eastAsia="pl-PL"/>
              </w:rPr>
              <w:t>4</w:t>
            </w:r>
          </w:p>
        </w:tc>
      </w:tr>
      <w:tr w:rsidR="006850C1" w:rsidRPr="00D60D4C" w:rsidTr="00281867">
        <w:trPr>
          <w:trHeight w:val="308"/>
          <w:jc w:val="center"/>
        </w:trPr>
        <w:tc>
          <w:tcPr>
            <w:tcW w:w="3685" w:type="dxa"/>
            <w:vAlign w:val="center"/>
            <w:hideMark/>
          </w:tcPr>
          <w:p w:rsidR="006850C1" w:rsidRPr="00D60D4C" w:rsidRDefault="006850C1" w:rsidP="006850C1">
            <w:pPr>
              <w:spacing w:after="0"/>
              <w:jc w:val="left"/>
              <w:rPr>
                <w:rFonts w:eastAsia="Times New Roman" w:cstheme="minorHAnsi"/>
                <w:sz w:val="20"/>
                <w:szCs w:val="20"/>
                <w:lang w:eastAsia="pl-PL"/>
              </w:rPr>
            </w:pPr>
            <w:r w:rsidRPr="00D60D4C">
              <w:rPr>
                <w:rFonts w:eastAsia="Times New Roman" w:cstheme="minorHAnsi"/>
                <w:sz w:val="20"/>
                <w:szCs w:val="20"/>
                <w:lang w:eastAsia="pl-PL"/>
              </w:rPr>
              <w:t>Bezdomność</w:t>
            </w:r>
          </w:p>
        </w:tc>
        <w:tc>
          <w:tcPr>
            <w:tcW w:w="738" w:type="dxa"/>
            <w:noWrap/>
            <w:vAlign w:val="center"/>
          </w:tcPr>
          <w:p w:rsidR="006850C1" w:rsidRPr="00D60D4C" w:rsidRDefault="00A95875" w:rsidP="006850C1">
            <w:pPr>
              <w:spacing w:after="0"/>
              <w:jc w:val="center"/>
              <w:rPr>
                <w:rFonts w:eastAsia="Times New Roman" w:cstheme="minorHAnsi"/>
                <w:sz w:val="20"/>
                <w:szCs w:val="20"/>
                <w:lang w:eastAsia="pl-PL"/>
              </w:rPr>
            </w:pPr>
            <w:r>
              <w:rPr>
                <w:rFonts w:eastAsia="Times New Roman" w:cstheme="minorHAnsi"/>
                <w:sz w:val="20"/>
                <w:szCs w:val="20"/>
                <w:lang w:eastAsia="pl-PL"/>
              </w:rPr>
              <w:t>69</w:t>
            </w:r>
          </w:p>
        </w:tc>
        <w:tc>
          <w:tcPr>
            <w:tcW w:w="1029" w:type="dxa"/>
            <w:noWrap/>
            <w:vAlign w:val="center"/>
          </w:tcPr>
          <w:p w:rsidR="006850C1" w:rsidRPr="00D60D4C" w:rsidRDefault="00A95875" w:rsidP="006850C1">
            <w:pPr>
              <w:spacing w:after="0"/>
              <w:jc w:val="center"/>
              <w:rPr>
                <w:rFonts w:eastAsia="Times New Roman" w:cstheme="minorHAnsi"/>
                <w:sz w:val="20"/>
                <w:szCs w:val="20"/>
                <w:lang w:eastAsia="pl-PL"/>
              </w:rPr>
            </w:pPr>
            <w:r>
              <w:rPr>
                <w:rFonts w:eastAsia="Times New Roman" w:cstheme="minorHAnsi"/>
                <w:sz w:val="20"/>
                <w:szCs w:val="20"/>
                <w:lang w:eastAsia="pl-PL"/>
              </w:rPr>
              <w:t>69</w:t>
            </w:r>
          </w:p>
        </w:tc>
        <w:tc>
          <w:tcPr>
            <w:tcW w:w="805" w:type="dxa"/>
            <w:gridSpan w:val="2"/>
            <w:noWrap/>
            <w:vAlign w:val="center"/>
          </w:tcPr>
          <w:p w:rsidR="006850C1" w:rsidRPr="00D60D4C" w:rsidRDefault="009E4D3E" w:rsidP="006850C1">
            <w:pPr>
              <w:spacing w:after="0"/>
              <w:jc w:val="center"/>
              <w:rPr>
                <w:rFonts w:eastAsia="Times New Roman" w:cstheme="minorHAnsi"/>
                <w:sz w:val="20"/>
                <w:szCs w:val="20"/>
                <w:lang w:eastAsia="pl-PL"/>
              </w:rPr>
            </w:pPr>
            <w:r>
              <w:rPr>
                <w:rFonts w:eastAsia="Times New Roman" w:cstheme="minorHAnsi"/>
                <w:sz w:val="20"/>
                <w:szCs w:val="20"/>
                <w:lang w:eastAsia="pl-PL"/>
              </w:rPr>
              <w:t>66</w:t>
            </w:r>
          </w:p>
        </w:tc>
        <w:tc>
          <w:tcPr>
            <w:tcW w:w="1029" w:type="dxa"/>
            <w:noWrap/>
            <w:vAlign w:val="center"/>
          </w:tcPr>
          <w:p w:rsidR="006850C1" w:rsidRPr="00D60D4C" w:rsidRDefault="009E4D3E" w:rsidP="006850C1">
            <w:pPr>
              <w:spacing w:after="0"/>
              <w:jc w:val="center"/>
              <w:rPr>
                <w:rFonts w:eastAsia="Times New Roman" w:cstheme="minorHAnsi"/>
                <w:sz w:val="20"/>
                <w:szCs w:val="20"/>
                <w:lang w:eastAsia="pl-PL"/>
              </w:rPr>
            </w:pPr>
            <w:r>
              <w:rPr>
                <w:rFonts w:eastAsia="Times New Roman" w:cstheme="minorHAnsi"/>
                <w:sz w:val="20"/>
                <w:szCs w:val="20"/>
                <w:lang w:eastAsia="pl-PL"/>
              </w:rPr>
              <w:t>66</w:t>
            </w:r>
          </w:p>
        </w:tc>
        <w:tc>
          <w:tcPr>
            <w:tcW w:w="797" w:type="dxa"/>
            <w:shd w:val="clear" w:color="auto" w:fill="auto"/>
            <w:noWrap/>
            <w:vAlign w:val="center"/>
          </w:tcPr>
          <w:p w:rsidR="006850C1" w:rsidRPr="00D60D4C" w:rsidRDefault="00F0147F" w:rsidP="006850C1">
            <w:pPr>
              <w:spacing w:after="0"/>
              <w:jc w:val="center"/>
              <w:rPr>
                <w:rFonts w:eastAsia="Times New Roman" w:cstheme="minorHAnsi"/>
                <w:sz w:val="20"/>
                <w:szCs w:val="18"/>
                <w:lang w:eastAsia="pl-PL"/>
              </w:rPr>
            </w:pPr>
            <w:r>
              <w:rPr>
                <w:rFonts w:eastAsia="Times New Roman" w:cstheme="minorHAnsi"/>
                <w:sz w:val="20"/>
                <w:szCs w:val="18"/>
                <w:lang w:eastAsia="pl-PL"/>
              </w:rPr>
              <w:t>33</w:t>
            </w:r>
          </w:p>
        </w:tc>
        <w:tc>
          <w:tcPr>
            <w:tcW w:w="1135" w:type="dxa"/>
            <w:shd w:val="clear" w:color="auto" w:fill="auto"/>
            <w:noWrap/>
            <w:vAlign w:val="center"/>
          </w:tcPr>
          <w:p w:rsidR="006850C1" w:rsidRPr="00D60D4C" w:rsidRDefault="00F0147F" w:rsidP="006850C1">
            <w:pPr>
              <w:spacing w:after="0"/>
              <w:jc w:val="center"/>
              <w:rPr>
                <w:rFonts w:eastAsia="Times New Roman" w:cstheme="minorHAnsi"/>
                <w:sz w:val="20"/>
                <w:szCs w:val="18"/>
                <w:lang w:eastAsia="pl-PL"/>
              </w:rPr>
            </w:pPr>
            <w:r>
              <w:rPr>
                <w:rFonts w:eastAsia="Times New Roman" w:cstheme="minorHAnsi"/>
                <w:sz w:val="20"/>
                <w:szCs w:val="18"/>
                <w:lang w:eastAsia="pl-PL"/>
              </w:rPr>
              <w:t>33</w:t>
            </w:r>
          </w:p>
        </w:tc>
      </w:tr>
      <w:tr w:rsidR="006850C1" w:rsidRPr="00D60D4C" w:rsidTr="00281867">
        <w:trPr>
          <w:trHeight w:val="396"/>
          <w:jc w:val="center"/>
        </w:trPr>
        <w:tc>
          <w:tcPr>
            <w:tcW w:w="3685" w:type="dxa"/>
            <w:vAlign w:val="center"/>
            <w:hideMark/>
          </w:tcPr>
          <w:p w:rsidR="006850C1" w:rsidRPr="00D60D4C" w:rsidRDefault="006850C1" w:rsidP="006850C1">
            <w:pPr>
              <w:spacing w:after="0"/>
              <w:jc w:val="left"/>
              <w:rPr>
                <w:rFonts w:eastAsia="Times New Roman" w:cstheme="minorHAnsi"/>
                <w:sz w:val="20"/>
                <w:szCs w:val="20"/>
                <w:lang w:eastAsia="pl-PL"/>
              </w:rPr>
            </w:pPr>
            <w:r w:rsidRPr="00D60D4C">
              <w:rPr>
                <w:rFonts w:eastAsia="Times New Roman" w:cstheme="minorHAnsi"/>
                <w:sz w:val="20"/>
                <w:szCs w:val="20"/>
                <w:lang w:eastAsia="pl-PL"/>
              </w:rPr>
              <w:t>Potrzeba ochrony macierzyństwa</w:t>
            </w:r>
          </w:p>
        </w:tc>
        <w:tc>
          <w:tcPr>
            <w:tcW w:w="738" w:type="dxa"/>
            <w:noWrap/>
            <w:vAlign w:val="center"/>
          </w:tcPr>
          <w:p w:rsidR="006850C1" w:rsidRPr="00D60D4C" w:rsidRDefault="00A95875" w:rsidP="006850C1">
            <w:pPr>
              <w:spacing w:after="0"/>
              <w:jc w:val="center"/>
              <w:rPr>
                <w:rFonts w:eastAsia="Times New Roman" w:cstheme="minorHAnsi"/>
                <w:sz w:val="20"/>
                <w:szCs w:val="20"/>
                <w:lang w:eastAsia="pl-PL"/>
              </w:rPr>
            </w:pPr>
            <w:r>
              <w:rPr>
                <w:rFonts w:eastAsia="Times New Roman" w:cstheme="minorHAnsi"/>
                <w:sz w:val="20"/>
                <w:szCs w:val="20"/>
                <w:lang w:eastAsia="pl-PL"/>
              </w:rPr>
              <w:t>173</w:t>
            </w:r>
          </w:p>
        </w:tc>
        <w:tc>
          <w:tcPr>
            <w:tcW w:w="1029" w:type="dxa"/>
            <w:noWrap/>
            <w:vAlign w:val="center"/>
          </w:tcPr>
          <w:p w:rsidR="006850C1" w:rsidRPr="00D60D4C" w:rsidRDefault="00A95875" w:rsidP="006850C1">
            <w:pPr>
              <w:spacing w:after="0"/>
              <w:jc w:val="center"/>
              <w:rPr>
                <w:rFonts w:eastAsia="Times New Roman" w:cstheme="minorHAnsi"/>
                <w:sz w:val="20"/>
                <w:szCs w:val="20"/>
                <w:lang w:eastAsia="pl-PL"/>
              </w:rPr>
            </w:pPr>
            <w:r>
              <w:rPr>
                <w:rFonts w:eastAsia="Times New Roman" w:cstheme="minorHAnsi"/>
                <w:sz w:val="20"/>
                <w:szCs w:val="20"/>
                <w:lang w:eastAsia="pl-PL"/>
              </w:rPr>
              <w:t>852</w:t>
            </w:r>
          </w:p>
        </w:tc>
        <w:tc>
          <w:tcPr>
            <w:tcW w:w="805" w:type="dxa"/>
            <w:gridSpan w:val="2"/>
            <w:noWrap/>
            <w:vAlign w:val="center"/>
          </w:tcPr>
          <w:p w:rsidR="006850C1" w:rsidRPr="00D60D4C" w:rsidRDefault="009E4D3E" w:rsidP="006850C1">
            <w:pPr>
              <w:spacing w:after="0"/>
              <w:jc w:val="center"/>
              <w:rPr>
                <w:rFonts w:eastAsia="Times New Roman" w:cstheme="minorHAnsi"/>
                <w:sz w:val="20"/>
                <w:szCs w:val="20"/>
                <w:lang w:eastAsia="pl-PL"/>
              </w:rPr>
            </w:pPr>
            <w:r>
              <w:rPr>
                <w:rFonts w:eastAsia="Times New Roman" w:cstheme="minorHAnsi"/>
                <w:sz w:val="20"/>
                <w:szCs w:val="20"/>
                <w:lang w:eastAsia="pl-PL"/>
              </w:rPr>
              <w:t>155</w:t>
            </w:r>
          </w:p>
        </w:tc>
        <w:tc>
          <w:tcPr>
            <w:tcW w:w="1029" w:type="dxa"/>
            <w:noWrap/>
            <w:vAlign w:val="center"/>
          </w:tcPr>
          <w:p w:rsidR="006850C1" w:rsidRPr="00D60D4C" w:rsidRDefault="009E4D3E" w:rsidP="006850C1">
            <w:pPr>
              <w:spacing w:after="0"/>
              <w:jc w:val="center"/>
              <w:rPr>
                <w:rFonts w:eastAsia="Times New Roman" w:cstheme="minorHAnsi"/>
                <w:sz w:val="20"/>
                <w:szCs w:val="20"/>
                <w:lang w:eastAsia="pl-PL"/>
              </w:rPr>
            </w:pPr>
            <w:r>
              <w:rPr>
                <w:rFonts w:eastAsia="Times New Roman" w:cstheme="minorHAnsi"/>
                <w:sz w:val="20"/>
                <w:szCs w:val="20"/>
                <w:lang w:eastAsia="pl-PL"/>
              </w:rPr>
              <w:t>767</w:t>
            </w:r>
          </w:p>
        </w:tc>
        <w:tc>
          <w:tcPr>
            <w:tcW w:w="797" w:type="dxa"/>
            <w:shd w:val="clear" w:color="auto" w:fill="auto"/>
            <w:noWrap/>
            <w:vAlign w:val="center"/>
          </w:tcPr>
          <w:p w:rsidR="006850C1" w:rsidRPr="00D60D4C" w:rsidRDefault="00F0147F" w:rsidP="006850C1">
            <w:pPr>
              <w:spacing w:after="0"/>
              <w:jc w:val="center"/>
              <w:rPr>
                <w:rFonts w:eastAsia="Times New Roman" w:cstheme="minorHAnsi"/>
                <w:sz w:val="20"/>
                <w:szCs w:val="18"/>
                <w:lang w:eastAsia="pl-PL"/>
              </w:rPr>
            </w:pPr>
            <w:r>
              <w:rPr>
                <w:rFonts w:eastAsia="Times New Roman" w:cstheme="minorHAnsi"/>
                <w:sz w:val="20"/>
                <w:szCs w:val="18"/>
                <w:lang w:eastAsia="pl-PL"/>
              </w:rPr>
              <w:t>163</w:t>
            </w:r>
          </w:p>
        </w:tc>
        <w:tc>
          <w:tcPr>
            <w:tcW w:w="1135" w:type="dxa"/>
            <w:shd w:val="clear" w:color="auto" w:fill="auto"/>
            <w:noWrap/>
            <w:vAlign w:val="center"/>
          </w:tcPr>
          <w:p w:rsidR="006850C1" w:rsidRPr="00D60D4C" w:rsidRDefault="00F0147F" w:rsidP="006850C1">
            <w:pPr>
              <w:spacing w:after="0"/>
              <w:jc w:val="center"/>
              <w:rPr>
                <w:rFonts w:eastAsia="Times New Roman" w:cstheme="minorHAnsi"/>
                <w:sz w:val="20"/>
                <w:szCs w:val="18"/>
                <w:lang w:eastAsia="pl-PL"/>
              </w:rPr>
            </w:pPr>
            <w:r>
              <w:rPr>
                <w:rFonts w:eastAsia="Times New Roman" w:cstheme="minorHAnsi"/>
                <w:sz w:val="20"/>
                <w:szCs w:val="18"/>
                <w:lang w:eastAsia="pl-PL"/>
              </w:rPr>
              <w:t>824</w:t>
            </w:r>
          </w:p>
        </w:tc>
      </w:tr>
      <w:tr w:rsidR="006850C1" w:rsidRPr="00D60D4C" w:rsidTr="00281867">
        <w:trPr>
          <w:trHeight w:val="308"/>
          <w:jc w:val="center"/>
        </w:trPr>
        <w:tc>
          <w:tcPr>
            <w:tcW w:w="3685" w:type="dxa"/>
            <w:vAlign w:val="center"/>
            <w:hideMark/>
          </w:tcPr>
          <w:p w:rsidR="006850C1" w:rsidRPr="00D60D4C" w:rsidRDefault="006850C1" w:rsidP="006850C1">
            <w:pPr>
              <w:spacing w:after="0"/>
              <w:jc w:val="left"/>
              <w:rPr>
                <w:rFonts w:eastAsia="Times New Roman" w:cstheme="minorHAnsi"/>
                <w:sz w:val="20"/>
                <w:szCs w:val="20"/>
                <w:lang w:eastAsia="pl-PL"/>
              </w:rPr>
            </w:pPr>
            <w:r w:rsidRPr="00D60D4C">
              <w:rPr>
                <w:rFonts w:eastAsia="Times New Roman" w:cstheme="minorHAnsi"/>
                <w:sz w:val="20"/>
                <w:szCs w:val="20"/>
                <w:lang w:eastAsia="pl-PL"/>
              </w:rPr>
              <w:t xml:space="preserve"> - w tym wielodzietność</w:t>
            </w:r>
          </w:p>
        </w:tc>
        <w:tc>
          <w:tcPr>
            <w:tcW w:w="738" w:type="dxa"/>
            <w:noWrap/>
            <w:vAlign w:val="center"/>
          </w:tcPr>
          <w:p w:rsidR="006850C1" w:rsidRPr="00D60D4C" w:rsidRDefault="00A95875" w:rsidP="006850C1">
            <w:pPr>
              <w:spacing w:after="0"/>
              <w:jc w:val="center"/>
              <w:rPr>
                <w:rFonts w:eastAsia="Times New Roman" w:cstheme="minorHAnsi"/>
                <w:sz w:val="20"/>
                <w:szCs w:val="20"/>
                <w:lang w:eastAsia="pl-PL"/>
              </w:rPr>
            </w:pPr>
            <w:r>
              <w:rPr>
                <w:rFonts w:eastAsia="Times New Roman" w:cstheme="minorHAnsi"/>
                <w:sz w:val="20"/>
                <w:szCs w:val="20"/>
                <w:lang w:eastAsia="pl-PL"/>
              </w:rPr>
              <w:t>124</w:t>
            </w:r>
          </w:p>
        </w:tc>
        <w:tc>
          <w:tcPr>
            <w:tcW w:w="1029" w:type="dxa"/>
            <w:noWrap/>
            <w:vAlign w:val="center"/>
          </w:tcPr>
          <w:p w:rsidR="006850C1" w:rsidRPr="00D60D4C" w:rsidRDefault="00A95875" w:rsidP="006850C1">
            <w:pPr>
              <w:spacing w:after="0"/>
              <w:jc w:val="center"/>
              <w:rPr>
                <w:rFonts w:eastAsia="Times New Roman" w:cstheme="minorHAnsi"/>
                <w:sz w:val="20"/>
                <w:szCs w:val="20"/>
                <w:lang w:eastAsia="pl-PL"/>
              </w:rPr>
            </w:pPr>
            <w:r>
              <w:rPr>
                <w:rFonts w:eastAsia="Times New Roman" w:cstheme="minorHAnsi"/>
                <w:sz w:val="20"/>
                <w:szCs w:val="20"/>
                <w:lang w:eastAsia="pl-PL"/>
              </w:rPr>
              <w:t>690</w:t>
            </w:r>
          </w:p>
        </w:tc>
        <w:tc>
          <w:tcPr>
            <w:tcW w:w="805" w:type="dxa"/>
            <w:gridSpan w:val="2"/>
            <w:noWrap/>
            <w:vAlign w:val="center"/>
          </w:tcPr>
          <w:p w:rsidR="006850C1" w:rsidRPr="00D60D4C" w:rsidRDefault="009E4D3E" w:rsidP="006850C1">
            <w:pPr>
              <w:spacing w:after="0"/>
              <w:jc w:val="center"/>
              <w:rPr>
                <w:rFonts w:eastAsia="Times New Roman" w:cstheme="minorHAnsi"/>
                <w:sz w:val="20"/>
                <w:szCs w:val="20"/>
                <w:lang w:eastAsia="pl-PL"/>
              </w:rPr>
            </w:pPr>
            <w:r>
              <w:rPr>
                <w:rFonts w:eastAsia="Times New Roman" w:cstheme="minorHAnsi"/>
                <w:sz w:val="20"/>
                <w:szCs w:val="20"/>
                <w:lang w:eastAsia="pl-PL"/>
              </w:rPr>
              <w:t>94</w:t>
            </w:r>
          </w:p>
        </w:tc>
        <w:tc>
          <w:tcPr>
            <w:tcW w:w="1029" w:type="dxa"/>
            <w:noWrap/>
            <w:vAlign w:val="center"/>
          </w:tcPr>
          <w:p w:rsidR="006850C1" w:rsidRPr="00D60D4C" w:rsidRDefault="009E4D3E" w:rsidP="006850C1">
            <w:pPr>
              <w:spacing w:after="0"/>
              <w:jc w:val="center"/>
              <w:rPr>
                <w:rFonts w:eastAsia="Times New Roman" w:cstheme="minorHAnsi"/>
                <w:sz w:val="20"/>
                <w:szCs w:val="20"/>
                <w:lang w:eastAsia="pl-PL"/>
              </w:rPr>
            </w:pPr>
            <w:r>
              <w:rPr>
                <w:rFonts w:eastAsia="Times New Roman" w:cstheme="minorHAnsi"/>
                <w:sz w:val="20"/>
                <w:szCs w:val="20"/>
                <w:lang w:eastAsia="pl-PL"/>
              </w:rPr>
              <w:t>541</w:t>
            </w:r>
          </w:p>
        </w:tc>
        <w:tc>
          <w:tcPr>
            <w:tcW w:w="797" w:type="dxa"/>
            <w:shd w:val="clear" w:color="auto" w:fill="auto"/>
            <w:noWrap/>
            <w:vAlign w:val="center"/>
          </w:tcPr>
          <w:p w:rsidR="006850C1" w:rsidRPr="00D60D4C" w:rsidRDefault="00F0147F" w:rsidP="006850C1">
            <w:pPr>
              <w:spacing w:after="0"/>
              <w:jc w:val="center"/>
              <w:rPr>
                <w:rFonts w:eastAsia="Times New Roman" w:cstheme="minorHAnsi"/>
                <w:sz w:val="20"/>
                <w:szCs w:val="18"/>
                <w:lang w:eastAsia="pl-PL"/>
              </w:rPr>
            </w:pPr>
            <w:r>
              <w:rPr>
                <w:rFonts w:eastAsia="Times New Roman" w:cstheme="minorHAnsi"/>
                <w:sz w:val="20"/>
                <w:szCs w:val="18"/>
                <w:lang w:eastAsia="pl-PL"/>
              </w:rPr>
              <w:t>110</w:t>
            </w:r>
          </w:p>
        </w:tc>
        <w:tc>
          <w:tcPr>
            <w:tcW w:w="1135" w:type="dxa"/>
            <w:shd w:val="clear" w:color="auto" w:fill="auto"/>
            <w:noWrap/>
            <w:vAlign w:val="center"/>
          </w:tcPr>
          <w:p w:rsidR="006850C1" w:rsidRPr="00D60D4C" w:rsidRDefault="00F0147F" w:rsidP="006850C1">
            <w:pPr>
              <w:spacing w:after="0"/>
              <w:jc w:val="center"/>
              <w:rPr>
                <w:rFonts w:eastAsia="Times New Roman" w:cstheme="minorHAnsi"/>
                <w:sz w:val="20"/>
                <w:szCs w:val="18"/>
                <w:lang w:eastAsia="pl-PL"/>
              </w:rPr>
            </w:pPr>
            <w:r>
              <w:rPr>
                <w:rFonts w:eastAsia="Times New Roman" w:cstheme="minorHAnsi"/>
                <w:sz w:val="20"/>
                <w:szCs w:val="18"/>
                <w:lang w:eastAsia="pl-PL"/>
              </w:rPr>
              <w:t>621</w:t>
            </w:r>
          </w:p>
        </w:tc>
      </w:tr>
      <w:tr w:rsidR="006850C1" w:rsidRPr="00D60D4C" w:rsidTr="00281867">
        <w:trPr>
          <w:trHeight w:val="308"/>
          <w:jc w:val="center"/>
        </w:trPr>
        <w:tc>
          <w:tcPr>
            <w:tcW w:w="3685" w:type="dxa"/>
            <w:vAlign w:val="center"/>
            <w:hideMark/>
          </w:tcPr>
          <w:p w:rsidR="006850C1" w:rsidRPr="00D60D4C" w:rsidRDefault="006850C1" w:rsidP="006850C1">
            <w:pPr>
              <w:spacing w:after="0"/>
              <w:jc w:val="left"/>
              <w:rPr>
                <w:rFonts w:eastAsia="Times New Roman" w:cstheme="minorHAnsi"/>
                <w:sz w:val="20"/>
                <w:szCs w:val="20"/>
                <w:lang w:eastAsia="pl-PL"/>
              </w:rPr>
            </w:pPr>
            <w:r w:rsidRPr="00D60D4C">
              <w:rPr>
                <w:rFonts w:eastAsia="Times New Roman" w:cstheme="minorHAnsi"/>
                <w:sz w:val="20"/>
                <w:szCs w:val="20"/>
                <w:lang w:eastAsia="pl-PL"/>
              </w:rPr>
              <w:t>Bezrobocie</w:t>
            </w:r>
          </w:p>
        </w:tc>
        <w:tc>
          <w:tcPr>
            <w:tcW w:w="738" w:type="dxa"/>
            <w:noWrap/>
            <w:vAlign w:val="center"/>
          </w:tcPr>
          <w:p w:rsidR="006850C1" w:rsidRPr="00D60D4C" w:rsidRDefault="00A95875" w:rsidP="006850C1">
            <w:pPr>
              <w:spacing w:after="0"/>
              <w:jc w:val="center"/>
              <w:rPr>
                <w:rFonts w:eastAsia="Times New Roman" w:cstheme="minorHAnsi"/>
                <w:sz w:val="20"/>
                <w:szCs w:val="20"/>
                <w:lang w:eastAsia="pl-PL"/>
              </w:rPr>
            </w:pPr>
            <w:r>
              <w:rPr>
                <w:rFonts w:eastAsia="Times New Roman" w:cstheme="minorHAnsi"/>
                <w:sz w:val="20"/>
                <w:szCs w:val="20"/>
                <w:lang w:eastAsia="pl-PL"/>
              </w:rPr>
              <w:t>915</w:t>
            </w:r>
          </w:p>
        </w:tc>
        <w:tc>
          <w:tcPr>
            <w:tcW w:w="1029" w:type="dxa"/>
            <w:noWrap/>
            <w:vAlign w:val="center"/>
          </w:tcPr>
          <w:p w:rsidR="006850C1" w:rsidRPr="00D60D4C" w:rsidRDefault="00A95875" w:rsidP="006850C1">
            <w:pPr>
              <w:spacing w:after="0"/>
              <w:jc w:val="center"/>
              <w:rPr>
                <w:rFonts w:eastAsia="Times New Roman" w:cstheme="minorHAnsi"/>
                <w:sz w:val="20"/>
                <w:szCs w:val="20"/>
                <w:lang w:eastAsia="pl-PL"/>
              </w:rPr>
            </w:pPr>
            <w:r>
              <w:rPr>
                <w:rFonts w:eastAsia="Times New Roman" w:cstheme="minorHAnsi"/>
                <w:sz w:val="20"/>
                <w:szCs w:val="20"/>
                <w:lang w:eastAsia="pl-PL"/>
              </w:rPr>
              <w:t>2294</w:t>
            </w:r>
          </w:p>
        </w:tc>
        <w:tc>
          <w:tcPr>
            <w:tcW w:w="805" w:type="dxa"/>
            <w:gridSpan w:val="2"/>
            <w:noWrap/>
            <w:vAlign w:val="center"/>
          </w:tcPr>
          <w:p w:rsidR="006850C1" w:rsidRPr="00D60D4C" w:rsidRDefault="009E4D3E" w:rsidP="006850C1">
            <w:pPr>
              <w:spacing w:after="0"/>
              <w:jc w:val="center"/>
              <w:rPr>
                <w:rFonts w:eastAsia="Times New Roman" w:cstheme="minorHAnsi"/>
                <w:sz w:val="20"/>
                <w:szCs w:val="20"/>
                <w:lang w:eastAsia="pl-PL"/>
              </w:rPr>
            </w:pPr>
            <w:r>
              <w:rPr>
                <w:rFonts w:eastAsia="Times New Roman" w:cstheme="minorHAnsi"/>
                <w:sz w:val="20"/>
                <w:szCs w:val="20"/>
                <w:lang w:eastAsia="pl-PL"/>
              </w:rPr>
              <w:t>808</w:t>
            </w:r>
          </w:p>
        </w:tc>
        <w:tc>
          <w:tcPr>
            <w:tcW w:w="1029" w:type="dxa"/>
            <w:noWrap/>
            <w:vAlign w:val="center"/>
          </w:tcPr>
          <w:p w:rsidR="006850C1" w:rsidRPr="00D60D4C" w:rsidRDefault="009E4D3E" w:rsidP="006850C1">
            <w:pPr>
              <w:spacing w:after="0"/>
              <w:jc w:val="center"/>
              <w:rPr>
                <w:rFonts w:eastAsia="Times New Roman" w:cstheme="minorHAnsi"/>
                <w:sz w:val="20"/>
                <w:szCs w:val="20"/>
                <w:lang w:eastAsia="pl-PL"/>
              </w:rPr>
            </w:pPr>
            <w:r>
              <w:rPr>
                <w:rFonts w:eastAsia="Times New Roman" w:cstheme="minorHAnsi"/>
                <w:sz w:val="20"/>
                <w:szCs w:val="20"/>
                <w:lang w:eastAsia="pl-PL"/>
              </w:rPr>
              <w:t>2071</w:t>
            </w:r>
          </w:p>
        </w:tc>
        <w:tc>
          <w:tcPr>
            <w:tcW w:w="797" w:type="dxa"/>
            <w:shd w:val="clear" w:color="auto" w:fill="auto"/>
            <w:noWrap/>
            <w:vAlign w:val="center"/>
          </w:tcPr>
          <w:p w:rsidR="006850C1" w:rsidRPr="00D60D4C" w:rsidRDefault="00F0147F" w:rsidP="006850C1">
            <w:pPr>
              <w:spacing w:after="0"/>
              <w:jc w:val="center"/>
              <w:rPr>
                <w:rFonts w:eastAsia="Times New Roman" w:cstheme="minorHAnsi"/>
                <w:sz w:val="20"/>
                <w:szCs w:val="18"/>
                <w:lang w:eastAsia="pl-PL"/>
              </w:rPr>
            </w:pPr>
            <w:r>
              <w:rPr>
                <w:rFonts w:eastAsia="Times New Roman" w:cstheme="minorHAnsi"/>
                <w:sz w:val="20"/>
                <w:szCs w:val="18"/>
                <w:lang w:eastAsia="pl-PL"/>
              </w:rPr>
              <w:t>718</w:t>
            </w:r>
          </w:p>
        </w:tc>
        <w:tc>
          <w:tcPr>
            <w:tcW w:w="1135" w:type="dxa"/>
            <w:shd w:val="clear" w:color="auto" w:fill="auto"/>
            <w:noWrap/>
            <w:vAlign w:val="center"/>
          </w:tcPr>
          <w:p w:rsidR="006850C1" w:rsidRPr="00D60D4C" w:rsidRDefault="00F0147F" w:rsidP="006850C1">
            <w:pPr>
              <w:spacing w:after="0"/>
              <w:jc w:val="center"/>
              <w:rPr>
                <w:rFonts w:eastAsia="Times New Roman" w:cstheme="minorHAnsi"/>
                <w:sz w:val="20"/>
                <w:szCs w:val="18"/>
                <w:lang w:eastAsia="pl-PL"/>
              </w:rPr>
            </w:pPr>
            <w:r>
              <w:rPr>
                <w:rFonts w:eastAsia="Times New Roman" w:cstheme="minorHAnsi"/>
                <w:sz w:val="20"/>
                <w:szCs w:val="18"/>
                <w:lang w:eastAsia="pl-PL"/>
              </w:rPr>
              <w:t>1824</w:t>
            </w:r>
          </w:p>
        </w:tc>
      </w:tr>
      <w:tr w:rsidR="006850C1" w:rsidRPr="00D60D4C" w:rsidTr="00281867">
        <w:trPr>
          <w:trHeight w:val="308"/>
          <w:jc w:val="center"/>
        </w:trPr>
        <w:tc>
          <w:tcPr>
            <w:tcW w:w="3685" w:type="dxa"/>
            <w:vAlign w:val="center"/>
            <w:hideMark/>
          </w:tcPr>
          <w:p w:rsidR="006850C1" w:rsidRPr="00D60D4C" w:rsidRDefault="006850C1" w:rsidP="006850C1">
            <w:pPr>
              <w:spacing w:after="0"/>
              <w:jc w:val="left"/>
              <w:rPr>
                <w:rFonts w:eastAsia="Times New Roman" w:cstheme="minorHAnsi"/>
                <w:sz w:val="20"/>
                <w:szCs w:val="20"/>
                <w:lang w:eastAsia="pl-PL"/>
              </w:rPr>
            </w:pPr>
            <w:r w:rsidRPr="00D60D4C">
              <w:rPr>
                <w:rFonts w:eastAsia="Times New Roman" w:cstheme="minorHAnsi"/>
                <w:sz w:val="20"/>
                <w:szCs w:val="20"/>
                <w:lang w:eastAsia="pl-PL"/>
              </w:rPr>
              <w:t>Niepełnosprawność</w:t>
            </w:r>
          </w:p>
        </w:tc>
        <w:tc>
          <w:tcPr>
            <w:tcW w:w="738" w:type="dxa"/>
            <w:noWrap/>
            <w:vAlign w:val="center"/>
          </w:tcPr>
          <w:p w:rsidR="006850C1" w:rsidRPr="00D60D4C" w:rsidRDefault="00A95875" w:rsidP="006850C1">
            <w:pPr>
              <w:spacing w:after="0"/>
              <w:jc w:val="center"/>
              <w:rPr>
                <w:rFonts w:eastAsia="Times New Roman" w:cstheme="minorHAnsi"/>
                <w:sz w:val="20"/>
                <w:szCs w:val="20"/>
                <w:lang w:eastAsia="pl-PL"/>
              </w:rPr>
            </w:pPr>
            <w:r>
              <w:rPr>
                <w:rFonts w:eastAsia="Times New Roman" w:cstheme="minorHAnsi"/>
                <w:sz w:val="20"/>
                <w:szCs w:val="20"/>
                <w:lang w:eastAsia="pl-PL"/>
              </w:rPr>
              <w:t>582</w:t>
            </w:r>
          </w:p>
        </w:tc>
        <w:tc>
          <w:tcPr>
            <w:tcW w:w="1029" w:type="dxa"/>
            <w:noWrap/>
            <w:vAlign w:val="center"/>
          </w:tcPr>
          <w:p w:rsidR="006850C1" w:rsidRPr="00D60D4C" w:rsidRDefault="00A95875" w:rsidP="006850C1">
            <w:pPr>
              <w:spacing w:after="0"/>
              <w:jc w:val="center"/>
              <w:rPr>
                <w:rFonts w:eastAsia="Times New Roman" w:cstheme="minorHAnsi"/>
                <w:sz w:val="20"/>
                <w:szCs w:val="20"/>
                <w:lang w:eastAsia="pl-PL"/>
              </w:rPr>
            </w:pPr>
            <w:r>
              <w:rPr>
                <w:rFonts w:eastAsia="Times New Roman" w:cstheme="minorHAnsi"/>
                <w:sz w:val="20"/>
                <w:szCs w:val="20"/>
                <w:lang w:eastAsia="pl-PL"/>
              </w:rPr>
              <w:t>953</w:t>
            </w:r>
          </w:p>
        </w:tc>
        <w:tc>
          <w:tcPr>
            <w:tcW w:w="805" w:type="dxa"/>
            <w:gridSpan w:val="2"/>
            <w:noWrap/>
            <w:vAlign w:val="center"/>
          </w:tcPr>
          <w:p w:rsidR="006850C1" w:rsidRPr="00D60D4C" w:rsidRDefault="009E4D3E" w:rsidP="006850C1">
            <w:pPr>
              <w:spacing w:after="0"/>
              <w:jc w:val="center"/>
              <w:rPr>
                <w:rFonts w:eastAsia="Times New Roman" w:cstheme="minorHAnsi"/>
                <w:sz w:val="20"/>
                <w:szCs w:val="20"/>
                <w:lang w:eastAsia="pl-PL"/>
              </w:rPr>
            </w:pPr>
            <w:r>
              <w:rPr>
                <w:rFonts w:eastAsia="Times New Roman" w:cstheme="minorHAnsi"/>
                <w:sz w:val="20"/>
                <w:szCs w:val="20"/>
                <w:lang w:eastAsia="pl-PL"/>
              </w:rPr>
              <w:t>547</w:t>
            </w:r>
          </w:p>
        </w:tc>
        <w:tc>
          <w:tcPr>
            <w:tcW w:w="1029" w:type="dxa"/>
            <w:noWrap/>
            <w:vAlign w:val="center"/>
          </w:tcPr>
          <w:p w:rsidR="006850C1" w:rsidRPr="00D60D4C" w:rsidRDefault="009E4D3E" w:rsidP="006850C1">
            <w:pPr>
              <w:spacing w:after="0"/>
              <w:jc w:val="center"/>
              <w:rPr>
                <w:rFonts w:eastAsia="Times New Roman" w:cstheme="minorHAnsi"/>
                <w:sz w:val="20"/>
                <w:szCs w:val="20"/>
                <w:lang w:eastAsia="pl-PL"/>
              </w:rPr>
            </w:pPr>
            <w:r>
              <w:rPr>
                <w:rFonts w:eastAsia="Times New Roman" w:cstheme="minorHAnsi"/>
                <w:sz w:val="20"/>
                <w:szCs w:val="20"/>
                <w:lang w:eastAsia="pl-PL"/>
              </w:rPr>
              <w:t>877</w:t>
            </w:r>
          </w:p>
        </w:tc>
        <w:tc>
          <w:tcPr>
            <w:tcW w:w="797" w:type="dxa"/>
            <w:shd w:val="clear" w:color="auto" w:fill="auto"/>
            <w:noWrap/>
            <w:vAlign w:val="center"/>
          </w:tcPr>
          <w:p w:rsidR="006850C1" w:rsidRPr="00D60D4C" w:rsidRDefault="00F0147F" w:rsidP="006850C1">
            <w:pPr>
              <w:spacing w:after="0"/>
              <w:jc w:val="center"/>
              <w:rPr>
                <w:rFonts w:eastAsia="Times New Roman" w:cstheme="minorHAnsi"/>
                <w:sz w:val="20"/>
                <w:szCs w:val="18"/>
                <w:lang w:eastAsia="pl-PL"/>
              </w:rPr>
            </w:pPr>
            <w:r>
              <w:rPr>
                <w:rFonts w:eastAsia="Times New Roman" w:cstheme="minorHAnsi"/>
                <w:sz w:val="20"/>
                <w:szCs w:val="18"/>
                <w:lang w:eastAsia="pl-PL"/>
              </w:rPr>
              <w:t>500</w:t>
            </w:r>
          </w:p>
        </w:tc>
        <w:tc>
          <w:tcPr>
            <w:tcW w:w="1135" w:type="dxa"/>
            <w:shd w:val="clear" w:color="auto" w:fill="auto"/>
            <w:noWrap/>
            <w:vAlign w:val="center"/>
          </w:tcPr>
          <w:p w:rsidR="006850C1" w:rsidRPr="00D60D4C" w:rsidRDefault="00F0147F" w:rsidP="006850C1">
            <w:pPr>
              <w:spacing w:after="0"/>
              <w:jc w:val="center"/>
              <w:rPr>
                <w:rFonts w:eastAsia="Times New Roman" w:cstheme="minorHAnsi"/>
                <w:sz w:val="20"/>
                <w:szCs w:val="18"/>
                <w:lang w:eastAsia="pl-PL"/>
              </w:rPr>
            </w:pPr>
            <w:r>
              <w:rPr>
                <w:rFonts w:eastAsia="Times New Roman" w:cstheme="minorHAnsi"/>
                <w:sz w:val="20"/>
                <w:szCs w:val="18"/>
                <w:lang w:eastAsia="pl-PL"/>
              </w:rPr>
              <w:t>812</w:t>
            </w:r>
          </w:p>
        </w:tc>
      </w:tr>
      <w:tr w:rsidR="006850C1" w:rsidRPr="00D60D4C" w:rsidTr="00281867">
        <w:trPr>
          <w:trHeight w:val="300"/>
          <w:jc w:val="center"/>
        </w:trPr>
        <w:tc>
          <w:tcPr>
            <w:tcW w:w="3685" w:type="dxa"/>
            <w:vAlign w:val="center"/>
            <w:hideMark/>
          </w:tcPr>
          <w:p w:rsidR="006850C1" w:rsidRPr="00D60D4C" w:rsidRDefault="006850C1" w:rsidP="006850C1">
            <w:pPr>
              <w:spacing w:after="0"/>
              <w:jc w:val="left"/>
              <w:rPr>
                <w:rFonts w:eastAsia="Times New Roman" w:cstheme="minorHAnsi"/>
                <w:sz w:val="20"/>
                <w:szCs w:val="20"/>
                <w:lang w:eastAsia="pl-PL"/>
              </w:rPr>
            </w:pPr>
            <w:r w:rsidRPr="00D60D4C">
              <w:rPr>
                <w:rFonts w:eastAsia="Times New Roman" w:cstheme="minorHAnsi"/>
                <w:sz w:val="20"/>
                <w:szCs w:val="20"/>
                <w:lang w:eastAsia="pl-PL"/>
              </w:rPr>
              <w:t>Długotrwała lub ciężka choroba</w:t>
            </w:r>
          </w:p>
        </w:tc>
        <w:tc>
          <w:tcPr>
            <w:tcW w:w="738" w:type="dxa"/>
            <w:noWrap/>
            <w:vAlign w:val="center"/>
          </w:tcPr>
          <w:p w:rsidR="006850C1" w:rsidRPr="00D60D4C" w:rsidRDefault="00A95875" w:rsidP="006850C1">
            <w:pPr>
              <w:spacing w:after="0"/>
              <w:jc w:val="center"/>
              <w:rPr>
                <w:rFonts w:eastAsia="Times New Roman" w:cstheme="minorHAnsi"/>
                <w:sz w:val="20"/>
                <w:szCs w:val="20"/>
                <w:lang w:eastAsia="pl-PL"/>
              </w:rPr>
            </w:pPr>
            <w:r>
              <w:rPr>
                <w:rFonts w:eastAsia="Times New Roman" w:cstheme="minorHAnsi"/>
                <w:sz w:val="20"/>
                <w:szCs w:val="20"/>
                <w:lang w:eastAsia="pl-PL"/>
              </w:rPr>
              <w:t>718</w:t>
            </w:r>
          </w:p>
        </w:tc>
        <w:tc>
          <w:tcPr>
            <w:tcW w:w="1029" w:type="dxa"/>
            <w:noWrap/>
            <w:vAlign w:val="center"/>
          </w:tcPr>
          <w:p w:rsidR="006850C1" w:rsidRPr="00D60D4C" w:rsidRDefault="00A95875" w:rsidP="006850C1">
            <w:pPr>
              <w:spacing w:after="0"/>
              <w:jc w:val="center"/>
              <w:rPr>
                <w:rFonts w:eastAsia="Times New Roman" w:cstheme="minorHAnsi"/>
                <w:sz w:val="20"/>
                <w:szCs w:val="20"/>
                <w:lang w:eastAsia="pl-PL"/>
              </w:rPr>
            </w:pPr>
            <w:r>
              <w:rPr>
                <w:rFonts w:eastAsia="Times New Roman" w:cstheme="minorHAnsi"/>
                <w:sz w:val="20"/>
                <w:szCs w:val="20"/>
                <w:lang w:eastAsia="pl-PL"/>
              </w:rPr>
              <w:t>1112</w:t>
            </w:r>
          </w:p>
        </w:tc>
        <w:tc>
          <w:tcPr>
            <w:tcW w:w="805" w:type="dxa"/>
            <w:gridSpan w:val="2"/>
            <w:noWrap/>
            <w:vAlign w:val="center"/>
          </w:tcPr>
          <w:p w:rsidR="006850C1" w:rsidRPr="00D60D4C" w:rsidRDefault="009E4D3E" w:rsidP="006850C1">
            <w:pPr>
              <w:spacing w:after="0"/>
              <w:jc w:val="center"/>
              <w:rPr>
                <w:rFonts w:eastAsia="Times New Roman" w:cstheme="minorHAnsi"/>
                <w:sz w:val="20"/>
                <w:szCs w:val="20"/>
                <w:lang w:eastAsia="pl-PL"/>
              </w:rPr>
            </w:pPr>
            <w:r>
              <w:rPr>
                <w:rFonts w:eastAsia="Times New Roman" w:cstheme="minorHAnsi"/>
                <w:sz w:val="20"/>
                <w:szCs w:val="20"/>
                <w:lang w:eastAsia="pl-PL"/>
              </w:rPr>
              <w:t>676</w:t>
            </w:r>
          </w:p>
        </w:tc>
        <w:tc>
          <w:tcPr>
            <w:tcW w:w="1029" w:type="dxa"/>
            <w:noWrap/>
            <w:vAlign w:val="center"/>
          </w:tcPr>
          <w:p w:rsidR="006850C1" w:rsidRPr="00D60D4C" w:rsidRDefault="009E4D3E" w:rsidP="006850C1">
            <w:pPr>
              <w:spacing w:after="0"/>
              <w:jc w:val="center"/>
              <w:rPr>
                <w:rFonts w:eastAsia="Times New Roman" w:cstheme="minorHAnsi"/>
                <w:sz w:val="20"/>
                <w:szCs w:val="20"/>
                <w:lang w:eastAsia="pl-PL"/>
              </w:rPr>
            </w:pPr>
            <w:r>
              <w:rPr>
                <w:rFonts w:eastAsia="Times New Roman" w:cstheme="minorHAnsi"/>
                <w:sz w:val="20"/>
                <w:szCs w:val="20"/>
                <w:lang w:eastAsia="pl-PL"/>
              </w:rPr>
              <w:t>1027</w:t>
            </w:r>
          </w:p>
        </w:tc>
        <w:tc>
          <w:tcPr>
            <w:tcW w:w="797" w:type="dxa"/>
            <w:shd w:val="clear" w:color="auto" w:fill="auto"/>
            <w:noWrap/>
            <w:vAlign w:val="center"/>
          </w:tcPr>
          <w:p w:rsidR="006850C1" w:rsidRPr="00D60D4C" w:rsidRDefault="00F0147F" w:rsidP="006850C1">
            <w:pPr>
              <w:spacing w:after="0"/>
              <w:jc w:val="center"/>
              <w:rPr>
                <w:rFonts w:eastAsia="Times New Roman" w:cstheme="minorHAnsi"/>
                <w:sz w:val="20"/>
                <w:szCs w:val="18"/>
                <w:lang w:eastAsia="pl-PL"/>
              </w:rPr>
            </w:pPr>
            <w:r>
              <w:rPr>
                <w:rFonts w:eastAsia="Times New Roman" w:cstheme="minorHAnsi"/>
                <w:sz w:val="20"/>
                <w:szCs w:val="18"/>
                <w:lang w:eastAsia="pl-PL"/>
              </w:rPr>
              <w:t>709</w:t>
            </w:r>
          </w:p>
        </w:tc>
        <w:tc>
          <w:tcPr>
            <w:tcW w:w="1135" w:type="dxa"/>
            <w:shd w:val="clear" w:color="auto" w:fill="auto"/>
            <w:noWrap/>
            <w:vAlign w:val="center"/>
          </w:tcPr>
          <w:p w:rsidR="006850C1" w:rsidRPr="00D60D4C" w:rsidRDefault="00F0147F" w:rsidP="006850C1">
            <w:pPr>
              <w:spacing w:after="0"/>
              <w:jc w:val="center"/>
              <w:rPr>
                <w:rFonts w:eastAsia="Times New Roman" w:cstheme="minorHAnsi"/>
                <w:sz w:val="20"/>
                <w:szCs w:val="18"/>
                <w:lang w:eastAsia="pl-PL"/>
              </w:rPr>
            </w:pPr>
            <w:r>
              <w:rPr>
                <w:rFonts w:eastAsia="Times New Roman" w:cstheme="minorHAnsi"/>
                <w:sz w:val="20"/>
                <w:szCs w:val="18"/>
                <w:lang w:eastAsia="pl-PL"/>
              </w:rPr>
              <w:t>1133</w:t>
            </w:r>
          </w:p>
        </w:tc>
      </w:tr>
      <w:tr w:rsidR="006850C1" w:rsidRPr="00D60D4C" w:rsidTr="00281867">
        <w:trPr>
          <w:trHeight w:val="868"/>
          <w:jc w:val="center"/>
        </w:trPr>
        <w:tc>
          <w:tcPr>
            <w:tcW w:w="3685" w:type="dxa"/>
            <w:vAlign w:val="center"/>
            <w:hideMark/>
          </w:tcPr>
          <w:p w:rsidR="006850C1" w:rsidRPr="00D60D4C" w:rsidRDefault="006850C1" w:rsidP="006850C1">
            <w:pPr>
              <w:spacing w:after="0"/>
              <w:jc w:val="left"/>
              <w:rPr>
                <w:rFonts w:eastAsia="Times New Roman" w:cstheme="minorHAnsi"/>
                <w:sz w:val="20"/>
                <w:szCs w:val="20"/>
                <w:lang w:eastAsia="pl-PL"/>
              </w:rPr>
            </w:pPr>
            <w:r w:rsidRPr="00D60D4C">
              <w:rPr>
                <w:rFonts w:eastAsia="Times New Roman" w:cstheme="minorHAnsi"/>
                <w:sz w:val="20"/>
                <w:szCs w:val="20"/>
                <w:lang w:eastAsia="pl-PL"/>
              </w:rPr>
              <w:t>Bezradność w sprawach opiekuńczo-wychowawczych i prowadzenia gospodarstwa domowego</w:t>
            </w:r>
          </w:p>
        </w:tc>
        <w:tc>
          <w:tcPr>
            <w:tcW w:w="738" w:type="dxa"/>
            <w:noWrap/>
            <w:vAlign w:val="center"/>
          </w:tcPr>
          <w:p w:rsidR="006850C1" w:rsidRPr="00D60D4C" w:rsidRDefault="00B5243B" w:rsidP="006850C1">
            <w:pPr>
              <w:spacing w:after="0"/>
              <w:jc w:val="center"/>
              <w:rPr>
                <w:rFonts w:eastAsia="Times New Roman" w:cstheme="minorHAnsi"/>
                <w:sz w:val="20"/>
                <w:szCs w:val="20"/>
                <w:lang w:eastAsia="pl-PL"/>
              </w:rPr>
            </w:pPr>
            <w:r>
              <w:rPr>
                <w:rFonts w:eastAsia="Times New Roman" w:cstheme="minorHAnsi"/>
                <w:sz w:val="20"/>
                <w:szCs w:val="20"/>
                <w:lang w:eastAsia="pl-PL"/>
              </w:rPr>
              <w:t>276</w:t>
            </w:r>
          </w:p>
        </w:tc>
        <w:tc>
          <w:tcPr>
            <w:tcW w:w="1029" w:type="dxa"/>
            <w:noWrap/>
            <w:vAlign w:val="center"/>
          </w:tcPr>
          <w:p w:rsidR="006850C1" w:rsidRPr="00D60D4C" w:rsidRDefault="00B5243B" w:rsidP="006850C1">
            <w:pPr>
              <w:spacing w:after="0"/>
              <w:jc w:val="center"/>
              <w:rPr>
                <w:rFonts w:eastAsia="Times New Roman" w:cstheme="minorHAnsi"/>
                <w:sz w:val="20"/>
                <w:szCs w:val="20"/>
                <w:lang w:eastAsia="pl-PL"/>
              </w:rPr>
            </w:pPr>
            <w:r>
              <w:rPr>
                <w:rFonts w:eastAsia="Times New Roman" w:cstheme="minorHAnsi"/>
                <w:sz w:val="20"/>
                <w:szCs w:val="20"/>
                <w:lang w:eastAsia="pl-PL"/>
              </w:rPr>
              <w:t>991</w:t>
            </w:r>
          </w:p>
        </w:tc>
        <w:tc>
          <w:tcPr>
            <w:tcW w:w="805" w:type="dxa"/>
            <w:gridSpan w:val="2"/>
            <w:noWrap/>
            <w:vAlign w:val="center"/>
          </w:tcPr>
          <w:p w:rsidR="006850C1" w:rsidRPr="00D60D4C" w:rsidRDefault="009E4D3E" w:rsidP="006850C1">
            <w:pPr>
              <w:spacing w:after="0"/>
              <w:jc w:val="center"/>
              <w:rPr>
                <w:rFonts w:eastAsia="Times New Roman" w:cstheme="minorHAnsi"/>
                <w:sz w:val="20"/>
                <w:szCs w:val="20"/>
                <w:lang w:eastAsia="pl-PL"/>
              </w:rPr>
            </w:pPr>
            <w:r>
              <w:rPr>
                <w:rFonts w:eastAsia="Times New Roman" w:cstheme="minorHAnsi"/>
                <w:sz w:val="20"/>
                <w:szCs w:val="20"/>
                <w:lang w:eastAsia="pl-PL"/>
              </w:rPr>
              <w:t>298</w:t>
            </w:r>
          </w:p>
        </w:tc>
        <w:tc>
          <w:tcPr>
            <w:tcW w:w="1029" w:type="dxa"/>
            <w:noWrap/>
            <w:vAlign w:val="center"/>
          </w:tcPr>
          <w:p w:rsidR="006850C1" w:rsidRPr="00D60D4C" w:rsidRDefault="009E4D3E" w:rsidP="006850C1">
            <w:pPr>
              <w:spacing w:after="0"/>
              <w:jc w:val="center"/>
              <w:rPr>
                <w:rFonts w:eastAsia="Times New Roman" w:cstheme="minorHAnsi"/>
                <w:sz w:val="20"/>
                <w:szCs w:val="20"/>
                <w:lang w:eastAsia="pl-PL"/>
              </w:rPr>
            </w:pPr>
            <w:r>
              <w:rPr>
                <w:rFonts w:eastAsia="Times New Roman" w:cstheme="minorHAnsi"/>
                <w:sz w:val="20"/>
                <w:szCs w:val="20"/>
                <w:lang w:eastAsia="pl-PL"/>
              </w:rPr>
              <w:t>1125</w:t>
            </w:r>
          </w:p>
        </w:tc>
        <w:tc>
          <w:tcPr>
            <w:tcW w:w="797" w:type="dxa"/>
            <w:shd w:val="clear" w:color="auto" w:fill="auto"/>
            <w:noWrap/>
            <w:vAlign w:val="center"/>
          </w:tcPr>
          <w:p w:rsidR="006850C1" w:rsidRPr="00D60D4C" w:rsidRDefault="00F0147F" w:rsidP="006850C1">
            <w:pPr>
              <w:spacing w:after="0"/>
              <w:jc w:val="center"/>
              <w:rPr>
                <w:rFonts w:eastAsia="Times New Roman" w:cstheme="minorHAnsi"/>
                <w:sz w:val="20"/>
                <w:szCs w:val="18"/>
                <w:lang w:eastAsia="pl-PL"/>
              </w:rPr>
            </w:pPr>
            <w:r>
              <w:rPr>
                <w:rFonts w:eastAsia="Times New Roman" w:cstheme="minorHAnsi"/>
                <w:sz w:val="20"/>
                <w:szCs w:val="18"/>
                <w:lang w:eastAsia="pl-PL"/>
              </w:rPr>
              <w:t>241</w:t>
            </w:r>
          </w:p>
        </w:tc>
        <w:tc>
          <w:tcPr>
            <w:tcW w:w="1135" w:type="dxa"/>
            <w:shd w:val="clear" w:color="auto" w:fill="auto"/>
            <w:noWrap/>
            <w:vAlign w:val="center"/>
          </w:tcPr>
          <w:p w:rsidR="006850C1" w:rsidRPr="00D60D4C" w:rsidRDefault="00F0147F" w:rsidP="006850C1">
            <w:pPr>
              <w:spacing w:after="0"/>
              <w:jc w:val="center"/>
              <w:rPr>
                <w:rFonts w:eastAsia="Times New Roman" w:cstheme="minorHAnsi"/>
                <w:sz w:val="20"/>
                <w:szCs w:val="18"/>
                <w:lang w:eastAsia="pl-PL"/>
              </w:rPr>
            </w:pPr>
            <w:r>
              <w:rPr>
                <w:rFonts w:eastAsia="Times New Roman" w:cstheme="minorHAnsi"/>
                <w:sz w:val="20"/>
                <w:szCs w:val="18"/>
                <w:lang w:eastAsia="pl-PL"/>
              </w:rPr>
              <w:t>924</w:t>
            </w:r>
          </w:p>
        </w:tc>
      </w:tr>
      <w:tr w:rsidR="006850C1" w:rsidRPr="00D60D4C" w:rsidTr="00281867">
        <w:trPr>
          <w:trHeight w:val="308"/>
          <w:jc w:val="center"/>
        </w:trPr>
        <w:tc>
          <w:tcPr>
            <w:tcW w:w="3685" w:type="dxa"/>
            <w:vAlign w:val="center"/>
            <w:hideMark/>
          </w:tcPr>
          <w:p w:rsidR="006850C1" w:rsidRPr="00D60D4C" w:rsidRDefault="006850C1" w:rsidP="006850C1">
            <w:pPr>
              <w:spacing w:after="0"/>
              <w:jc w:val="left"/>
              <w:rPr>
                <w:rFonts w:eastAsia="Times New Roman" w:cstheme="minorHAnsi"/>
                <w:color w:val="000000"/>
                <w:sz w:val="20"/>
                <w:szCs w:val="20"/>
                <w:lang w:eastAsia="pl-PL"/>
              </w:rPr>
            </w:pPr>
            <w:r w:rsidRPr="00D60D4C">
              <w:rPr>
                <w:rFonts w:eastAsia="Times New Roman" w:cstheme="minorHAnsi"/>
                <w:color w:val="000000"/>
                <w:sz w:val="20"/>
                <w:szCs w:val="20"/>
                <w:lang w:eastAsia="pl-PL"/>
              </w:rPr>
              <w:t xml:space="preserve"> - w tym rodziny niepełne</w:t>
            </w:r>
          </w:p>
        </w:tc>
        <w:tc>
          <w:tcPr>
            <w:tcW w:w="738" w:type="dxa"/>
            <w:noWrap/>
            <w:vAlign w:val="center"/>
          </w:tcPr>
          <w:p w:rsidR="006850C1" w:rsidRPr="00D60D4C" w:rsidRDefault="00B5243B" w:rsidP="006850C1">
            <w:pPr>
              <w:spacing w:after="0"/>
              <w:jc w:val="center"/>
              <w:rPr>
                <w:rFonts w:eastAsia="Times New Roman" w:cstheme="minorHAnsi"/>
                <w:color w:val="000000"/>
                <w:sz w:val="20"/>
                <w:szCs w:val="20"/>
                <w:lang w:eastAsia="pl-PL"/>
              </w:rPr>
            </w:pPr>
            <w:r>
              <w:rPr>
                <w:rFonts w:eastAsia="Times New Roman" w:cstheme="minorHAnsi"/>
                <w:color w:val="000000"/>
                <w:sz w:val="20"/>
                <w:szCs w:val="20"/>
                <w:lang w:eastAsia="pl-PL"/>
              </w:rPr>
              <w:t>201</w:t>
            </w:r>
          </w:p>
        </w:tc>
        <w:tc>
          <w:tcPr>
            <w:tcW w:w="1029" w:type="dxa"/>
            <w:noWrap/>
            <w:vAlign w:val="center"/>
          </w:tcPr>
          <w:p w:rsidR="006850C1" w:rsidRPr="00D60D4C" w:rsidRDefault="00B5243B" w:rsidP="006850C1">
            <w:pPr>
              <w:spacing w:after="0"/>
              <w:jc w:val="center"/>
              <w:rPr>
                <w:rFonts w:eastAsia="Times New Roman" w:cstheme="minorHAnsi"/>
                <w:color w:val="000000"/>
                <w:sz w:val="20"/>
                <w:szCs w:val="20"/>
                <w:lang w:eastAsia="pl-PL"/>
              </w:rPr>
            </w:pPr>
            <w:r>
              <w:rPr>
                <w:rFonts w:eastAsia="Times New Roman" w:cstheme="minorHAnsi"/>
                <w:color w:val="000000"/>
                <w:sz w:val="20"/>
                <w:szCs w:val="20"/>
                <w:lang w:eastAsia="pl-PL"/>
              </w:rPr>
              <w:t>610</w:t>
            </w:r>
          </w:p>
        </w:tc>
        <w:tc>
          <w:tcPr>
            <w:tcW w:w="805" w:type="dxa"/>
            <w:gridSpan w:val="2"/>
            <w:noWrap/>
            <w:vAlign w:val="center"/>
          </w:tcPr>
          <w:p w:rsidR="006850C1" w:rsidRPr="00D60D4C" w:rsidRDefault="009E4D3E" w:rsidP="006850C1">
            <w:pPr>
              <w:spacing w:after="0"/>
              <w:jc w:val="center"/>
              <w:rPr>
                <w:rFonts w:eastAsia="Times New Roman" w:cstheme="minorHAnsi"/>
                <w:color w:val="000000"/>
                <w:sz w:val="20"/>
                <w:szCs w:val="20"/>
                <w:lang w:eastAsia="pl-PL"/>
              </w:rPr>
            </w:pPr>
            <w:r>
              <w:rPr>
                <w:rFonts w:eastAsia="Times New Roman" w:cstheme="minorHAnsi"/>
                <w:color w:val="000000"/>
                <w:sz w:val="20"/>
                <w:szCs w:val="20"/>
                <w:lang w:eastAsia="pl-PL"/>
              </w:rPr>
              <w:t>189</w:t>
            </w:r>
          </w:p>
        </w:tc>
        <w:tc>
          <w:tcPr>
            <w:tcW w:w="1029" w:type="dxa"/>
            <w:noWrap/>
            <w:vAlign w:val="center"/>
          </w:tcPr>
          <w:p w:rsidR="006850C1" w:rsidRPr="00D60D4C" w:rsidRDefault="009E4D3E" w:rsidP="006850C1">
            <w:pPr>
              <w:spacing w:after="0"/>
              <w:jc w:val="center"/>
              <w:rPr>
                <w:rFonts w:eastAsia="Times New Roman" w:cstheme="minorHAnsi"/>
                <w:color w:val="000000"/>
                <w:sz w:val="20"/>
                <w:szCs w:val="20"/>
                <w:lang w:eastAsia="pl-PL"/>
              </w:rPr>
            </w:pPr>
            <w:r>
              <w:rPr>
                <w:rFonts w:eastAsia="Times New Roman" w:cstheme="minorHAnsi"/>
                <w:color w:val="000000"/>
                <w:sz w:val="20"/>
                <w:szCs w:val="20"/>
                <w:lang w:eastAsia="pl-PL"/>
              </w:rPr>
              <w:t>559</w:t>
            </w:r>
          </w:p>
        </w:tc>
        <w:tc>
          <w:tcPr>
            <w:tcW w:w="797" w:type="dxa"/>
            <w:shd w:val="clear" w:color="auto" w:fill="auto"/>
            <w:noWrap/>
            <w:vAlign w:val="center"/>
          </w:tcPr>
          <w:p w:rsidR="006850C1" w:rsidRPr="00D60D4C" w:rsidRDefault="00F0147F" w:rsidP="006850C1">
            <w:pPr>
              <w:spacing w:after="0"/>
              <w:jc w:val="center"/>
              <w:rPr>
                <w:rFonts w:eastAsia="Times New Roman" w:cstheme="minorHAnsi"/>
                <w:color w:val="000000"/>
                <w:sz w:val="20"/>
                <w:szCs w:val="18"/>
                <w:lang w:eastAsia="pl-PL"/>
              </w:rPr>
            </w:pPr>
            <w:r>
              <w:rPr>
                <w:rFonts w:eastAsia="Times New Roman" w:cstheme="minorHAnsi"/>
                <w:color w:val="000000"/>
                <w:sz w:val="20"/>
                <w:szCs w:val="18"/>
                <w:lang w:eastAsia="pl-PL"/>
              </w:rPr>
              <w:t>150</w:t>
            </w:r>
          </w:p>
        </w:tc>
        <w:tc>
          <w:tcPr>
            <w:tcW w:w="1135" w:type="dxa"/>
            <w:shd w:val="clear" w:color="auto" w:fill="auto"/>
            <w:noWrap/>
            <w:vAlign w:val="center"/>
          </w:tcPr>
          <w:p w:rsidR="006850C1" w:rsidRPr="00D60D4C" w:rsidRDefault="00F0147F" w:rsidP="006850C1">
            <w:pPr>
              <w:spacing w:after="0"/>
              <w:jc w:val="center"/>
              <w:rPr>
                <w:rFonts w:eastAsia="Times New Roman" w:cstheme="minorHAnsi"/>
                <w:color w:val="000000"/>
                <w:sz w:val="20"/>
                <w:szCs w:val="18"/>
                <w:lang w:eastAsia="pl-PL"/>
              </w:rPr>
            </w:pPr>
            <w:r>
              <w:rPr>
                <w:rFonts w:eastAsia="Times New Roman" w:cstheme="minorHAnsi"/>
                <w:color w:val="000000"/>
                <w:sz w:val="20"/>
                <w:szCs w:val="18"/>
                <w:lang w:eastAsia="pl-PL"/>
              </w:rPr>
              <w:t>470</w:t>
            </w:r>
          </w:p>
        </w:tc>
      </w:tr>
      <w:tr w:rsidR="006850C1" w:rsidRPr="00D60D4C" w:rsidTr="00281867">
        <w:trPr>
          <w:trHeight w:val="308"/>
          <w:jc w:val="center"/>
        </w:trPr>
        <w:tc>
          <w:tcPr>
            <w:tcW w:w="3685" w:type="dxa"/>
            <w:vAlign w:val="center"/>
            <w:hideMark/>
          </w:tcPr>
          <w:p w:rsidR="006850C1" w:rsidRPr="00D60D4C" w:rsidRDefault="006850C1" w:rsidP="006850C1">
            <w:pPr>
              <w:spacing w:after="0"/>
              <w:jc w:val="left"/>
              <w:rPr>
                <w:rFonts w:eastAsia="Times New Roman" w:cstheme="minorHAnsi"/>
                <w:color w:val="000000"/>
                <w:sz w:val="20"/>
                <w:szCs w:val="20"/>
                <w:lang w:eastAsia="pl-PL"/>
              </w:rPr>
            </w:pPr>
            <w:r w:rsidRPr="00D60D4C">
              <w:rPr>
                <w:rFonts w:eastAsia="Times New Roman" w:cstheme="minorHAnsi"/>
                <w:color w:val="000000"/>
                <w:sz w:val="20"/>
                <w:szCs w:val="20"/>
                <w:lang w:eastAsia="pl-PL"/>
              </w:rPr>
              <w:t xml:space="preserve"> - w tym rodziny wielodzietne</w:t>
            </w:r>
          </w:p>
        </w:tc>
        <w:tc>
          <w:tcPr>
            <w:tcW w:w="738" w:type="dxa"/>
            <w:noWrap/>
            <w:vAlign w:val="center"/>
          </w:tcPr>
          <w:p w:rsidR="006850C1" w:rsidRPr="00D60D4C" w:rsidRDefault="00B5243B" w:rsidP="006850C1">
            <w:pPr>
              <w:spacing w:after="0"/>
              <w:jc w:val="center"/>
              <w:rPr>
                <w:rFonts w:eastAsia="Times New Roman" w:cstheme="minorHAnsi"/>
                <w:color w:val="000000"/>
                <w:sz w:val="20"/>
                <w:szCs w:val="20"/>
                <w:lang w:eastAsia="pl-PL"/>
              </w:rPr>
            </w:pPr>
            <w:r>
              <w:rPr>
                <w:rFonts w:eastAsia="Times New Roman" w:cstheme="minorHAnsi"/>
                <w:color w:val="000000"/>
                <w:sz w:val="20"/>
                <w:szCs w:val="20"/>
                <w:lang w:eastAsia="pl-PL"/>
              </w:rPr>
              <w:t>67</w:t>
            </w:r>
          </w:p>
        </w:tc>
        <w:tc>
          <w:tcPr>
            <w:tcW w:w="1029" w:type="dxa"/>
            <w:noWrap/>
            <w:vAlign w:val="center"/>
          </w:tcPr>
          <w:p w:rsidR="006850C1" w:rsidRPr="00D60D4C" w:rsidRDefault="00B5243B" w:rsidP="006850C1">
            <w:pPr>
              <w:spacing w:after="0"/>
              <w:jc w:val="center"/>
              <w:rPr>
                <w:rFonts w:eastAsia="Times New Roman" w:cstheme="minorHAnsi"/>
                <w:color w:val="000000"/>
                <w:sz w:val="20"/>
                <w:szCs w:val="20"/>
                <w:lang w:eastAsia="pl-PL"/>
              </w:rPr>
            </w:pPr>
            <w:r>
              <w:rPr>
                <w:rFonts w:eastAsia="Times New Roman" w:cstheme="minorHAnsi"/>
                <w:color w:val="000000"/>
                <w:sz w:val="20"/>
                <w:szCs w:val="20"/>
                <w:lang w:eastAsia="pl-PL"/>
              </w:rPr>
              <w:t>364</w:t>
            </w:r>
          </w:p>
        </w:tc>
        <w:tc>
          <w:tcPr>
            <w:tcW w:w="805" w:type="dxa"/>
            <w:gridSpan w:val="2"/>
            <w:noWrap/>
            <w:vAlign w:val="center"/>
          </w:tcPr>
          <w:p w:rsidR="006850C1" w:rsidRPr="00D60D4C" w:rsidRDefault="009E4D3E" w:rsidP="006850C1">
            <w:pPr>
              <w:spacing w:after="0"/>
              <w:jc w:val="center"/>
              <w:rPr>
                <w:rFonts w:eastAsia="Times New Roman" w:cstheme="minorHAnsi"/>
                <w:color w:val="000000"/>
                <w:sz w:val="20"/>
                <w:szCs w:val="20"/>
                <w:lang w:eastAsia="pl-PL"/>
              </w:rPr>
            </w:pPr>
            <w:r>
              <w:rPr>
                <w:rFonts w:eastAsia="Times New Roman" w:cstheme="minorHAnsi"/>
                <w:color w:val="000000"/>
                <w:sz w:val="20"/>
                <w:szCs w:val="20"/>
                <w:lang w:eastAsia="pl-PL"/>
              </w:rPr>
              <w:t>94</w:t>
            </w:r>
          </w:p>
        </w:tc>
        <w:tc>
          <w:tcPr>
            <w:tcW w:w="1029" w:type="dxa"/>
            <w:noWrap/>
            <w:vAlign w:val="center"/>
          </w:tcPr>
          <w:p w:rsidR="006850C1" w:rsidRPr="00D60D4C" w:rsidRDefault="009E4D3E" w:rsidP="006850C1">
            <w:pPr>
              <w:spacing w:after="0"/>
              <w:jc w:val="center"/>
              <w:rPr>
                <w:rFonts w:eastAsia="Times New Roman" w:cstheme="minorHAnsi"/>
                <w:color w:val="000000"/>
                <w:sz w:val="20"/>
                <w:szCs w:val="20"/>
                <w:lang w:eastAsia="pl-PL"/>
              </w:rPr>
            </w:pPr>
            <w:r>
              <w:rPr>
                <w:rFonts w:eastAsia="Times New Roman" w:cstheme="minorHAnsi"/>
                <w:color w:val="000000"/>
                <w:sz w:val="20"/>
                <w:szCs w:val="20"/>
                <w:lang w:eastAsia="pl-PL"/>
              </w:rPr>
              <w:t>505</w:t>
            </w:r>
          </w:p>
        </w:tc>
        <w:tc>
          <w:tcPr>
            <w:tcW w:w="797" w:type="dxa"/>
            <w:shd w:val="clear" w:color="auto" w:fill="auto"/>
            <w:noWrap/>
            <w:vAlign w:val="center"/>
          </w:tcPr>
          <w:p w:rsidR="006850C1" w:rsidRPr="00D60D4C" w:rsidRDefault="00F0147F" w:rsidP="006850C1">
            <w:pPr>
              <w:spacing w:after="0"/>
              <w:jc w:val="center"/>
              <w:rPr>
                <w:rFonts w:eastAsia="Times New Roman" w:cstheme="minorHAnsi"/>
                <w:color w:val="000000"/>
                <w:sz w:val="20"/>
                <w:szCs w:val="18"/>
                <w:lang w:eastAsia="pl-PL"/>
              </w:rPr>
            </w:pPr>
            <w:r>
              <w:rPr>
                <w:rFonts w:eastAsia="Times New Roman" w:cstheme="minorHAnsi"/>
                <w:color w:val="000000"/>
                <w:sz w:val="20"/>
                <w:szCs w:val="18"/>
                <w:lang w:eastAsia="pl-PL"/>
              </w:rPr>
              <w:t>69</w:t>
            </w:r>
          </w:p>
        </w:tc>
        <w:tc>
          <w:tcPr>
            <w:tcW w:w="1135" w:type="dxa"/>
            <w:shd w:val="clear" w:color="auto" w:fill="auto"/>
            <w:noWrap/>
            <w:vAlign w:val="center"/>
          </w:tcPr>
          <w:p w:rsidR="006850C1" w:rsidRPr="00D60D4C" w:rsidRDefault="00F0147F" w:rsidP="006850C1">
            <w:pPr>
              <w:spacing w:after="0"/>
              <w:jc w:val="center"/>
              <w:rPr>
                <w:rFonts w:eastAsia="Times New Roman" w:cstheme="minorHAnsi"/>
                <w:color w:val="000000"/>
                <w:sz w:val="20"/>
                <w:szCs w:val="18"/>
                <w:lang w:eastAsia="pl-PL"/>
              </w:rPr>
            </w:pPr>
            <w:r>
              <w:rPr>
                <w:rFonts w:eastAsia="Times New Roman" w:cstheme="minorHAnsi"/>
                <w:color w:val="000000"/>
                <w:sz w:val="20"/>
                <w:szCs w:val="18"/>
                <w:lang w:eastAsia="pl-PL"/>
              </w:rPr>
              <w:t>397</w:t>
            </w:r>
          </w:p>
        </w:tc>
      </w:tr>
      <w:tr w:rsidR="006850C1" w:rsidRPr="00D60D4C" w:rsidTr="00281867">
        <w:trPr>
          <w:trHeight w:val="308"/>
          <w:jc w:val="center"/>
        </w:trPr>
        <w:tc>
          <w:tcPr>
            <w:tcW w:w="3685" w:type="dxa"/>
            <w:vAlign w:val="center"/>
            <w:hideMark/>
          </w:tcPr>
          <w:p w:rsidR="006850C1" w:rsidRPr="00D60D4C" w:rsidRDefault="006850C1" w:rsidP="006850C1">
            <w:pPr>
              <w:spacing w:after="0"/>
              <w:jc w:val="left"/>
              <w:rPr>
                <w:rFonts w:eastAsia="Times New Roman" w:cstheme="minorHAnsi"/>
                <w:color w:val="000000"/>
                <w:sz w:val="20"/>
                <w:szCs w:val="20"/>
                <w:lang w:eastAsia="pl-PL"/>
              </w:rPr>
            </w:pPr>
            <w:r w:rsidRPr="00D60D4C">
              <w:rPr>
                <w:rFonts w:eastAsia="Times New Roman" w:cstheme="minorHAnsi"/>
                <w:color w:val="000000"/>
                <w:sz w:val="20"/>
                <w:szCs w:val="20"/>
                <w:lang w:eastAsia="pl-PL"/>
              </w:rPr>
              <w:t>Przemoc w rodzinie</w:t>
            </w:r>
            <w:r w:rsidR="00B32BB6">
              <w:rPr>
                <w:rStyle w:val="Odwoanieprzypisudolnego"/>
                <w:rFonts w:eastAsia="Times New Roman" w:cstheme="minorHAnsi"/>
                <w:color w:val="000000"/>
                <w:sz w:val="20"/>
                <w:szCs w:val="20"/>
                <w:lang w:eastAsia="pl-PL"/>
              </w:rPr>
              <w:footnoteReference w:id="3"/>
            </w:r>
          </w:p>
        </w:tc>
        <w:tc>
          <w:tcPr>
            <w:tcW w:w="738" w:type="dxa"/>
            <w:noWrap/>
            <w:vAlign w:val="center"/>
          </w:tcPr>
          <w:p w:rsidR="006850C1" w:rsidRPr="00D60D4C" w:rsidRDefault="00B5243B" w:rsidP="006850C1">
            <w:pPr>
              <w:spacing w:after="0"/>
              <w:jc w:val="center"/>
              <w:rPr>
                <w:rFonts w:eastAsia="Times New Roman" w:cstheme="minorHAnsi"/>
                <w:color w:val="000000"/>
                <w:sz w:val="20"/>
                <w:szCs w:val="20"/>
                <w:lang w:eastAsia="pl-PL"/>
              </w:rPr>
            </w:pPr>
            <w:r>
              <w:rPr>
                <w:rFonts w:eastAsia="Times New Roman" w:cstheme="minorHAnsi"/>
                <w:color w:val="000000"/>
                <w:sz w:val="20"/>
                <w:szCs w:val="20"/>
                <w:lang w:eastAsia="pl-PL"/>
              </w:rPr>
              <w:t>86</w:t>
            </w:r>
          </w:p>
        </w:tc>
        <w:tc>
          <w:tcPr>
            <w:tcW w:w="1029" w:type="dxa"/>
            <w:noWrap/>
            <w:vAlign w:val="center"/>
          </w:tcPr>
          <w:p w:rsidR="006850C1" w:rsidRPr="00D60D4C" w:rsidRDefault="00B5243B" w:rsidP="006850C1">
            <w:pPr>
              <w:spacing w:after="0"/>
              <w:jc w:val="center"/>
              <w:rPr>
                <w:rFonts w:eastAsia="Times New Roman" w:cstheme="minorHAnsi"/>
                <w:color w:val="000000"/>
                <w:sz w:val="20"/>
                <w:szCs w:val="20"/>
                <w:lang w:eastAsia="pl-PL"/>
              </w:rPr>
            </w:pPr>
            <w:r>
              <w:rPr>
                <w:rFonts w:eastAsia="Times New Roman" w:cstheme="minorHAnsi"/>
                <w:color w:val="000000"/>
                <w:sz w:val="20"/>
                <w:szCs w:val="20"/>
                <w:lang w:eastAsia="pl-PL"/>
              </w:rPr>
              <w:t>265</w:t>
            </w:r>
          </w:p>
        </w:tc>
        <w:tc>
          <w:tcPr>
            <w:tcW w:w="805" w:type="dxa"/>
            <w:gridSpan w:val="2"/>
            <w:noWrap/>
            <w:vAlign w:val="center"/>
          </w:tcPr>
          <w:p w:rsidR="006850C1" w:rsidRPr="00D60D4C" w:rsidRDefault="009E4D3E" w:rsidP="006850C1">
            <w:pPr>
              <w:spacing w:after="0"/>
              <w:jc w:val="center"/>
              <w:rPr>
                <w:rFonts w:eastAsia="Times New Roman" w:cstheme="minorHAnsi"/>
                <w:color w:val="000000"/>
                <w:sz w:val="20"/>
                <w:szCs w:val="20"/>
                <w:lang w:eastAsia="pl-PL"/>
              </w:rPr>
            </w:pPr>
            <w:r>
              <w:rPr>
                <w:rFonts w:eastAsia="Times New Roman" w:cstheme="minorHAnsi"/>
                <w:color w:val="000000"/>
                <w:sz w:val="20"/>
                <w:szCs w:val="20"/>
                <w:lang w:eastAsia="pl-PL"/>
              </w:rPr>
              <w:t>70</w:t>
            </w:r>
          </w:p>
        </w:tc>
        <w:tc>
          <w:tcPr>
            <w:tcW w:w="1029" w:type="dxa"/>
            <w:noWrap/>
            <w:vAlign w:val="center"/>
          </w:tcPr>
          <w:p w:rsidR="006850C1" w:rsidRPr="00D60D4C" w:rsidRDefault="009E4D3E" w:rsidP="006850C1">
            <w:pPr>
              <w:spacing w:after="0"/>
              <w:jc w:val="center"/>
              <w:rPr>
                <w:rFonts w:eastAsia="Times New Roman" w:cstheme="minorHAnsi"/>
                <w:color w:val="000000"/>
                <w:sz w:val="20"/>
                <w:szCs w:val="20"/>
                <w:lang w:eastAsia="pl-PL"/>
              </w:rPr>
            </w:pPr>
            <w:r>
              <w:rPr>
                <w:rFonts w:eastAsia="Times New Roman" w:cstheme="minorHAnsi"/>
                <w:color w:val="000000"/>
                <w:sz w:val="20"/>
                <w:szCs w:val="20"/>
                <w:lang w:eastAsia="pl-PL"/>
              </w:rPr>
              <w:t>242</w:t>
            </w:r>
          </w:p>
        </w:tc>
        <w:tc>
          <w:tcPr>
            <w:tcW w:w="797" w:type="dxa"/>
            <w:shd w:val="clear" w:color="auto" w:fill="auto"/>
            <w:noWrap/>
            <w:vAlign w:val="center"/>
          </w:tcPr>
          <w:p w:rsidR="006850C1" w:rsidRPr="00D60D4C" w:rsidRDefault="00F0147F" w:rsidP="006850C1">
            <w:pPr>
              <w:spacing w:after="0"/>
              <w:jc w:val="center"/>
              <w:rPr>
                <w:rFonts w:eastAsia="Times New Roman" w:cstheme="minorHAnsi"/>
                <w:color w:val="000000"/>
                <w:sz w:val="20"/>
                <w:szCs w:val="18"/>
                <w:lang w:eastAsia="pl-PL"/>
              </w:rPr>
            </w:pPr>
            <w:r>
              <w:rPr>
                <w:rFonts w:eastAsia="Times New Roman" w:cstheme="minorHAnsi"/>
                <w:color w:val="000000"/>
                <w:sz w:val="20"/>
                <w:szCs w:val="18"/>
                <w:lang w:eastAsia="pl-PL"/>
              </w:rPr>
              <w:t>36</w:t>
            </w:r>
          </w:p>
        </w:tc>
        <w:tc>
          <w:tcPr>
            <w:tcW w:w="1135" w:type="dxa"/>
            <w:shd w:val="clear" w:color="auto" w:fill="auto"/>
            <w:noWrap/>
            <w:vAlign w:val="center"/>
          </w:tcPr>
          <w:p w:rsidR="006850C1" w:rsidRPr="00D60D4C" w:rsidRDefault="00F0147F" w:rsidP="006850C1">
            <w:pPr>
              <w:spacing w:after="0"/>
              <w:jc w:val="center"/>
              <w:rPr>
                <w:rFonts w:eastAsia="Times New Roman" w:cstheme="minorHAnsi"/>
                <w:color w:val="000000"/>
                <w:sz w:val="20"/>
                <w:szCs w:val="18"/>
                <w:lang w:eastAsia="pl-PL"/>
              </w:rPr>
            </w:pPr>
            <w:r>
              <w:rPr>
                <w:rFonts w:eastAsia="Times New Roman" w:cstheme="minorHAnsi"/>
                <w:color w:val="000000"/>
                <w:sz w:val="20"/>
                <w:szCs w:val="18"/>
                <w:lang w:eastAsia="pl-PL"/>
              </w:rPr>
              <w:t>138</w:t>
            </w:r>
          </w:p>
        </w:tc>
      </w:tr>
      <w:tr w:rsidR="006850C1" w:rsidRPr="00D60D4C" w:rsidTr="00281867">
        <w:trPr>
          <w:trHeight w:val="304"/>
          <w:jc w:val="center"/>
        </w:trPr>
        <w:tc>
          <w:tcPr>
            <w:tcW w:w="3685" w:type="dxa"/>
            <w:vAlign w:val="center"/>
            <w:hideMark/>
          </w:tcPr>
          <w:p w:rsidR="006850C1" w:rsidRPr="00D60D4C" w:rsidRDefault="006850C1" w:rsidP="006850C1">
            <w:pPr>
              <w:spacing w:after="0"/>
              <w:jc w:val="left"/>
              <w:rPr>
                <w:rFonts w:eastAsia="Times New Roman" w:cstheme="minorHAnsi"/>
                <w:color w:val="000000"/>
                <w:sz w:val="20"/>
                <w:szCs w:val="20"/>
                <w:lang w:eastAsia="pl-PL"/>
              </w:rPr>
            </w:pPr>
            <w:r w:rsidRPr="00D60D4C">
              <w:rPr>
                <w:rFonts w:eastAsia="Times New Roman" w:cstheme="minorHAnsi"/>
                <w:color w:val="000000"/>
                <w:sz w:val="20"/>
                <w:szCs w:val="20"/>
                <w:lang w:eastAsia="pl-PL"/>
              </w:rPr>
              <w:t>Potrzeba ochrony ofiar handlu ludźmi</w:t>
            </w:r>
          </w:p>
        </w:tc>
        <w:tc>
          <w:tcPr>
            <w:tcW w:w="738" w:type="dxa"/>
            <w:noWrap/>
            <w:vAlign w:val="center"/>
          </w:tcPr>
          <w:p w:rsidR="006850C1" w:rsidRPr="00D60D4C" w:rsidRDefault="00B5243B" w:rsidP="006850C1">
            <w:pPr>
              <w:spacing w:after="0"/>
              <w:jc w:val="center"/>
              <w:rPr>
                <w:rFonts w:eastAsia="Times New Roman" w:cstheme="minorHAnsi"/>
                <w:color w:val="000000"/>
                <w:sz w:val="20"/>
                <w:szCs w:val="20"/>
                <w:lang w:eastAsia="pl-PL"/>
              </w:rPr>
            </w:pPr>
            <w:r>
              <w:rPr>
                <w:rFonts w:eastAsia="Times New Roman" w:cstheme="minorHAnsi"/>
                <w:color w:val="000000"/>
                <w:sz w:val="20"/>
                <w:szCs w:val="20"/>
                <w:lang w:eastAsia="pl-PL"/>
              </w:rPr>
              <w:t>0</w:t>
            </w:r>
          </w:p>
        </w:tc>
        <w:tc>
          <w:tcPr>
            <w:tcW w:w="1029" w:type="dxa"/>
            <w:noWrap/>
            <w:vAlign w:val="center"/>
          </w:tcPr>
          <w:p w:rsidR="006850C1" w:rsidRPr="00D60D4C" w:rsidRDefault="00B5243B" w:rsidP="006850C1">
            <w:pPr>
              <w:spacing w:after="0"/>
              <w:jc w:val="center"/>
              <w:rPr>
                <w:rFonts w:eastAsia="Times New Roman" w:cstheme="minorHAnsi"/>
                <w:color w:val="000000"/>
                <w:sz w:val="20"/>
                <w:szCs w:val="20"/>
                <w:lang w:eastAsia="pl-PL"/>
              </w:rPr>
            </w:pPr>
            <w:r>
              <w:rPr>
                <w:rFonts w:eastAsia="Times New Roman" w:cstheme="minorHAnsi"/>
                <w:color w:val="000000"/>
                <w:sz w:val="20"/>
                <w:szCs w:val="20"/>
                <w:lang w:eastAsia="pl-PL"/>
              </w:rPr>
              <w:t>0</w:t>
            </w:r>
          </w:p>
        </w:tc>
        <w:tc>
          <w:tcPr>
            <w:tcW w:w="805" w:type="dxa"/>
            <w:gridSpan w:val="2"/>
            <w:noWrap/>
            <w:vAlign w:val="center"/>
          </w:tcPr>
          <w:p w:rsidR="006850C1" w:rsidRPr="00D60D4C" w:rsidRDefault="009E4D3E" w:rsidP="006850C1">
            <w:pPr>
              <w:spacing w:after="0"/>
              <w:jc w:val="center"/>
              <w:rPr>
                <w:rFonts w:eastAsia="Times New Roman" w:cstheme="minorHAnsi"/>
                <w:color w:val="000000"/>
                <w:sz w:val="20"/>
                <w:szCs w:val="20"/>
                <w:lang w:eastAsia="pl-PL"/>
              </w:rPr>
            </w:pPr>
            <w:r>
              <w:rPr>
                <w:rFonts w:eastAsia="Times New Roman" w:cstheme="minorHAnsi"/>
                <w:color w:val="000000"/>
                <w:sz w:val="20"/>
                <w:szCs w:val="20"/>
                <w:lang w:eastAsia="pl-PL"/>
              </w:rPr>
              <w:t>2</w:t>
            </w:r>
          </w:p>
        </w:tc>
        <w:tc>
          <w:tcPr>
            <w:tcW w:w="1029" w:type="dxa"/>
            <w:noWrap/>
            <w:vAlign w:val="center"/>
          </w:tcPr>
          <w:p w:rsidR="006850C1" w:rsidRPr="00D60D4C" w:rsidRDefault="009E4D3E" w:rsidP="006850C1">
            <w:pPr>
              <w:spacing w:after="0"/>
              <w:jc w:val="center"/>
              <w:rPr>
                <w:rFonts w:eastAsia="Times New Roman" w:cstheme="minorHAnsi"/>
                <w:color w:val="000000"/>
                <w:sz w:val="20"/>
                <w:szCs w:val="20"/>
                <w:lang w:eastAsia="pl-PL"/>
              </w:rPr>
            </w:pPr>
            <w:r>
              <w:rPr>
                <w:rFonts w:eastAsia="Times New Roman" w:cstheme="minorHAnsi"/>
                <w:color w:val="000000"/>
                <w:sz w:val="20"/>
                <w:szCs w:val="20"/>
                <w:lang w:eastAsia="pl-PL"/>
              </w:rPr>
              <w:t>3</w:t>
            </w:r>
          </w:p>
        </w:tc>
        <w:tc>
          <w:tcPr>
            <w:tcW w:w="797" w:type="dxa"/>
            <w:shd w:val="clear" w:color="auto" w:fill="auto"/>
            <w:noWrap/>
            <w:vAlign w:val="center"/>
          </w:tcPr>
          <w:p w:rsidR="006850C1" w:rsidRPr="00D60D4C" w:rsidRDefault="00F0147F" w:rsidP="006850C1">
            <w:pPr>
              <w:spacing w:after="0"/>
              <w:jc w:val="center"/>
              <w:rPr>
                <w:rFonts w:eastAsia="Times New Roman" w:cstheme="minorHAnsi"/>
                <w:color w:val="000000"/>
                <w:sz w:val="20"/>
                <w:szCs w:val="18"/>
                <w:lang w:eastAsia="pl-PL"/>
              </w:rPr>
            </w:pPr>
            <w:r>
              <w:rPr>
                <w:rFonts w:eastAsia="Times New Roman" w:cstheme="minorHAnsi"/>
                <w:color w:val="000000"/>
                <w:sz w:val="20"/>
                <w:szCs w:val="18"/>
                <w:lang w:eastAsia="pl-PL"/>
              </w:rPr>
              <w:t>1</w:t>
            </w:r>
          </w:p>
        </w:tc>
        <w:tc>
          <w:tcPr>
            <w:tcW w:w="1135" w:type="dxa"/>
            <w:shd w:val="clear" w:color="auto" w:fill="auto"/>
            <w:noWrap/>
            <w:vAlign w:val="center"/>
          </w:tcPr>
          <w:p w:rsidR="006850C1" w:rsidRPr="00D60D4C" w:rsidRDefault="00F0147F" w:rsidP="006850C1">
            <w:pPr>
              <w:spacing w:after="0"/>
              <w:jc w:val="center"/>
              <w:rPr>
                <w:rFonts w:eastAsia="Times New Roman" w:cstheme="minorHAnsi"/>
                <w:color w:val="000000"/>
                <w:sz w:val="20"/>
                <w:szCs w:val="18"/>
                <w:lang w:eastAsia="pl-PL"/>
              </w:rPr>
            </w:pPr>
            <w:r>
              <w:rPr>
                <w:rFonts w:eastAsia="Times New Roman" w:cstheme="minorHAnsi"/>
                <w:color w:val="000000"/>
                <w:sz w:val="20"/>
                <w:szCs w:val="18"/>
                <w:lang w:eastAsia="pl-PL"/>
              </w:rPr>
              <w:t>1</w:t>
            </w:r>
          </w:p>
        </w:tc>
      </w:tr>
      <w:tr w:rsidR="006850C1" w:rsidRPr="00D60D4C" w:rsidTr="00281867">
        <w:trPr>
          <w:trHeight w:val="308"/>
          <w:jc w:val="center"/>
        </w:trPr>
        <w:tc>
          <w:tcPr>
            <w:tcW w:w="3685" w:type="dxa"/>
            <w:vAlign w:val="center"/>
            <w:hideMark/>
          </w:tcPr>
          <w:p w:rsidR="006850C1" w:rsidRPr="00D60D4C" w:rsidRDefault="006850C1" w:rsidP="006850C1">
            <w:pPr>
              <w:spacing w:after="0"/>
              <w:jc w:val="left"/>
              <w:rPr>
                <w:rFonts w:eastAsia="Times New Roman" w:cstheme="minorHAnsi"/>
                <w:color w:val="000000"/>
                <w:sz w:val="20"/>
                <w:szCs w:val="20"/>
                <w:lang w:eastAsia="pl-PL"/>
              </w:rPr>
            </w:pPr>
            <w:r w:rsidRPr="00D60D4C">
              <w:rPr>
                <w:rFonts w:eastAsia="Times New Roman" w:cstheme="minorHAnsi"/>
                <w:color w:val="000000"/>
                <w:sz w:val="20"/>
                <w:szCs w:val="20"/>
                <w:lang w:eastAsia="pl-PL"/>
              </w:rPr>
              <w:t>Alkoholizm</w:t>
            </w:r>
          </w:p>
        </w:tc>
        <w:tc>
          <w:tcPr>
            <w:tcW w:w="738" w:type="dxa"/>
            <w:noWrap/>
            <w:vAlign w:val="center"/>
          </w:tcPr>
          <w:p w:rsidR="006850C1" w:rsidRPr="00D60D4C" w:rsidRDefault="00B5243B" w:rsidP="006850C1">
            <w:pPr>
              <w:spacing w:after="0"/>
              <w:jc w:val="center"/>
              <w:rPr>
                <w:rFonts w:eastAsia="Times New Roman" w:cstheme="minorHAnsi"/>
                <w:color w:val="000000"/>
                <w:sz w:val="20"/>
                <w:szCs w:val="20"/>
                <w:lang w:eastAsia="pl-PL"/>
              </w:rPr>
            </w:pPr>
            <w:r>
              <w:rPr>
                <w:rFonts w:eastAsia="Times New Roman" w:cstheme="minorHAnsi"/>
                <w:color w:val="000000"/>
                <w:sz w:val="20"/>
                <w:szCs w:val="20"/>
                <w:lang w:eastAsia="pl-PL"/>
              </w:rPr>
              <w:t>144</w:t>
            </w:r>
          </w:p>
        </w:tc>
        <w:tc>
          <w:tcPr>
            <w:tcW w:w="1029" w:type="dxa"/>
            <w:noWrap/>
            <w:vAlign w:val="center"/>
          </w:tcPr>
          <w:p w:rsidR="006850C1" w:rsidRPr="00D60D4C" w:rsidRDefault="00B5243B" w:rsidP="006850C1">
            <w:pPr>
              <w:spacing w:after="0"/>
              <w:jc w:val="center"/>
              <w:rPr>
                <w:rFonts w:eastAsia="Times New Roman" w:cstheme="minorHAnsi"/>
                <w:color w:val="000000"/>
                <w:sz w:val="20"/>
                <w:szCs w:val="20"/>
                <w:lang w:eastAsia="pl-PL"/>
              </w:rPr>
            </w:pPr>
            <w:r>
              <w:rPr>
                <w:rFonts w:eastAsia="Times New Roman" w:cstheme="minorHAnsi"/>
                <w:color w:val="000000"/>
                <w:sz w:val="20"/>
                <w:szCs w:val="20"/>
                <w:lang w:eastAsia="pl-PL"/>
              </w:rPr>
              <w:t>218</w:t>
            </w:r>
          </w:p>
        </w:tc>
        <w:tc>
          <w:tcPr>
            <w:tcW w:w="805" w:type="dxa"/>
            <w:gridSpan w:val="2"/>
            <w:noWrap/>
            <w:vAlign w:val="center"/>
          </w:tcPr>
          <w:p w:rsidR="006850C1" w:rsidRPr="00D60D4C" w:rsidRDefault="009E4D3E" w:rsidP="006850C1">
            <w:pPr>
              <w:spacing w:after="0"/>
              <w:jc w:val="center"/>
              <w:rPr>
                <w:rFonts w:eastAsia="Times New Roman" w:cstheme="minorHAnsi"/>
                <w:color w:val="000000"/>
                <w:sz w:val="20"/>
                <w:szCs w:val="20"/>
                <w:lang w:eastAsia="pl-PL"/>
              </w:rPr>
            </w:pPr>
            <w:r>
              <w:rPr>
                <w:rFonts w:eastAsia="Times New Roman" w:cstheme="minorHAnsi"/>
                <w:color w:val="000000"/>
                <w:sz w:val="20"/>
                <w:szCs w:val="20"/>
                <w:lang w:eastAsia="pl-PL"/>
              </w:rPr>
              <w:t>166</w:t>
            </w:r>
          </w:p>
        </w:tc>
        <w:tc>
          <w:tcPr>
            <w:tcW w:w="1029" w:type="dxa"/>
            <w:noWrap/>
            <w:vAlign w:val="center"/>
          </w:tcPr>
          <w:p w:rsidR="006850C1" w:rsidRPr="00D60D4C" w:rsidRDefault="009E4D3E" w:rsidP="006850C1">
            <w:pPr>
              <w:spacing w:after="0"/>
              <w:jc w:val="center"/>
              <w:rPr>
                <w:rFonts w:eastAsia="Times New Roman" w:cstheme="minorHAnsi"/>
                <w:color w:val="000000"/>
                <w:sz w:val="20"/>
                <w:szCs w:val="20"/>
                <w:lang w:eastAsia="pl-PL"/>
              </w:rPr>
            </w:pPr>
            <w:r>
              <w:rPr>
                <w:rFonts w:eastAsia="Times New Roman" w:cstheme="minorHAnsi"/>
                <w:color w:val="000000"/>
                <w:sz w:val="20"/>
                <w:szCs w:val="20"/>
                <w:lang w:eastAsia="pl-PL"/>
              </w:rPr>
              <w:t>267</w:t>
            </w:r>
          </w:p>
        </w:tc>
        <w:tc>
          <w:tcPr>
            <w:tcW w:w="797" w:type="dxa"/>
            <w:shd w:val="clear" w:color="auto" w:fill="auto"/>
            <w:noWrap/>
            <w:vAlign w:val="center"/>
          </w:tcPr>
          <w:p w:rsidR="006850C1" w:rsidRPr="00D60D4C" w:rsidRDefault="00F0147F" w:rsidP="006850C1">
            <w:pPr>
              <w:spacing w:after="0"/>
              <w:jc w:val="center"/>
              <w:rPr>
                <w:rFonts w:eastAsia="Times New Roman" w:cstheme="minorHAnsi"/>
                <w:color w:val="000000"/>
                <w:sz w:val="20"/>
                <w:szCs w:val="18"/>
                <w:lang w:eastAsia="pl-PL"/>
              </w:rPr>
            </w:pPr>
            <w:r>
              <w:rPr>
                <w:rFonts w:eastAsia="Times New Roman" w:cstheme="minorHAnsi"/>
                <w:color w:val="000000"/>
                <w:sz w:val="20"/>
                <w:szCs w:val="18"/>
                <w:lang w:eastAsia="pl-PL"/>
              </w:rPr>
              <w:t>157</w:t>
            </w:r>
          </w:p>
        </w:tc>
        <w:tc>
          <w:tcPr>
            <w:tcW w:w="1135" w:type="dxa"/>
            <w:shd w:val="clear" w:color="auto" w:fill="auto"/>
            <w:noWrap/>
            <w:vAlign w:val="center"/>
          </w:tcPr>
          <w:p w:rsidR="006850C1" w:rsidRPr="00D60D4C" w:rsidRDefault="00F0147F" w:rsidP="006850C1">
            <w:pPr>
              <w:spacing w:after="0"/>
              <w:jc w:val="center"/>
              <w:rPr>
                <w:rFonts w:eastAsia="Times New Roman" w:cstheme="minorHAnsi"/>
                <w:color w:val="000000"/>
                <w:sz w:val="20"/>
                <w:szCs w:val="18"/>
                <w:lang w:eastAsia="pl-PL"/>
              </w:rPr>
            </w:pPr>
            <w:r>
              <w:rPr>
                <w:rFonts w:eastAsia="Times New Roman" w:cstheme="minorHAnsi"/>
                <w:color w:val="000000"/>
                <w:sz w:val="20"/>
                <w:szCs w:val="18"/>
                <w:lang w:eastAsia="pl-PL"/>
              </w:rPr>
              <w:t>220</w:t>
            </w:r>
          </w:p>
        </w:tc>
      </w:tr>
      <w:tr w:rsidR="006850C1" w:rsidRPr="00D60D4C" w:rsidTr="00281867">
        <w:trPr>
          <w:trHeight w:val="308"/>
          <w:jc w:val="center"/>
        </w:trPr>
        <w:tc>
          <w:tcPr>
            <w:tcW w:w="3685" w:type="dxa"/>
            <w:vAlign w:val="center"/>
            <w:hideMark/>
          </w:tcPr>
          <w:p w:rsidR="006850C1" w:rsidRPr="00D60D4C" w:rsidRDefault="006850C1" w:rsidP="006850C1">
            <w:pPr>
              <w:spacing w:after="0"/>
              <w:jc w:val="left"/>
              <w:rPr>
                <w:rFonts w:eastAsia="Times New Roman" w:cstheme="minorHAnsi"/>
                <w:color w:val="000000"/>
                <w:sz w:val="20"/>
                <w:szCs w:val="20"/>
                <w:lang w:eastAsia="pl-PL"/>
              </w:rPr>
            </w:pPr>
            <w:r w:rsidRPr="00D60D4C">
              <w:rPr>
                <w:rFonts w:eastAsia="Times New Roman" w:cstheme="minorHAnsi"/>
                <w:color w:val="000000"/>
                <w:sz w:val="20"/>
                <w:szCs w:val="20"/>
                <w:lang w:eastAsia="pl-PL"/>
              </w:rPr>
              <w:t>Narkomania</w:t>
            </w:r>
          </w:p>
        </w:tc>
        <w:tc>
          <w:tcPr>
            <w:tcW w:w="738" w:type="dxa"/>
            <w:noWrap/>
            <w:vAlign w:val="center"/>
          </w:tcPr>
          <w:p w:rsidR="006850C1" w:rsidRPr="00D60D4C" w:rsidRDefault="00B5243B" w:rsidP="006850C1">
            <w:pPr>
              <w:spacing w:after="0"/>
              <w:jc w:val="center"/>
              <w:rPr>
                <w:rFonts w:eastAsia="Times New Roman" w:cstheme="minorHAnsi"/>
                <w:color w:val="000000"/>
                <w:sz w:val="20"/>
                <w:szCs w:val="20"/>
                <w:lang w:eastAsia="pl-PL"/>
              </w:rPr>
            </w:pPr>
            <w:r>
              <w:rPr>
                <w:rFonts w:eastAsia="Times New Roman" w:cstheme="minorHAnsi"/>
                <w:color w:val="000000"/>
                <w:sz w:val="20"/>
                <w:szCs w:val="20"/>
                <w:lang w:eastAsia="pl-PL"/>
              </w:rPr>
              <w:t>11</w:t>
            </w:r>
          </w:p>
        </w:tc>
        <w:tc>
          <w:tcPr>
            <w:tcW w:w="1029" w:type="dxa"/>
            <w:noWrap/>
            <w:vAlign w:val="center"/>
          </w:tcPr>
          <w:p w:rsidR="006850C1" w:rsidRPr="00D60D4C" w:rsidRDefault="00B5243B" w:rsidP="006850C1">
            <w:pPr>
              <w:spacing w:after="0"/>
              <w:jc w:val="center"/>
              <w:rPr>
                <w:rFonts w:eastAsia="Times New Roman" w:cstheme="minorHAnsi"/>
                <w:color w:val="000000"/>
                <w:sz w:val="20"/>
                <w:szCs w:val="20"/>
                <w:lang w:eastAsia="pl-PL"/>
              </w:rPr>
            </w:pPr>
            <w:r>
              <w:rPr>
                <w:rFonts w:eastAsia="Times New Roman" w:cstheme="minorHAnsi"/>
                <w:color w:val="000000"/>
                <w:sz w:val="20"/>
                <w:szCs w:val="20"/>
                <w:lang w:eastAsia="pl-PL"/>
              </w:rPr>
              <w:t>12</w:t>
            </w:r>
          </w:p>
        </w:tc>
        <w:tc>
          <w:tcPr>
            <w:tcW w:w="805" w:type="dxa"/>
            <w:gridSpan w:val="2"/>
            <w:noWrap/>
            <w:vAlign w:val="center"/>
          </w:tcPr>
          <w:p w:rsidR="006850C1" w:rsidRPr="00D60D4C" w:rsidRDefault="009E4D3E" w:rsidP="006850C1">
            <w:pPr>
              <w:spacing w:after="0"/>
              <w:jc w:val="center"/>
              <w:rPr>
                <w:rFonts w:eastAsia="Times New Roman" w:cstheme="minorHAnsi"/>
                <w:color w:val="000000"/>
                <w:sz w:val="20"/>
                <w:szCs w:val="20"/>
                <w:lang w:eastAsia="pl-PL"/>
              </w:rPr>
            </w:pPr>
            <w:r>
              <w:rPr>
                <w:rFonts w:eastAsia="Times New Roman" w:cstheme="minorHAnsi"/>
                <w:color w:val="000000"/>
                <w:sz w:val="20"/>
                <w:szCs w:val="20"/>
                <w:lang w:eastAsia="pl-PL"/>
              </w:rPr>
              <w:t>8</w:t>
            </w:r>
          </w:p>
        </w:tc>
        <w:tc>
          <w:tcPr>
            <w:tcW w:w="1029" w:type="dxa"/>
            <w:noWrap/>
            <w:vAlign w:val="center"/>
          </w:tcPr>
          <w:p w:rsidR="006850C1" w:rsidRPr="00D60D4C" w:rsidRDefault="009E4D3E" w:rsidP="006850C1">
            <w:pPr>
              <w:spacing w:after="0"/>
              <w:jc w:val="center"/>
              <w:rPr>
                <w:rFonts w:eastAsia="Times New Roman" w:cstheme="minorHAnsi"/>
                <w:color w:val="000000"/>
                <w:sz w:val="20"/>
                <w:szCs w:val="20"/>
                <w:lang w:eastAsia="pl-PL"/>
              </w:rPr>
            </w:pPr>
            <w:r>
              <w:rPr>
                <w:rFonts w:eastAsia="Times New Roman" w:cstheme="minorHAnsi"/>
                <w:color w:val="000000"/>
                <w:sz w:val="20"/>
                <w:szCs w:val="20"/>
                <w:lang w:eastAsia="pl-PL"/>
              </w:rPr>
              <w:t>8</w:t>
            </w:r>
          </w:p>
        </w:tc>
        <w:tc>
          <w:tcPr>
            <w:tcW w:w="797" w:type="dxa"/>
            <w:shd w:val="clear" w:color="auto" w:fill="auto"/>
            <w:noWrap/>
            <w:vAlign w:val="center"/>
          </w:tcPr>
          <w:p w:rsidR="006850C1" w:rsidRPr="00D60D4C" w:rsidRDefault="00F0147F" w:rsidP="006850C1">
            <w:pPr>
              <w:spacing w:after="0"/>
              <w:jc w:val="center"/>
              <w:rPr>
                <w:rFonts w:eastAsia="Times New Roman" w:cstheme="minorHAnsi"/>
                <w:color w:val="000000"/>
                <w:sz w:val="20"/>
                <w:szCs w:val="18"/>
                <w:lang w:eastAsia="pl-PL"/>
              </w:rPr>
            </w:pPr>
            <w:r>
              <w:rPr>
                <w:rFonts w:eastAsia="Times New Roman" w:cstheme="minorHAnsi"/>
                <w:color w:val="000000"/>
                <w:sz w:val="20"/>
                <w:szCs w:val="18"/>
                <w:lang w:eastAsia="pl-PL"/>
              </w:rPr>
              <w:t>10</w:t>
            </w:r>
          </w:p>
        </w:tc>
        <w:tc>
          <w:tcPr>
            <w:tcW w:w="1135" w:type="dxa"/>
            <w:shd w:val="clear" w:color="auto" w:fill="auto"/>
            <w:noWrap/>
            <w:vAlign w:val="center"/>
          </w:tcPr>
          <w:p w:rsidR="006850C1" w:rsidRPr="00D60D4C" w:rsidRDefault="00F0147F" w:rsidP="006850C1">
            <w:pPr>
              <w:spacing w:after="0"/>
              <w:jc w:val="center"/>
              <w:rPr>
                <w:rFonts w:eastAsia="Times New Roman" w:cstheme="minorHAnsi"/>
                <w:color w:val="000000"/>
                <w:sz w:val="20"/>
                <w:szCs w:val="18"/>
                <w:lang w:eastAsia="pl-PL"/>
              </w:rPr>
            </w:pPr>
            <w:r>
              <w:rPr>
                <w:rFonts w:eastAsia="Times New Roman" w:cstheme="minorHAnsi"/>
                <w:color w:val="000000"/>
                <w:sz w:val="20"/>
                <w:szCs w:val="18"/>
                <w:lang w:eastAsia="pl-PL"/>
              </w:rPr>
              <w:t>12</w:t>
            </w:r>
          </w:p>
        </w:tc>
      </w:tr>
      <w:tr w:rsidR="006850C1" w:rsidRPr="00D60D4C" w:rsidTr="00281867">
        <w:trPr>
          <w:trHeight w:val="607"/>
          <w:jc w:val="center"/>
        </w:trPr>
        <w:tc>
          <w:tcPr>
            <w:tcW w:w="3685" w:type="dxa"/>
            <w:vAlign w:val="center"/>
            <w:hideMark/>
          </w:tcPr>
          <w:p w:rsidR="006850C1" w:rsidRPr="00D60D4C" w:rsidRDefault="006850C1" w:rsidP="006850C1">
            <w:pPr>
              <w:spacing w:after="0"/>
              <w:jc w:val="left"/>
              <w:rPr>
                <w:rFonts w:eastAsia="Times New Roman" w:cstheme="minorHAnsi"/>
                <w:color w:val="000000"/>
                <w:sz w:val="20"/>
                <w:szCs w:val="20"/>
                <w:lang w:eastAsia="pl-PL"/>
              </w:rPr>
            </w:pPr>
            <w:r w:rsidRPr="00D60D4C">
              <w:rPr>
                <w:rFonts w:eastAsia="Times New Roman" w:cstheme="minorHAnsi"/>
                <w:color w:val="000000"/>
                <w:sz w:val="20"/>
                <w:szCs w:val="20"/>
                <w:lang w:eastAsia="pl-PL"/>
              </w:rPr>
              <w:t>Trudności w przystosowaniu do życia po zwolnieniu z zakładu karnego</w:t>
            </w:r>
          </w:p>
        </w:tc>
        <w:tc>
          <w:tcPr>
            <w:tcW w:w="738" w:type="dxa"/>
            <w:noWrap/>
            <w:vAlign w:val="center"/>
          </w:tcPr>
          <w:p w:rsidR="006850C1" w:rsidRPr="00D60D4C" w:rsidRDefault="00B5243B" w:rsidP="006850C1">
            <w:pPr>
              <w:spacing w:after="0"/>
              <w:jc w:val="center"/>
              <w:rPr>
                <w:rFonts w:eastAsia="Times New Roman" w:cstheme="minorHAnsi"/>
                <w:color w:val="000000"/>
                <w:sz w:val="20"/>
                <w:szCs w:val="20"/>
                <w:lang w:eastAsia="pl-PL"/>
              </w:rPr>
            </w:pPr>
            <w:r>
              <w:rPr>
                <w:rFonts w:eastAsia="Times New Roman" w:cstheme="minorHAnsi"/>
                <w:color w:val="000000"/>
                <w:sz w:val="20"/>
                <w:szCs w:val="20"/>
                <w:lang w:eastAsia="pl-PL"/>
              </w:rPr>
              <w:t>33</w:t>
            </w:r>
          </w:p>
        </w:tc>
        <w:tc>
          <w:tcPr>
            <w:tcW w:w="1029" w:type="dxa"/>
            <w:noWrap/>
            <w:vAlign w:val="center"/>
          </w:tcPr>
          <w:p w:rsidR="006850C1" w:rsidRPr="00D60D4C" w:rsidRDefault="00B5243B" w:rsidP="006850C1">
            <w:pPr>
              <w:spacing w:after="0"/>
              <w:jc w:val="center"/>
              <w:rPr>
                <w:rFonts w:eastAsia="Times New Roman" w:cstheme="minorHAnsi"/>
                <w:color w:val="000000"/>
                <w:sz w:val="20"/>
                <w:szCs w:val="20"/>
                <w:lang w:eastAsia="pl-PL"/>
              </w:rPr>
            </w:pPr>
            <w:r>
              <w:rPr>
                <w:rFonts w:eastAsia="Times New Roman" w:cstheme="minorHAnsi"/>
                <w:color w:val="000000"/>
                <w:sz w:val="20"/>
                <w:szCs w:val="20"/>
                <w:lang w:eastAsia="pl-PL"/>
              </w:rPr>
              <w:t>46</w:t>
            </w:r>
          </w:p>
        </w:tc>
        <w:tc>
          <w:tcPr>
            <w:tcW w:w="805" w:type="dxa"/>
            <w:gridSpan w:val="2"/>
            <w:noWrap/>
            <w:vAlign w:val="center"/>
          </w:tcPr>
          <w:p w:rsidR="006850C1" w:rsidRPr="00D60D4C" w:rsidRDefault="009E4D3E" w:rsidP="006850C1">
            <w:pPr>
              <w:spacing w:after="0"/>
              <w:jc w:val="center"/>
              <w:rPr>
                <w:rFonts w:eastAsia="Times New Roman" w:cstheme="minorHAnsi"/>
                <w:color w:val="000000"/>
                <w:sz w:val="20"/>
                <w:szCs w:val="20"/>
                <w:lang w:eastAsia="pl-PL"/>
              </w:rPr>
            </w:pPr>
            <w:r>
              <w:rPr>
                <w:rFonts w:eastAsia="Times New Roman" w:cstheme="minorHAnsi"/>
                <w:color w:val="000000"/>
                <w:sz w:val="20"/>
                <w:szCs w:val="20"/>
                <w:lang w:eastAsia="pl-PL"/>
              </w:rPr>
              <w:t>17</w:t>
            </w:r>
          </w:p>
        </w:tc>
        <w:tc>
          <w:tcPr>
            <w:tcW w:w="1029" w:type="dxa"/>
            <w:noWrap/>
            <w:vAlign w:val="center"/>
          </w:tcPr>
          <w:p w:rsidR="006850C1" w:rsidRPr="00D60D4C" w:rsidRDefault="009E4D3E" w:rsidP="006850C1">
            <w:pPr>
              <w:spacing w:after="0"/>
              <w:jc w:val="center"/>
              <w:rPr>
                <w:rFonts w:eastAsia="Times New Roman" w:cstheme="minorHAnsi"/>
                <w:color w:val="000000"/>
                <w:sz w:val="20"/>
                <w:szCs w:val="20"/>
                <w:lang w:eastAsia="pl-PL"/>
              </w:rPr>
            </w:pPr>
            <w:r>
              <w:rPr>
                <w:rFonts w:eastAsia="Times New Roman" w:cstheme="minorHAnsi"/>
                <w:color w:val="000000"/>
                <w:sz w:val="20"/>
                <w:szCs w:val="20"/>
                <w:lang w:eastAsia="pl-PL"/>
              </w:rPr>
              <w:t>24</w:t>
            </w:r>
          </w:p>
        </w:tc>
        <w:tc>
          <w:tcPr>
            <w:tcW w:w="797" w:type="dxa"/>
            <w:shd w:val="clear" w:color="auto" w:fill="auto"/>
            <w:noWrap/>
            <w:vAlign w:val="center"/>
          </w:tcPr>
          <w:p w:rsidR="006850C1" w:rsidRPr="00D60D4C" w:rsidRDefault="00F0147F" w:rsidP="006850C1">
            <w:pPr>
              <w:spacing w:after="0"/>
              <w:jc w:val="center"/>
              <w:rPr>
                <w:rFonts w:eastAsia="Times New Roman" w:cstheme="minorHAnsi"/>
                <w:color w:val="000000"/>
                <w:sz w:val="20"/>
                <w:szCs w:val="18"/>
                <w:lang w:eastAsia="pl-PL"/>
              </w:rPr>
            </w:pPr>
            <w:r>
              <w:rPr>
                <w:rFonts w:eastAsia="Times New Roman" w:cstheme="minorHAnsi"/>
                <w:color w:val="000000"/>
                <w:sz w:val="20"/>
                <w:szCs w:val="18"/>
                <w:lang w:eastAsia="pl-PL"/>
              </w:rPr>
              <w:t>23</w:t>
            </w:r>
          </w:p>
        </w:tc>
        <w:tc>
          <w:tcPr>
            <w:tcW w:w="1135" w:type="dxa"/>
            <w:shd w:val="clear" w:color="auto" w:fill="auto"/>
            <w:noWrap/>
            <w:vAlign w:val="center"/>
          </w:tcPr>
          <w:p w:rsidR="006850C1" w:rsidRPr="00D60D4C" w:rsidRDefault="00F0147F" w:rsidP="006850C1">
            <w:pPr>
              <w:spacing w:after="0"/>
              <w:jc w:val="center"/>
              <w:rPr>
                <w:rFonts w:eastAsia="Times New Roman" w:cstheme="minorHAnsi"/>
                <w:color w:val="000000"/>
                <w:sz w:val="20"/>
                <w:szCs w:val="18"/>
                <w:lang w:eastAsia="pl-PL"/>
              </w:rPr>
            </w:pPr>
            <w:r>
              <w:rPr>
                <w:rFonts w:eastAsia="Times New Roman" w:cstheme="minorHAnsi"/>
                <w:color w:val="000000"/>
                <w:sz w:val="20"/>
                <w:szCs w:val="18"/>
                <w:lang w:eastAsia="pl-PL"/>
              </w:rPr>
              <w:t>25</w:t>
            </w:r>
          </w:p>
        </w:tc>
      </w:tr>
      <w:tr w:rsidR="006850C1" w:rsidRPr="00D60D4C" w:rsidTr="00281867">
        <w:trPr>
          <w:trHeight w:val="1054"/>
          <w:jc w:val="center"/>
        </w:trPr>
        <w:tc>
          <w:tcPr>
            <w:tcW w:w="3685" w:type="dxa"/>
            <w:vAlign w:val="center"/>
            <w:hideMark/>
          </w:tcPr>
          <w:p w:rsidR="006850C1" w:rsidRPr="00D60D4C" w:rsidRDefault="006850C1" w:rsidP="006850C1">
            <w:pPr>
              <w:spacing w:after="0"/>
              <w:jc w:val="left"/>
              <w:rPr>
                <w:rFonts w:eastAsia="Times New Roman" w:cstheme="minorHAnsi"/>
                <w:color w:val="000000"/>
                <w:sz w:val="20"/>
                <w:szCs w:val="20"/>
                <w:lang w:eastAsia="pl-PL"/>
              </w:rPr>
            </w:pPr>
            <w:r w:rsidRPr="00D60D4C">
              <w:rPr>
                <w:rFonts w:eastAsia="Times New Roman" w:cstheme="minorHAnsi"/>
                <w:color w:val="000000"/>
                <w:sz w:val="20"/>
                <w:szCs w:val="20"/>
                <w:lang w:eastAsia="pl-PL"/>
              </w:rPr>
              <w:t>Trudności w integracji osób, które otrzymały status uchodźcy, ochronę uzupełniającą lub pozwolenie na pobyt czasowy</w:t>
            </w:r>
          </w:p>
        </w:tc>
        <w:tc>
          <w:tcPr>
            <w:tcW w:w="738" w:type="dxa"/>
            <w:noWrap/>
            <w:vAlign w:val="center"/>
          </w:tcPr>
          <w:p w:rsidR="006850C1" w:rsidRPr="00D60D4C" w:rsidRDefault="00B5243B" w:rsidP="006850C1">
            <w:pPr>
              <w:spacing w:after="0"/>
              <w:jc w:val="center"/>
              <w:rPr>
                <w:rFonts w:eastAsia="Times New Roman" w:cstheme="minorHAnsi"/>
                <w:color w:val="000000"/>
                <w:sz w:val="20"/>
                <w:szCs w:val="20"/>
                <w:lang w:eastAsia="pl-PL"/>
              </w:rPr>
            </w:pPr>
            <w:r>
              <w:rPr>
                <w:rFonts w:eastAsia="Times New Roman" w:cstheme="minorHAnsi"/>
                <w:color w:val="000000"/>
                <w:sz w:val="20"/>
                <w:szCs w:val="20"/>
                <w:lang w:eastAsia="pl-PL"/>
              </w:rPr>
              <w:t>0</w:t>
            </w:r>
          </w:p>
        </w:tc>
        <w:tc>
          <w:tcPr>
            <w:tcW w:w="1029" w:type="dxa"/>
            <w:noWrap/>
            <w:vAlign w:val="center"/>
          </w:tcPr>
          <w:p w:rsidR="006850C1" w:rsidRPr="00D60D4C" w:rsidRDefault="00B5243B" w:rsidP="006850C1">
            <w:pPr>
              <w:spacing w:after="0"/>
              <w:jc w:val="center"/>
              <w:rPr>
                <w:rFonts w:eastAsia="Times New Roman" w:cstheme="minorHAnsi"/>
                <w:color w:val="000000"/>
                <w:sz w:val="20"/>
                <w:szCs w:val="20"/>
                <w:lang w:eastAsia="pl-PL"/>
              </w:rPr>
            </w:pPr>
            <w:r>
              <w:rPr>
                <w:rFonts w:eastAsia="Times New Roman" w:cstheme="minorHAnsi"/>
                <w:color w:val="000000"/>
                <w:sz w:val="20"/>
                <w:szCs w:val="20"/>
                <w:lang w:eastAsia="pl-PL"/>
              </w:rPr>
              <w:t>0</w:t>
            </w:r>
          </w:p>
        </w:tc>
        <w:tc>
          <w:tcPr>
            <w:tcW w:w="805" w:type="dxa"/>
            <w:gridSpan w:val="2"/>
            <w:noWrap/>
            <w:vAlign w:val="center"/>
          </w:tcPr>
          <w:p w:rsidR="006850C1" w:rsidRPr="00D60D4C" w:rsidRDefault="009E4D3E" w:rsidP="006850C1">
            <w:pPr>
              <w:spacing w:after="0"/>
              <w:jc w:val="center"/>
              <w:rPr>
                <w:rFonts w:eastAsia="Times New Roman" w:cstheme="minorHAnsi"/>
                <w:color w:val="000000"/>
                <w:sz w:val="20"/>
                <w:szCs w:val="20"/>
                <w:lang w:eastAsia="pl-PL"/>
              </w:rPr>
            </w:pPr>
            <w:r>
              <w:rPr>
                <w:rFonts w:eastAsia="Times New Roman" w:cstheme="minorHAnsi"/>
                <w:color w:val="000000"/>
                <w:sz w:val="20"/>
                <w:szCs w:val="20"/>
                <w:lang w:eastAsia="pl-PL"/>
              </w:rPr>
              <w:t>0</w:t>
            </w:r>
          </w:p>
        </w:tc>
        <w:tc>
          <w:tcPr>
            <w:tcW w:w="1029" w:type="dxa"/>
            <w:noWrap/>
            <w:vAlign w:val="center"/>
          </w:tcPr>
          <w:p w:rsidR="006850C1" w:rsidRPr="00D60D4C" w:rsidRDefault="009E4D3E" w:rsidP="006850C1">
            <w:pPr>
              <w:spacing w:after="0"/>
              <w:jc w:val="center"/>
              <w:rPr>
                <w:rFonts w:eastAsia="Times New Roman" w:cstheme="minorHAnsi"/>
                <w:color w:val="000000"/>
                <w:sz w:val="20"/>
                <w:szCs w:val="20"/>
                <w:lang w:eastAsia="pl-PL"/>
              </w:rPr>
            </w:pPr>
            <w:r>
              <w:rPr>
                <w:rFonts w:eastAsia="Times New Roman" w:cstheme="minorHAnsi"/>
                <w:color w:val="000000"/>
                <w:sz w:val="20"/>
                <w:szCs w:val="20"/>
                <w:lang w:eastAsia="pl-PL"/>
              </w:rPr>
              <w:t>0</w:t>
            </w:r>
          </w:p>
        </w:tc>
        <w:tc>
          <w:tcPr>
            <w:tcW w:w="797" w:type="dxa"/>
            <w:shd w:val="clear" w:color="auto" w:fill="auto"/>
            <w:noWrap/>
            <w:vAlign w:val="center"/>
          </w:tcPr>
          <w:p w:rsidR="006850C1" w:rsidRPr="00D60D4C" w:rsidRDefault="00F0147F" w:rsidP="006850C1">
            <w:pPr>
              <w:spacing w:after="0"/>
              <w:jc w:val="center"/>
              <w:rPr>
                <w:rFonts w:eastAsia="Times New Roman" w:cstheme="minorHAnsi"/>
                <w:color w:val="000000"/>
                <w:sz w:val="20"/>
                <w:szCs w:val="18"/>
                <w:lang w:eastAsia="pl-PL"/>
              </w:rPr>
            </w:pPr>
            <w:r>
              <w:rPr>
                <w:rFonts w:eastAsia="Times New Roman" w:cstheme="minorHAnsi"/>
                <w:color w:val="000000"/>
                <w:sz w:val="20"/>
                <w:szCs w:val="18"/>
                <w:lang w:eastAsia="pl-PL"/>
              </w:rPr>
              <w:t>1</w:t>
            </w:r>
          </w:p>
        </w:tc>
        <w:tc>
          <w:tcPr>
            <w:tcW w:w="1135" w:type="dxa"/>
            <w:shd w:val="clear" w:color="auto" w:fill="auto"/>
            <w:noWrap/>
            <w:vAlign w:val="center"/>
          </w:tcPr>
          <w:p w:rsidR="006850C1" w:rsidRPr="00D60D4C" w:rsidRDefault="00F0147F" w:rsidP="006850C1">
            <w:pPr>
              <w:spacing w:after="0"/>
              <w:jc w:val="center"/>
              <w:rPr>
                <w:rFonts w:eastAsia="Times New Roman" w:cstheme="minorHAnsi"/>
                <w:color w:val="000000"/>
                <w:sz w:val="20"/>
                <w:szCs w:val="18"/>
                <w:lang w:eastAsia="pl-PL"/>
              </w:rPr>
            </w:pPr>
            <w:r>
              <w:rPr>
                <w:rFonts w:eastAsia="Times New Roman" w:cstheme="minorHAnsi"/>
                <w:color w:val="000000"/>
                <w:sz w:val="20"/>
                <w:szCs w:val="18"/>
                <w:lang w:eastAsia="pl-PL"/>
              </w:rPr>
              <w:t>2</w:t>
            </w:r>
          </w:p>
        </w:tc>
      </w:tr>
      <w:tr w:rsidR="006850C1" w:rsidRPr="00D60D4C" w:rsidTr="00281867">
        <w:trPr>
          <w:trHeight w:val="308"/>
          <w:jc w:val="center"/>
        </w:trPr>
        <w:tc>
          <w:tcPr>
            <w:tcW w:w="3685" w:type="dxa"/>
            <w:vAlign w:val="center"/>
            <w:hideMark/>
          </w:tcPr>
          <w:p w:rsidR="006850C1" w:rsidRPr="00D60D4C" w:rsidRDefault="006850C1" w:rsidP="006850C1">
            <w:pPr>
              <w:spacing w:after="0"/>
              <w:jc w:val="left"/>
              <w:rPr>
                <w:rFonts w:eastAsia="Times New Roman" w:cstheme="minorHAnsi"/>
                <w:color w:val="000000"/>
                <w:sz w:val="20"/>
                <w:szCs w:val="20"/>
                <w:lang w:eastAsia="pl-PL"/>
              </w:rPr>
            </w:pPr>
            <w:r w:rsidRPr="00D60D4C">
              <w:rPr>
                <w:rFonts w:eastAsia="Times New Roman" w:cstheme="minorHAnsi"/>
                <w:color w:val="000000"/>
                <w:sz w:val="20"/>
                <w:szCs w:val="20"/>
                <w:lang w:eastAsia="pl-PL"/>
              </w:rPr>
              <w:t>Zdarzenie losowe</w:t>
            </w:r>
          </w:p>
        </w:tc>
        <w:tc>
          <w:tcPr>
            <w:tcW w:w="738" w:type="dxa"/>
            <w:noWrap/>
            <w:vAlign w:val="center"/>
          </w:tcPr>
          <w:p w:rsidR="006850C1" w:rsidRPr="00D60D4C" w:rsidRDefault="00B5243B" w:rsidP="006850C1">
            <w:pPr>
              <w:spacing w:after="0"/>
              <w:jc w:val="center"/>
              <w:rPr>
                <w:rFonts w:eastAsia="Times New Roman" w:cstheme="minorHAnsi"/>
                <w:color w:val="000000"/>
                <w:sz w:val="20"/>
                <w:szCs w:val="20"/>
                <w:lang w:eastAsia="pl-PL"/>
              </w:rPr>
            </w:pPr>
            <w:r>
              <w:rPr>
                <w:rFonts w:eastAsia="Times New Roman" w:cstheme="minorHAnsi"/>
                <w:color w:val="000000"/>
                <w:sz w:val="20"/>
                <w:szCs w:val="20"/>
                <w:lang w:eastAsia="pl-PL"/>
              </w:rPr>
              <w:t>10</w:t>
            </w:r>
          </w:p>
        </w:tc>
        <w:tc>
          <w:tcPr>
            <w:tcW w:w="1029" w:type="dxa"/>
            <w:noWrap/>
            <w:vAlign w:val="center"/>
          </w:tcPr>
          <w:p w:rsidR="006850C1" w:rsidRPr="00D60D4C" w:rsidRDefault="00B5243B" w:rsidP="006850C1">
            <w:pPr>
              <w:spacing w:after="0"/>
              <w:jc w:val="center"/>
              <w:rPr>
                <w:rFonts w:eastAsia="Times New Roman" w:cstheme="minorHAnsi"/>
                <w:color w:val="000000"/>
                <w:sz w:val="20"/>
                <w:szCs w:val="20"/>
                <w:lang w:eastAsia="pl-PL"/>
              </w:rPr>
            </w:pPr>
            <w:r>
              <w:rPr>
                <w:rFonts w:eastAsia="Times New Roman" w:cstheme="minorHAnsi"/>
                <w:color w:val="000000"/>
                <w:sz w:val="20"/>
                <w:szCs w:val="20"/>
                <w:lang w:eastAsia="pl-PL"/>
              </w:rPr>
              <w:t>23</w:t>
            </w:r>
          </w:p>
        </w:tc>
        <w:tc>
          <w:tcPr>
            <w:tcW w:w="805" w:type="dxa"/>
            <w:gridSpan w:val="2"/>
            <w:noWrap/>
            <w:vAlign w:val="center"/>
          </w:tcPr>
          <w:p w:rsidR="006850C1" w:rsidRPr="00D60D4C" w:rsidRDefault="009E4D3E" w:rsidP="006850C1">
            <w:pPr>
              <w:spacing w:after="0"/>
              <w:jc w:val="center"/>
              <w:rPr>
                <w:rFonts w:eastAsia="Times New Roman" w:cstheme="minorHAnsi"/>
                <w:color w:val="000000"/>
                <w:sz w:val="20"/>
                <w:szCs w:val="20"/>
                <w:lang w:eastAsia="pl-PL"/>
              </w:rPr>
            </w:pPr>
            <w:r>
              <w:rPr>
                <w:rFonts w:eastAsia="Times New Roman" w:cstheme="minorHAnsi"/>
                <w:color w:val="000000"/>
                <w:sz w:val="20"/>
                <w:szCs w:val="20"/>
                <w:lang w:eastAsia="pl-PL"/>
              </w:rPr>
              <w:t>20</w:t>
            </w:r>
          </w:p>
        </w:tc>
        <w:tc>
          <w:tcPr>
            <w:tcW w:w="1029" w:type="dxa"/>
            <w:noWrap/>
            <w:vAlign w:val="center"/>
          </w:tcPr>
          <w:p w:rsidR="006850C1" w:rsidRPr="00D60D4C" w:rsidRDefault="009E4D3E" w:rsidP="006850C1">
            <w:pPr>
              <w:spacing w:after="0"/>
              <w:jc w:val="center"/>
              <w:rPr>
                <w:rFonts w:eastAsia="Times New Roman" w:cstheme="minorHAnsi"/>
                <w:color w:val="000000"/>
                <w:sz w:val="20"/>
                <w:szCs w:val="20"/>
                <w:lang w:eastAsia="pl-PL"/>
              </w:rPr>
            </w:pPr>
            <w:r>
              <w:rPr>
                <w:rFonts w:eastAsia="Times New Roman" w:cstheme="minorHAnsi"/>
                <w:color w:val="000000"/>
                <w:sz w:val="20"/>
                <w:szCs w:val="20"/>
                <w:lang w:eastAsia="pl-PL"/>
              </w:rPr>
              <w:t>51</w:t>
            </w:r>
          </w:p>
        </w:tc>
        <w:tc>
          <w:tcPr>
            <w:tcW w:w="797" w:type="dxa"/>
            <w:shd w:val="clear" w:color="auto" w:fill="auto"/>
            <w:noWrap/>
            <w:vAlign w:val="center"/>
          </w:tcPr>
          <w:p w:rsidR="006850C1" w:rsidRPr="00D60D4C" w:rsidRDefault="00F0147F" w:rsidP="006850C1">
            <w:pPr>
              <w:spacing w:after="0"/>
              <w:jc w:val="center"/>
              <w:rPr>
                <w:rFonts w:eastAsia="Times New Roman" w:cstheme="minorHAnsi"/>
                <w:color w:val="000000"/>
                <w:sz w:val="20"/>
                <w:szCs w:val="18"/>
                <w:lang w:eastAsia="pl-PL"/>
              </w:rPr>
            </w:pPr>
            <w:r>
              <w:rPr>
                <w:rFonts w:eastAsia="Times New Roman" w:cstheme="minorHAnsi"/>
                <w:color w:val="000000"/>
                <w:sz w:val="20"/>
                <w:szCs w:val="18"/>
                <w:lang w:eastAsia="pl-PL"/>
              </w:rPr>
              <w:t>13</w:t>
            </w:r>
          </w:p>
        </w:tc>
        <w:tc>
          <w:tcPr>
            <w:tcW w:w="1135" w:type="dxa"/>
            <w:shd w:val="clear" w:color="auto" w:fill="auto"/>
            <w:noWrap/>
            <w:vAlign w:val="center"/>
          </w:tcPr>
          <w:p w:rsidR="006850C1" w:rsidRPr="00D60D4C" w:rsidRDefault="00F0147F" w:rsidP="006850C1">
            <w:pPr>
              <w:spacing w:after="0"/>
              <w:jc w:val="center"/>
              <w:rPr>
                <w:rFonts w:eastAsia="Times New Roman" w:cstheme="minorHAnsi"/>
                <w:color w:val="000000"/>
                <w:sz w:val="20"/>
                <w:szCs w:val="18"/>
                <w:lang w:eastAsia="pl-PL"/>
              </w:rPr>
            </w:pPr>
            <w:r>
              <w:rPr>
                <w:rFonts w:eastAsia="Times New Roman" w:cstheme="minorHAnsi"/>
                <w:color w:val="000000"/>
                <w:sz w:val="20"/>
                <w:szCs w:val="18"/>
                <w:lang w:eastAsia="pl-PL"/>
              </w:rPr>
              <w:t>24</w:t>
            </w:r>
          </w:p>
        </w:tc>
      </w:tr>
      <w:tr w:rsidR="006850C1" w:rsidRPr="00D60D4C" w:rsidTr="00281867">
        <w:trPr>
          <w:trHeight w:val="308"/>
          <w:jc w:val="center"/>
        </w:trPr>
        <w:tc>
          <w:tcPr>
            <w:tcW w:w="3685" w:type="dxa"/>
            <w:vAlign w:val="center"/>
            <w:hideMark/>
          </w:tcPr>
          <w:p w:rsidR="006850C1" w:rsidRPr="00D60D4C" w:rsidRDefault="006850C1" w:rsidP="006850C1">
            <w:pPr>
              <w:spacing w:after="0"/>
              <w:jc w:val="left"/>
              <w:rPr>
                <w:rFonts w:eastAsia="Times New Roman" w:cstheme="minorHAnsi"/>
                <w:color w:val="000000"/>
                <w:sz w:val="20"/>
                <w:szCs w:val="20"/>
                <w:lang w:eastAsia="pl-PL"/>
              </w:rPr>
            </w:pPr>
            <w:r w:rsidRPr="00D60D4C">
              <w:rPr>
                <w:rFonts w:eastAsia="Times New Roman" w:cstheme="minorHAnsi"/>
                <w:color w:val="000000"/>
                <w:sz w:val="20"/>
                <w:szCs w:val="20"/>
                <w:lang w:eastAsia="pl-PL"/>
              </w:rPr>
              <w:t>Sytuacja kryzysowa</w:t>
            </w:r>
          </w:p>
        </w:tc>
        <w:tc>
          <w:tcPr>
            <w:tcW w:w="738" w:type="dxa"/>
            <w:noWrap/>
            <w:vAlign w:val="center"/>
          </w:tcPr>
          <w:p w:rsidR="006850C1" w:rsidRPr="00D60D4C" w:rsidRDefault="00B5243B" w:rsidP="006850C1">
            <w:pPr>
              <w:spacing w:after="0"/>
              <w:jc w:val="center"/>
              <w:rPr>
                <w:rFonts w:eastAsia="Times New Roman" w:cstheme="minorHAnsi"/>
                <w:color w:val="000000"/>
                <w:sz w:val="20"/>
                <w:szCs w:val="20"/>
                <w:lang w:eastAsia="pl-PL"/>
              </w:rPr>
            </w:pPr>
            <w:r>
              <w:rPr>
                <w:rFonts w:eastAsia="Times New Roman" w:cstheme="minorHAnsi"/>
                <w:color w:val="000000"/>
                <w:sz w:val="20"/>
                <w:szCs w:val="20"/>
                <w:lang w:eastAsia="pl-PL"/>
              </w:rPr>
              <w:t>48</w:t>
            </w:r>
          </w:p>
        </w:tc>
        <w:tc>
          <w:tcPr>
            <w:tcW w:w="1029" w:type="dxa"/>
            <w:noWrap/>
            <w:vAlign w:val="center"/>
          </w:tcPr>
          <w:p w:rsidR="006850C1" w:rsidRPr="00D60D4C" w:rsidRDefault="00B5243B" w:rsidP="006850C1">
            <w:pPr>
              <w:spacing w:after="0"/>
              <w:jc w:val="center"/>
              <w:rPr>
                <w:rFonts w:eastAsia="Times New Roman" w:cstheme="minorHAnsi"/>
                <w:color w:val="000000"/>
                <w:sz w:val="20"/>
                <w:szCs w:val="20"/>
                <w:lang w:eastAsia="pl-PL"/>
              </w:rPr>
            </w:pPr>
            <w:r>
              <w:rPr>
                <w:rFonts w:eastAsia="Times New Roman" w:cstheme="minorHAnsi"/>
                <w:color w:val="000000"/>
                <w:sz w:val="20"/>
                <w:szCs w:val="20"/>
                <w:lang w:eastAsia="pl-PL"/>
              </w:rPr>
              <w:t>150</w:t>
            </w:r>
          </w:p>
        </w:tc>
        <w:tc>
          <w:tcPr>
            <w:tcW w:w="805" w:type="dxa"/>
            <w:gridSpan w:val="2"/>
            <w:noWrap/>
            <w:vAlign w:val="center"/>
          </w:tcPr>
          <w:p w:rsidR="006850C1" w:rsidRPr="00D60D4C" w:rsidRDefault="009E4D3E" w:rsidP="006850C1">
            <w:pPr>
              <w:spacing w:after="0"/>
              <w:jc w:val="center"/>
              <w:rPr>
                <w:rFonts w:eastAsia="Times New Roman" w:cstheme="minorHAnsi"/>
                <w:color w:val="000000"/>
                <w:sz w:val="20"/>
                <w:szCs w:val="20"/>
                <w:lang w:eastAsia="pl-PL"/>
              </w:rPr>
            </w:pPr>
            <w:r>
              <w:rPr>
                <w:rFonts w:eastAsia="Times New Roman" w:cstheme="minorHAnsi"/>
                <w:color w:val="000000"/>
                <w:sz w:val="20"/>
                <w:szCs w:val="20"/>
                <w:lang w:eastAsia="pl-PL"/>
              </w:rPr>
              <w:t>39</w:t>
            </w:r>
          </w:p>
        </w:tc>
        <w:tc>
          <w:tcPr>
            <w:tcW w:w="1029" w:type="dxa"/>
            <w:noWrap/>
            <w:vAlign w:val="center"/>
          </w:tcPr>
          <w:p w:rsidR="006850C1" w:rsidRPr="00D60D4C" w:rsidRDefault="009E4D3E" w:rsidP="006850C1">
            <w:pPr>
              <w:spacing w:after="0"/>
              <w:jc w:val="center"/>
              <w:rPr>
                <w:rFonts w:eastAsia="Times New Roman" w:cstheme="minorHAnsi"/>
                <w:color w:val="000000"/>
                <w:sz w:val="20"/>
                <w:szCs w:val="20"/>
                <w:lang w:eastAsia="pl-PL"/>
              </w:rPr>
            </w:pPr>
            <w:r>
              <w:rPr>
                <w:rFonts w:eastAsia="Times New Roman" w:cstheme="minorHAnsi"/>
                <w:color w:val="000000"/>
                <w:sz w:val="20"/>
                <w:szCs w:val="20"/>
                <w:lang w:eastAsia="pl-PL"/>
              </w:rPr>
              <w:t>132</w:t>
            </w:r>
          </w:p>
        </w:tc>
        <w:tc>
          <w:tcPr>
            <w:tcW w:w="797" w:type="dxa"/>
            <w:shd w:val="clear" w:color="auto" w:fill="auto"/>
            <w:noWrap/>
            <w:vAlign w:val="center"/>
          </w:tcPr>
          <w:p w:rsidR="006850C1" w:rsidRPr="00D60D4C" w:rsidRDefault="00F0147F" w:rsidP="006850C1">
            <w:pPr>
              <w:spacing w:after="0"/>
              <w:jc w:val="center"/>
              <w:rPr>
                <w:rFonts w:eastAsia="Times New Roman" w:cstheme="minorHAnsi"/>
                <w:color w:val="000000"/>
                <w:sz w:val="20"/>
                <w:szCs w:val="18"/>
                <w:lang w:eastAsia="pl-PL"/>
              </w:rPr>
            </w:pPr>
            <w:r>
              <w:rPr>
                <w:rFonts w:eastAsia="Times New Roman" w:cstheme="minorHAnsi"/>
                <w:color w:val="000000"/>
                <w:sz w:val="20"/>
                <w:szCs w:val="18"/>
                <w:lang w:eastAsia="pl-PL"/>
              </w:rPr>
              <w:t>52</w:t>
            </w:r>
          </w:p>
        </w:tc>
        <w:tc>
          <w:tcPr>
            <w:tcW w:w="1135" w:type="dxa"/>
            <w:shd w:val="clear" w:color="auto" w:fill="auto"/>
            <w:noWrap/>
            <w:vAlign w:val="center"/>
          </w:tcPr>
          <w:p w:rsidR="006850C1" w:rsidRPr="00D60D4C" w:rsidRDefault="00F0147F" w:rsidP="006850C1">
            <w:pPr>
              <w:spacing w:after="0"/>
              <w:jc w:val="center"/>
              <w:rPr>
                <w:rFonts w:eastAsia="Times New Roman" w:cstheme="minorHAnsi"/>
                <w:color w:val="000000"/>
                <w:sz w:val="20"/>
                <w:szCs w:val="18"/>
                <w:lang w:eastAsia="pl-PL"/>
              </w:rPr>
            </w:pPr>
            <w:r>
              <w:rPr>
                <w:rFonts w:eastAsia="Times New Roman" w:cstheme="minorHAnsi"/>
                <w:color w:val="000000"/>
                <w:sz w:val="20"/>
                <w:szCs w:val="18"/>
                <w:lang w:eastAsia="pl-PL"/>
              </w:rPr>
              <w:t>183</w:t>
            </w:r>
          </w:p>
        </w:tc>
      </w:tr>
      <w:tr w:rsidR="006850C1" w:rsidRPr="00D60D4C" w:rsidTr="00281867">
        <w:trPr>
          <w:trHeight w:val="417"/>
          <w:jc w:val="center"/>
        </w:trPr>
        <w:tc>
          <w:tcPr>
            <w:tcW w:w="3685" w:type="dxa"/>
            <w:vAlign w:val="center"/>
            <w:hideMark/>
          </w:tcPr>
          <w:p w:rsidR="006850C1" w:rsidRPr="00D60D4C" w:rsidRDefault="006850C1" w:rsidP="006850C1">
            <w:pPr>
              <w:spacing w:after="0"/>
              <w:jc w:val="left"/>
              <w:rPr>
                <w:rFonts w:eastAsia="Times New Roman" w:cstheme="minorHAnsi"/>
                <w:color w:val="000000"/>
                <w:sz w:val="20"/>
                <w:szCs w:val="20"/>
                <w:lang w:eastAsia="pl-PL"/>
              </w:rPr>
            </w:pPr>
            <w:r w:rsidRPr="00D60D4C">
              <w:rPr>
                <w:rFonts w:eastAsia="Times New Roman" w:cstheme="minorHAnsi"/>
                <w:color w:val="000000"/>
                <w:sz w:val="20"/>
                <w:szCs w:val="20"/>
                <w:lang w:eastAsia="pl-PL"/>
              </w:rPr>
              <w:t>Klęska żywiołowa lub ekologiczna</w:t>
            </w:r>
          </w:p>
        </w:tc>
        <w:tc>
          <w:tcPr>
            <w:tcW w:w="738" w:type="dxa"/>
            <w:noWrap/>
            <w:vAlign w:val="center"/>
          </w:tcPr>
          <w:p w:rsidR="006850C1" w:rsidRPr="00D60D4C" w:rsidRDefault="00B5243B" w:rsidP="006850C1">
            <w:pPr>
              <w:spacing w:after="0"/>
              <w:jc w:val="center"/>
              <w:rPr>
                <w:rFonts w:eastAsia="Times New Roman" w:cstheme="minorHAnsi"/>
                <w:color w:val="000000"/>
                <w:sz w:val="20"/>
                <w:szCs w:val="20"/>
                <w:lang w:eastAsia="pl-PL"/>
              </w:rPr>
            </w:pPr>
            <w:r>
              <w:rPr>
                <w:rFonts w:eastAsia="Times New Roman" w:cstheme="minorHAnsi"/>
                <w:color w:val="000000"/>
                <w:sz w:val="20"/>
                <w:szCs w:val="20"/>
                <w:lang w:eastAsia="pl-PL"/>
              </w:rPr>
              <w:t>0</w:t>
            </w:r>
          </w:p>
        </w:tc>
        <w:tc>
          <w:tcPr>
            <w:tcW w:w="1029" w:type="dxa"/>
            <w:noWrap/>
            <w:vAlign w:val="center"/>
          </w:tcPr>
          <w:p w:rsidR="006850C1" w:rsidRPr="00D60D4C" w:rsidRDefault="00B5243B" w:rsidP="006850C1">
            <w:pPr>
              <w:spacing w:after="0"/>
              <w:jc w:val="center"/>
              <w:rPr>
                <w:rFonts w:eastAsia="Times New Roman" w:cstheme="minorHAnsi"/>
                <w:color w:val="000000"/>
                <w:sz w:val="20"/>
                <w:szCs w:val="20"/>
                <w:lang w:eastAsia="pl-PL"/>
              </w:rPr>
            </w:pPr>
            <w:r>
              <w:rPr>
                <w:rFonts w:eastAsia="Times New Roman" w:cstheme="minorHAnsi"/>
                <w:color w:val="000000"/>
                <w:sz w:val="20"/>
                <w:szCs w:val="20"/>
                <w:lang w:eastAsia="pl-PL"/>
              </w:rPr>
              <w:t>0</w:t>
            </w:r>
          </w:p>
        </w:tc>
        <w:tc>
          <w:tcPr>
            <w:tcW w:w="805" w:type="dxa"/>
            <w:gridSpan w:val="2"/>
            <w:noWrap/>
            <w:vAlign w:val="center"/>
          </w:tcPr>
          <w:p w:rsidR="006850C1" w:rsidRPr="00D60D4C" w:rsidRDefault="009E4D3E" w:rsidP="006850C1">
            <w:pPr>
              <w:spacing w:after="0"/>
              <w:jc w:val="center"/>
              <w:rPr>
                <w:rFonts w:eastAsia="Times New Roman" w:cstheme="minorHAnsi"/>
                <w:color w:val="000000"/>
                <w:sz w:val="20"/>
                <w:szCs w:val="20"/>
                <w:lang w:eastAsia="pl-PL"/>
              </w:rPr>
            </w:pPr>
            <w:r>
              <w:rPr>
                <w:rFonts w:eastAsia="Times New Roman" w:cstheme="minorHAnsi"/>
                <w:color w:val="000000"/>
                <w:sz w:val="20"/>
                <w:szCs w:val="20"/>
                <w:lang w:eastAsia="pl-PL"/>
              </w:rPr>
              <w:t>1</w:t>
            </w:r>
          </w:p>
        </w:tc>
        <w:tc>
          <w:tcPr>
            <w:tcW w:w="1029" w:type="dxa"/>
            <w:noWrap/>
            <w:vAlign w:val="center"/>
          </w:tcPr>
          <w:p w:rsidR="006850C1" w:rsidRPr="00D60D4C" w:rsidRDefault="009E4D3E" w:rsidP="006850C1">
            <w:pPr>
              <w:spacing w:after="0"/>
              <w:jc w:val="center"/>
              <w:rPr>
                <w:rFonts w:eastAsia="Times New Roman" w:cstheme="minorHAnsi"/>
                <w:color w:val="000000"/>
                <w:sz w:val="20"/>
                <w:szCs w:val="20"/>
                <w:lang w:eastAsia="pl-PL"/>
              </w:rPr>
            </w:pPr>
            <w:r>
              <w:rPr>
                <w:rFonts w:eastAsia="Times New Roman" w:cstheme="minorHAnsi"/>
                <w:color w:val="000000"/>
                <w:sz w:val="20"/>
                <w:szCs w:val="20"/>
                <w:lang w:eastAsia="pl-PL"/>
              </w:rPr>
              <w:t>4</w:t>
            </w:r>
          </w:p>
        </w:tc>
        <w:tc>
          <w:tcPr>
            <w:tcW w:w="797" w:type="dxa"/>
            <w:shd w:val="clear" w:color="auto" w:fill="auto"/>
            <w:noWrap/>
            <w:vAlign w:val="center"/>
          </w:tcPr>
          <w:p w:rsidR="006850C1" w:rsidRPr="00D60D4C" w:rsidRDefault="00F0147F" w:rsidP="006850C1">
            <w:pPr>
              <w:spacing w:after="0"/>
              <w:jc w:val="center"/>
              <w:rPr>
                <w:rFonts w:eastAsia="Times New Roman" w:cstheme="minorHAnsi"/>
                <w:color w:val="000000"/>
                <w:sz w:val="20"/>
                <w:szCs w:val="18"/>
                <w:lang w:eastAsia="pl-PL"/>
              </w:rPr>
            </w:pPr>
            <w:r>
              <w:rPr>
                <w:rFonts w:eastAsia="Times New Roman" w:cstheme="minorHAnsi"/>
                <w:color w:val="000000"/>
                <w:sz w:val="20"/>
                <w:szCs w:val="18"/>
                <w:lang w:eastAsia="pl-PL"/>
              </w:rPr>
              <w:t>0</w:t>
            </w:r>
          </w:p>
        </w:tc>
        <w:tc>
          <w:tcPr>
            <w:tcW w:w="1135" w:type="dxa"/>
            <w:shd w:val="clear" w:color="auto" w:fill="auto"/>
            <w:noWrap/>
            <w:vAlign w:val="center"/>
          </w:tcPr>
          <w:p w:rsidR="006850C1" w:rsidRPr="00D60D4C" w:rsidRDefault="00F0147F" w:rsidP="006850C1">
            <w:pPr>
              <w:spacing w:after="0"/>
              <w:jc w:val="center"/>
              <w:rPr>
                <w:rFonts w:eastAsia="Times New Roman" w:cstheme="minorHAnsi"/>
                <w:color w:val="000000"/>
                <w:sz w:val="20"/>
                <w:szCs w:val="18"/>
                <w:lang w:eastAsia="pl-PL"/>
              </w:rPr>
            </w:pPr>
            <w:r>
              <w:rPr>
                <w:rFonts w:eastAsia="Times New Roman" w:cstheme="minorHAnsi"/>
                <w:color w:val="000000"/>
                <w:sz w:val="20"/>
                <w:szCs w:val="18"/>
                <w:lang w:eastAsia="pl-PL"/>
              </w:rPr>
              <w:t>0</w:t>
            </w:r>
          </w:p>
        </w:tc>
      </w:tr>
    </w:tbl>
    <w:p w:rsidR="00627861" w:rsidRPr="00281867" w:rsidRDefault="004A3AC4" w:rsidP="00053591">
      <w:pPr>
        <w:rPr>
          <w:sz w:val="20"/>
          <w:szCs w:val="18"/>
        </w:rPr>
      </w:pPr>
      <w:r w:rsidRPr="00D60D4C">
        <w:rPr>
          <w:sz w:val="20"/>
          <w:szCs w:val="18"/>
        </w:rPr>
        <w:t>Źródło: opracowanie własne na podstawie sprawozdań MRiPS-03.</w:t>
      </w:r>
    </w:p>
    <w:p w:rsidR="00627861" w:rsidRPr="00E46F4F" w:rsidRDefault="00627861" w:rsidP="00627861">
      <w:pPr>
        <w:spacing w:after="0"/>
      </w:pPr>
      <w:r w:rsidRPr="00E46F4F">
        <w:lastRenderedPageBreak/>
        <w:t xml:space="preserve">Analiza danych pochodzących z ośrodków pomocy społecznej za 2022 rok pozwala stwierdzić, że do głównych powodów udzielania świadczeń mieszkańcom gmin Powiatu </w:t>
      </w:r>
      <w:r w:rsidR="00E46F4F" w:rsidRPr="00E46F4F">
        <w:t>Lidzbarskiego</w:t>
      </w:r>
      <w:r w:rsidRPr="00E46F4F">
        <w:t xml:space="preserve"> należy zaliczyć:</w:t>
      </w:r>
    </w:p>
    <w:p w:rsidR="00627861" w:rsidRPr="00E46F4F" w:rsidRDefault="00E46F4F" w:rsidP="00627861">
      <w:pPr>
        <w:pStyle w:val="Akapitzlist"/>
        <w:numPr>
          <w:ilvl w:val="0"/>
          <w:numId w:val="19"/>
        </w:numPr>
        <w:spacing w:after="60"/>
        <w:ind w:left="714" w:hanging="357"/>
        <w:contextualSpacing w:val="0"/>
      </w:pPr>
      <w:r>
        <w:t>bezrobocie</w:t>
      </w:r>
      <w:r w:rsidR="00627861" w:rsidRPr="00E46F4F">
        <w:t xml:space="preserve"> – </w:t>
      </w:r>
      <w:r w:rsidRPr="00E46F4F">
        <w:t>718</w:t>
      </w:r>
      <w:r w:rsidR="00627861" w:rsidRPr="00E46F4F">
        <w:t xml:space="preserve"> rodzin (</w:t>
      </w:r>
      <w:r w:rsidRPr="00E46F4F">
        <w:t>1 824</w:t>
      </w:r>
      <w:r w:rsidR="00627861" w:rsidRPr="00E46F4F">
        <w:t xml:space="preserve"> osoby w rodzinach),</w:t>
      </w:r>
    </w:p>
    <w:p w:rsidR="00627861" w:rsidRPr="00E46F4F" w:rsidRDefault="00627861" w:rsidP="00627861">
      <w:pPr>
        <w:pStyle w:val="Akapitzlist"/>
        <w:numPr>
          <w:ilvl w:val="0"/>
          <w:numId w:val="19"/>
        </w:numPr>
        <w:spacing w:after="60"/>
        <w:ind w:left="714" w:hanging="357"/>
        <w:contextualSpacing w:val="0"/>
      </w:pPr>
      <w:r w:rsidRPr="00E46F4F">
        <w:t>ubóstwo</w:t>
      </w:r>
      <w:r w:rsidRPr="00E46F4F">
        <w:rPr>
          <w:rStyle w:val="Odwoanieprzypisudolnego"/>
        </w:rPr>
        <w:footnoteReference w:id="4"/>
      </w:r>
      <w:r w:rsidRPr="00E46F4F">
        <w:t xml:space="preserve"> – </w:t>
      </w:r>
      <w:r w:rsidR="00E46F4F" w:rsidRPr="00E46F4F">
        <w:t>668</w:t>
      </w:r>
      <w:r w:rsidRPr="00E46F4F">
        <w:t xml:space="preserve"> rodzin (</w:t>
      </w:r>
      <w:r w:rsidR="00E46F4F" w:rsidRPr="00E46F4F">
        <w:t>1 228</w:t>
      </w:r>
      <w:r w:rsidRPr="00E46F4F">
        <w:t xml:space="preserve"> os</w:t>
      </w:r>
      <w:r w:rsidR="00E46F4F" w:rsidRPr="00E46F4F">
        <w:t>ób</w:t>
      </w:r>
      <w:r w:rsidRPr="00E46F4F">
        <w:t xml:space="preserve">), </w:t>
      </w:r>
    </w:p>
    <w:p w:rsidR="00E46F4F" w:rsidRPr="00E46F4F" w:rsidRDefault="00E46F4F" w:rsidP="00627861">
      <w:pPr>
        <w:pStyle w:val="Akapitzlist"/>
        <w:numPr>
          <w:ilvl w:val="0"/>
          <w:numId w:val="19"/>
        </w:numPr>
        <w:spacing w:after="60"/>
        <w:ind w:left="714" w:hanging="357"/>
        <w:contextualSpacing w:val="0"/>
      </w:pPr>
      <w:r w:rsidRPr="00E46F4F">
        <w:t>długotrwałą lub ciężką chorobę – 709 rodzin (1 133 osoby),</w:t>
      </w:r>
    </w:p>
    <w:p w:rsidR="00627861" w:rsidRPr="00E46F4F" w:rsidRDefault="00627861" w:rsidP="00627861">
      <w:pPr>
        <w:pStyle w:val="Akapitzlist"/>
        <w:numPr>
          <w:ilvl w:val="0"/>
          <w:numId w:val="19"/>
        </w:numPr>
        <w:spacing w:after="60"/>
        <w:ind w:left="714" w:hanging="357"/>
        <w:contextualSpacing w:val="0"/>
      </w:pPr>
      <w:r w:rsidRPr="00E46F4F">
        <w:t xml:space="preserve">niepełnosprawność – </w:t>
      </w:r>
      <w:r w:rsidR="00E46F4F" w:rsidRPr="00E46F4F">
        <w:t xml:space="preserve">500 </w:t>
      </w:r>
      <w:r w:rsidRPr="00E46F4F">
        <w:t>rodzin (</w:t>
      </w:r>
      <w:r w:rsidR="00E46F4F" w:rsidRPr="00E46F4F">
        <w:t>812</w:t>
      </w:r>
      <w:r w:rsidRPr="00E46F4F">
        <w:t xml:space="preserve"> osób),</w:t>
      </w:r>
    </w:p>
    <w:p w:rsidR="00E46F4F" w:rsidRPr="00E46F4F" w:rsidRDefault="00E46F4F" w:rsidP="00E46F4F">
      <w:pPr>
        <w:pStyle w:val="Akapitzlist"/>
        <w:numPr>
          <w:ilvl w:val="0"/>
          <w:numId w:val="19"/>
        </w:numPr>
        <w:spacing w:after="60"/>
        <w:ind w:left="714" w:hanging="357"/>
        <w:contextualSpacing w:val="0"/>
      </w:pPr>
      <w:r w:rsidRPr="00E46F4F">
        <w:t>bezradność w sprawach opiekuńczo-wychowawczych i prowadzenia gospodarstwa domowego – 241 rodzin (924 osoby),</w:t>
      </w:r>
    </w:p>
    <w:p w:rsidR="00627861" w:rsidRPr="00E46F4F" w:rsidRDefault="00627861" w:rsidP="00627861">
      <w:pPr>
        <w:pStyle w:val="Akapitzlist"/>
        <w:numPr>
          <w:ilvl w:val="0"/>
          <w:numId w:val="19"/>
        </w:numPr>
        <w:spacing w:after="60"/>
        <w:ind w:left="714" w:hanging="357"/>
        <w:contextualSpacing w:val="0"/>
      </w:pPr>
      <w:r w:rsidRPr="00E46F4F">
        <w:t xml:space="preserve">potrzebę ochrony macierzyństwa – </w:t>
      </w:r>
      <w:r w:rsidR="00E46F4F" w:rsidRPr="00E46F4F">
        <w:t xml:space="preserve">163 </w:t>
      </w:r>
      <w:r w:rsidRPr="00E46F4F">
        <w:t>rodzin</w:t>
      </w:r>
      <w:r w:rsidR="00E46F4F" w:rsidRPr="00E46F4F">
        <w:t>y</w:t>
      </w:r>
      <w:r w:rsidRPr="00E46F4F">
        <w:t xml:space="preserve"> (</w:t>
      </w:r>
      <w:r w:rsidR="00E46F4F" w:rsidRPr="00E46F4F">
        <w:t>824</w:t>
      </w:r>
      <w:r w:rsidRPr="00E46F4F">
        <w:t xml:space="preserve"> os</w:t>
      </w:r>
      <w:r w:rsidR="00E46F4F" w:rsidRPr="00E46F4F">
        <w:t>o</w:t>
      </w:r>
      <w:r w:rsidRPr="00E46F4F">
        <w:t>b</w:t>
      </w:r>
      <w:r w:rsidR="00E46F4F" w:rsidRPr="00E46F4F">
        <w:t>y</w:t>
      </w:r>
      <w:r w:rsidRPr="00E46F4F">
        <w:t>), w tym potrzebę ochrony wielodzietności (</w:t>
      </w:r>
      <w:r w:rsidR="00E46F4F" w:rsidRPr="00E46F4F">
        <w:t>110</w:t>
      </w:r>
      <w:r w:rsidRPr="00E46F4F">
        <w:t xml:space="preserve"> rodzin, </w:t>
      </w:r>
      <w:r w:rsidR="00E46F4F" w:rsidRPr="00E46F4F">
        <w:t>621 osób</w:t>
      </w:r>
      <w:r w:rsidRPr="00E46F4F">
        <w:t>)</w:t>
      </w:r>
      <w:r w:rsidR="00E46F4F" w:rsidRPr="00E46F4F">
        <w:t>.</w:t>
      </w:r>
    </w:p>
    <w:p w:rsidR="00527013" w:rsidRPr="000D1907" w:rsidRDefault="00A05A51" w:rsidP="00053591">
      <w:r w:rsidRPr="00E46F4F">
        <w:t>Pozostałe powody korzystania ze wsparcia przez mieszkańców powiatu występują rzadziej lub wcale. W 202</w:t>
      </w:r>
      <w:r w:rsidR="00527013" w:rsidRPr="00E46F4F">
        <w:t>2</w:t>
      </w:r>
      <w:r w:rsidRPr="00E46F4F">
        <w:t xml:space="preserve"> roku</w:t>
      </w:r>
      <w:r w:rsidR="00901C3B">
        <w:t xml:space="preserve"> </w:t>
      </w:r>
      <w:r w:rsidR="00E46F4F" w:rsidRPr="00E46F4F">
        <w:t>157</w:t>
      </w:r>
      <w:r w:rsidR="00901C3B">
        <w:t xml:space="preserve"> </w:t>
      </w:r>
      <w:r w:rsidR="00ED5413" w:rsidRPr="00E46F4F">
        <w:t>rodzin (2</w:t>
      </w:r>
      <w:r w:rsidR="00E46F4F" w:rsidRPr="00E46F4F">
        <w:t>20</w:t>
      </w:r>
      <w:r w:rsidR="00ED5413" w:rsidRPr="00E46F4F">
        <w:t xml:space="preserve"> osób) korzystało z pomocy społecznej z powodu alkoholizmu,</w:t>
      </w:r>
      <w:r w:rsidR="00901C3B">
        <w:t xml:space="preserve"> </w:t>
      </w:r>
      <w:r w:rsidR="00E46F4F">
        <w:t xml:space="preserve">52 rodziny (183 </w:t>
      </w:r>
      <w:r w:rsidR="00E46F4F" w:rsidRPr="000D1907">
        <w:t>osoby) z powodu sytuacji kryzysowej, 36 rodzin (138 osób) z</w:t>
      </w:r>
      <w:r w:rsidR="005F4D62">
        <w:t> </w:t>
      </w:r>
      <w:r w:rsidR="00E46F4F" w:rsidRPr="000D1907">
        <w:t>powodu przemocy w rodzinie, 23 rodziny (25 osób) z powodu trudności w przystosowaniu do życia po zwolnieniu z zakładu karnego,</w:t>
      </w:r>
      <w:r w:rsidR="000D1907" w:rsidRPr="000D1907">
        <w:t xml:space="preserve"> 13 rodzin (24 osoby) z powodu zdarzenia losowego, 33</w:t>
      </w:r>
      <w:r w:rsidRPr="000D1907">
        <w:t xml:space="preserve"> rodzin</w:t>
      </w:r>
      <w:r w:rsidR="000D1907" w:rsidRPr="000D1907">
        <w:t>y</w:t>
      </w:r>
      <w:r w:rsidR="00ED5413" w:rsidRPr="000D1907">
        <w:t xml:space="preserve"> (</w:t>
      </w:r>
      <w:r w:rsidR="000D1907" w:rsidRPr="000D1907">
        <w:t>33</w:t>
      </w:r>
      <w:r w:rsidR="00ED5413" w:rsidRPr="000D1907">
        <w:t xml:space="preserve"> os</w:t>
      </w:r>
      <w:r w:rsidR="000D1907" w:rsidRPr="000D1907">
        <w:t>o</w:t>
      </w:r>
      <w:r w:rsidR="00ED5413" w:rsidRPr="000D1907">
        <w:t>b</w:t>
      </w:r>
      <w:r w:rsidR="000D1907" w:rsidRPr="000D1907">
        <w:t>y</w:t>
      </w:r>
      <w:r w:rsidR="00ED5413" w:rsidRPr="000D1907">
        <w:t>)</w:t>
      </w:r>
      <w:r w:rsidR="00901C3B">
        <w:t xml:space="preserve"> </w:t>
      </w:r>
      <w:r w:rsidRPr="000D1907">
        <w:t>z powodu bezdomności,</w:t>
      </w:r>
      <w:r w:rsidR="00901C3B">
        <w:t xml:space="preserve"> </w:t>
      </w:r>
      <w:r w:rsidR="000D1907">
        <w:t>10 rodzin (12 osób) z powodu narkomanii, 1 rodzina (4 osoby) z powodu sieroctwa, 1 rodzina (2 osoby) z powodu t</w:t>
      </w:r>
      <w:r w:rsidR="000D1907" w:rsidRPr="000D1907">
        <w:t>rudności w integracji osób, które otrzymały status uchodźcy, ochronę uzupełniającą lub pozwolenie na pobyt czasowy</w:t>
      </w:r>
      <w:r w:rsidR="000D1907">
        <w:t xml:space="preserve"> oraz</w:t>
      </w:r>
      <w:r w:rsidR="005F4D62">
        <w:t xml:space="preserve"> </w:t>
      </w:r>
      <w:r w:rsidR="000D1907">
        <w:t>1</w:t>
      </w:r>
      <w:r w:rsidR="005F4D62">
        <w:t> </w:t>
      </w:r>
      <w:r w:rsidR="000D1907">
        <w:t>osoba z powodu potrzeby ochrony ofiar handlu ludźmi.</w:t>
      </w:r>
    </w:p>
    <w:p w:rsidR="00B15173" w:rsidRPr="001570BF" w:rsidRDefault="00B15173" w:rsidP="00053591">
      <w:pPr>
        <w:spacing w:after="0"/>
        <w:jc w:val="left"/>
        <w:rPr>
          <w:highlight w:val="yellow"/>
        </w:rPr>
      </w:pPr>
      <w:r w:rsidRPr="001570BF">
        <w:rPr>
          <w:highlight w:val="yellow"/>
        </w:rPr>
        <w:br w:type="page"/>
      </w:r>
    </w:p>
    <w:p w:rsidR="00B15173" w:rsidRPr="000D1907" w:rsidRDefault="008D708D" w:rsidP="00053591">
      <w:pPr>
        <w:pStyle w:val="Nagwek1"/>
      </w:pPr>
      <w:bookmarkStart w:id="21" w:name="_Toc150095553"/>
      <w:r w:rsidRPr="000D1907">
        <w:lastRenderedPageBreak/>
        <w:t>3</w:t>
      </w:r>
      <w:r w:rsidR="00B15173" w:rsidRPr="000D1907">
        <w:t>. Infrastruktura społeczna</w:t>
      </w:r>
      <w:bookmarkEnd w:id="21"/>
    </w:p>
    <w:p w:rsidR="00981B58" w:rsidRPr="00D75544" w:rsidRDefault="00B15173" w:rsidP="00053591">
      <w:r w:rsidRPr="000D1907">
        <w:t xml:space="preserve">Instytucjonalny system wsparcia organizowany jest na rzecz osób i rodzin, które znalazły się </w:t>
      </w:r>
      <w:r w:rsidR="008C0BFC">
        <w:br/>
      </w:r>
      <w:r w:rsidRPr="000D1907">
        <w:t xml:space="preserve">w </w:t>
      </w:r>
      <w:r w:rsidRPr="00D75544">
        <w:t>trudnej sytuacji życiowej. Tworzą go</w:t>
      </w:r>
      <w:r w:rsidR="00901C3B">
        <w:t>,</w:t>
      </w:r>
      <w:r w:rsidRPr="00D75544">
        <w:t xml:space="preserve"> więc przede wszystkim podmioty działające w sferze pomocy i integracji społecznej. Podstawową jednostką organizacyjną na szczeblu powiatu jest Powiatowe Centrum Pomocy Rodzinie</w:t>
      </w:r>
      <w:r w:rsidR="00981B58" w:rsidRPr="00D75544">
        <w:t xml:space="preserve"> w </w:t>
      </w:r>
      <w:r w:rsidR="000D1907" w:rsidRPr="00D75544">
        <w:t>Lidzbarku Warmińskim z siedzibą w Ornecie</w:t>
      </w:r>
      <w:r w:rsidR="00981B58" w:rsidRPr="00D75544">
        <w:t xml:space="preserve">. Jako  jednostka organizacyjna  samorządu powiatowego PCPR realizuje zadania z zakresu szeroko rozumianej pomocy społecznej oraz rehabilitacji społecznej i zawodowej osób niepełnosprawnych, wynikające między innymi z ustawy </w:t>
      </w:r>
      <w:r w:rsidR="00981B58" w:rsidRPr="00D75544">
        <w:rPr>
          <w:i/>
        </w:rPr>
        <w:t>o pomocy społecznej</w:t>
      </w:r>
      <w:r w:rsidR="00981B58" w:rsidRPr="00D75544">
        <w:t xml:space="preserve">, ustawy </w:t>
      </w:r>
      <w:r w:rsidR="008C0BFC">
        <w:br/>
      </w:r>
      <w:r w:rsidR="00981B58" w:rsidRPr="00D75544">
        <w:rPr>
          <w:i/>
        </w:rPr>
        <w:t>o wspieraniu rodziny i systemie pieczy zastępczej</w:t>
      </w:r>
      <w:r w:rsidR="00981B58" w:rsidRPr="00D75544">
        <w:t xml:space="preserve">, ustawy </w:t>
      </w:r>
      <w:r w:rsidR="00981B58" w:rsidRPr="00D75544">
        <w:rPr>
          <w:i/>
        </w:rPr>
        <w:t>o rehabilitacji zawodowej i społecznej oraz zatrudnianiu osób niepełnosprawnych</w:t>
      </w:r>
      <w:r w:rsidR="00981B58" w:rsidRPr="00D75544">
        <w:t xml:space="preserve">, ustawy </w:t>
      </w:r>
      <w:r w:rsidR="00981B58" w:rsidRPr="00D75544">
        <w:rPr>
          <w:i/>
        </w:rPr>
        <w:t>o przeciwdziałaniu przemocy w rodzinie</w:t>
      </w:r>
      <w:r w:rsidR="00981B58" w:rsidRPr="00D75544">
        <w:t xml:space="preserve">, </w:t>
      </w:r>
      <w:r w:rsidR="008C0BFC">
        <w:br/>
      </w:r>
      <w:r w:rsidR="00981B58" w:rsidRPr="00D75544">
        <w:t>a także przyjmowanych</w:t>
      </w:r>
      <w:r w:rsidR="001F7925" w:rsidRPr="00D75544">
        <w:t xml:space="preserve"> przez Powiat</w:t>
      </w:r>
      <w:r w:rsidR="00981B58" w:rsidRPr="00D75544">
        <w:t xml:space="preserve"> dokumentów strategicznych i programów.</w:t>
      </w:r>
    </w:p>
    <w:p w:rsidR="00C833E6" w:rsidRPr="00D75544" w:rsidRDefault="00082114" w:rsidP="00053591">
      <w:r w:rsidRPr="00D75544">
        <w:t xml:space="preserve">Powiatowe Centrum Pomocy Rodzinie </w:t>
      </w:r>
      <w:r w:rsidR="000D1907" w:rsidRPr="00D75544">
        <w:t xml:space="preserve">w Lidzbarku Warmińskim </w:t>
      </w:r>
      <w:r w:rsidR="00F2286E" w:rsidRPr="00D75544">
        <w:t xml:space="preserve">pełni rolę organizatora rodzinnej pieczy zastępczej w </w:t>
      </w:r>
      <w:r w:rsidR="00727BC3" w:rsidRPr="00D75544">
        <w:t xml:space="preserve">Powiecie </w:t>
      </w:r>
      <w:r w:rsidR="000D1907" w:rsidRPr="00D75544">
        <w:t>Lidzbarskim</w:t>
      </w:r>
      <w:r w:rsidR="00F2286E" w:rsidRPr="00D75544">
        <w:t>. W końcu 202</w:t>
      </w:r>
      <w:r w:rsidRPr="00D75544">
        <w:t>2</w:t>
      </w:r>
      <w:r w:rsidR="00F2286E" w:rsidRPr="00D75544">
        <w:t xml:space="preserve"> roku w powiecie </w:t>
      </w:r>
      <w:r w:rsidRPr="00D75544">
        <w:t>funkcjonował</w:t>
      </w:r>
      <w:r w:rsidR="000D1907" w:rsidRPr="00D75544">
        <w:t>y</w:t>
      </w:r>
      <w:r w:rsidR="00901C3B">
        <w:t xml:space="preserve"> </w:t>
      </w:r>
      <w:r w:rsidR="000D1907" w:rsidRPr="00D75544">
        <w:t>62</w:t>
      </w:r>
      <w:r w:rsidRPr="00D75544">
        <w:t xml:space="preserve"> rodzin</w:t>
      </w:r>
      <w:r w:rsidR="000D1907" w:rsidRPr="00D75544">
        <w:t>y</w:t>
      </w:r>
      <w:r w:rsidRPr="00D75544">
        <w:t xml:space="preserve"> zastępcz</w:t>
      </w:r>
      <w:r w:rsidR="000D1907" w:rsidRPr="00D75544">
        <w:t>e</w:t>
      </w:r>
      <w:r w:rsidRPr="00D75544">
        <w:t xml:space="preserve">, w których przebywało </w:t>
      </w:r>
      <w:r w:rsidR="000D1907" w:rsidRPr="00D75544">
        <w:t xml:space="preserve">104 </w:t>
      </w:r>
      <w:r w:rsidRPr="00D75544">
        <w:t>wychowanków</w:t>
      </w:r>
      <w:r w:rsidR="00C833E6" w:rsidRPr="00D75544">
        <w:t>. Wśród nich był</w:t>
      </w:r>
      <w:r w:rsidR="000D1907" w:rsidRPr="00D75544">
        <w:t>y 34</w:t>
      </w:r>
      <w:r w:rsidR="00F2286E" w:rsidRPr="00D75544">
        <w:t xml:space="preserve"> rodzin</w:t>
      </w:r>
      <w:r w:rsidR="000D1907" w:rsidRPr="00D75544">
        <w:t>y</w:t>
      </w:r>
      <w:r w:rsidR="00F2286E" w:rsidRPr="00D75544">
        <w:t xml:space="preserve"> zastępcz</w:t>
      </w:r>
      <w:r w:rsidR="000D1907" w:rsidRPr="00D75544">
        <w:t>e</w:t>
      </w:r>
      <w:r w:rsidR="00F2286E" w:rsidRPr="00D75544">
        <w:t xml:space="preserve"> spokrewnion</w:t>
      </w:r>
      <w:r w:rsidR="000D1907" w:rsidRPr="00D75544">
        <w:t>e</w:t>
      </w:r>
      <w:r w:rsidRPr="00D75544">
        <w:t xml:space="preserve">, w których przebywało </w:t>
      </w:r>
      <w:r w:rsidR="000D1907" w:rsidRPr="00D75544">
        <w:t>42</w:t>
      </w:r>
      <w:r w:rsidR="00C833E6" w:rsidRPr="00D75544">
        <w:t xml:space="preserve"> dzieci</w:t>
      </w:r>
      <w:r w:rsidR="000D1907" w:rsidRPr="00D75544">
        <w:t>;18</w:t>
      </w:r>
      <w:r w:rsidR="00C833E6" w:rsidRPr="00D75544">
        <w:t xml:space="preserve"> rodzin zastępczych niezawodowych</w:t>
      </w:r>
      <w:r w:rsidRPr="00D75544">
        <w:t xml:space="preserve"> z </w:t>
      </w:r>
      <w:r w:rsidR="000D1907" w:rsidRPr="00D75544">
        <w:t>25</w:t>
      </w:r>
      <w:r w:rsidR="00C833E6" w:rsidRPr="00D75544">
        <w:t xml:space="preserve"> dzieci</w:t>
      </w:r>
      <w:r w:rsidR="000D1907" w:rsidRPr="00D75544">
        <w:t>; 9</w:t>
      </w:r>
      <w:r w:rsidRPr="00D75544">
        <w:t xml:space="preserve"> rodzin zastępczych zawodowych z </w:t>
      </w:r>
      <w:r w:rsidR="000D1907" w:rsidRPr="00D75544">
        <w:t>34</w:t>
      </w:r>
      <w:r w:rsidRPr="00D75544">
        <w:t xml:space="preserve"> dzieci</w:t>
      </w:r>
      <w:r w:rsidR="000D1907" w:rsidRPr="00D75544">
        <w:t xml:space="preserve"> oraz jedna rodzina zastępcza pełniąca funkcję pogotowia rodzinnego z 3 dzieci.</w:t>
      </w:r>
    </w:p>
    <w:p w:rsidR="00E245EC" w:rsidRPr="00D75544" w:rsidRDefault="00E606A9" w:rsidP="000D1907">
      <w:pPr>
        <w:spacing w:after="60"/>
      </w:pPr>
      <w:r w:rsidRPr="00D75544">
        <w:t xml:space="preserve">Na terenie </w:t>
      </w:r>
      <w:r w:rsidR="00727BC3" w:rsidRPr="00D75544">
        <w:t xml:space="preserve">Powiatu </w:t>
      </w:r>
      <w:r w:rsidR="000D1907" w:rsidRPr="00D75544">
        <w:t>Lidzbarskiego</w:t>
      </w:r>
      <w:r w:rsidRPr="00D75544">
        <w:t xml:space="preserve"> w 202</w:t>
      </w:r>
      <w:r w:rsidR="00082114" w:rsidRPr="00D75544">
        <w:t>2</w:t>
      </w:r>
      <w:r w:rsidRPr="00D75544">
        <w:t xml:space="preserve"> roku </w:t>
      </w:r>
      <w:r w:rsidR="00082114" w:rsidRPr="00D75544">
        <w:t>funkcjonował</w:t>
      </w:r>
      <w:r w:rsidR="000D1907" w:rsidRPr="00D75544">
        <w:t>a jedna placówka opiekuńczo-wychowawcza, tj. Placówka Opiekuńczo- Wychowawcza „Mój Dom” w Ornecie, w której przebywało 17 dzieci.</w:t>
      </w:r>
    </w:p>
    <w:p w:rsidR="000F1B41" w:rsidRPr="00D75544" w:rsidRDefault="000F1B41" w:rsidP="000F1B41">
      <w:pPr>
        <w:spacing w:after="60"/>
      </w:pPr>
      <w:r w:rsidRPr="00D75544">
        <w:t>Placówk</w:t>
      </w:r>
      <w:r w:rsidR="000D1907" w:rsidRPr="00D75544">
        <w:t>a</w:t>
      </w:r>
      <w:r w:rsidRPr="00D75544">
        <w:t xml:space="preserve"> realizuj</w:t>
      </w:r>
      <w:r w:rsidR="000D1907" w:rsidRPr="00D75544">
        <w:t>e</w:t>
      </w:r>
      <w:r w:rsidRPr="00D75544">
        <w:t xml:space="preserve"> zadania instytucjonalnej pieczy zastępczej w postaci zapewnienia dzieciom całodobowej opieki i wychowania wraz z zaspokojeniem niezbędnych potrzeb emocjonalnych, rozwojowych, zdrowotnych, bytowych, społecznych i religijnych. Współprac</w:t>
      </w:r>
      <w:r w:rsidR="000D1907" w:rsidRPr="00D75544">
        <w:t>e</w:t>
      </w:r>
      <w:r w:rsidRPr="00D75544">
        <w:t xml:space="preserve"> ponadto </w:t>
      </w:r>
      <w:r w:rsidR="008C0BFC">
        <w:br/>
      </w:r>
      <w:r w:rsidRPr="00D75544">
        <w:t>w realizacji planu pomocy dziecku, umożliwia kontakt dziecka z rodzicami i podejmuj</w:t>
      </w:r>
      <w:r w:rsidR="000D1907" w:rsidRPr="00D75544">
        <w:t>e</w:t>
      </w:r>
      <w:r w:rsidRPr="00D75544">
        <w:t xml:space="preserve"> działania w celu powrotu dziecka do rodziny; obejmuj</w:t>
      </w:r>
      <w:r w:rsidR="000D1907" w:rsidRPr="00D75544">
        <w:t>e</w:t>
      </w:r>
      <w:r w:rsidRPr="00D75544">
        <w:t xml:space="preserve"> dzieci działaniami terapeutycznymi, zapewnia korzystanie z przysługujących im świadczeń zdrowotnych, a także dostęp do kształcenia dostosowanego do wieku i możliwości rozwojowych dziecka.</w:t>
      </w:r>
    </w:p>
    <w:p w:rsidR="00D75544" w:rsidRPr="00D75544" w:rsidRDefault="00BF0C66" w:rsidP="00D75544">
      <w:pPr>
        <w:spacing w:after="60"/>
      </w:pPr>
      <w:r w:rsidRPr="00D75544">
        <w:t>Od stycznia 2008 roku na terenie Powiatu funkcjonuje Powiatowy Środowiskowy Dom Samopomocy w Lidzbarku Warmińskim</w:t>
      </w:r>
      <w:r w:rsidRPr="00D75544">
        <w:rPr>
          <w:rFonts w:ascii="Times New Roman" w:eastAsia="Times New Roman" w:hAnsi="Times New Roman" w:cs="Times New Roman"/>
          <w:szCs w:val="24"/>
          <w:lang w:eastAsia="ar-SA"/>
        </w:rPr>
        <w:t xml:space="preserve">. </w:t>
      </w:r>
      <w:r w:rsidRPr="00D75544">
        <w:t xml:space="preserve">Jest to placówka wsparcia dziennego typu mieszanego </w:t>
      </w:r>
      <w:r w:rsidR="008C0BFC">
        <w:br/>
      </w:r>
      <w:r w:rsidRPr="00D75544">
        <w:t>– A - dla osób przewlekle psychicznie chorych oraz B - dla osób upośledzonych umysłowo. Dysponuje miejscami dla 35 osób.</w:t>
      </w:r>
      <w:r w:rsidR="00D75544" w:rsidRPr="00D75544">
        <w:t xml:space="preserve"> Funkcjonują tu również gminne </w:t>
      </w:r>
      <w:proofErr w:type="spellStart"/>
      <w:r w:rsidR="00D75544" w:rsidRPr="00D75544">
        <w:t>ŚDS-y</w:t>
      </w:r>
      <w:proofErr w:type="spellEnd"/>
      <w:r w:rsidR="00D75544" w:rsidRPr="00D75544">
        <w:t xml:space="preserve">, tj. Środowiskowy Dom Samopomocy przy </w:t>
      </w:r>
      <w:proofErr w:type="spellStart"/>
      <w:r w:rsidR="00D75544" w:rsidRPr="00D75544">
        <w:t>MOPS-ie</w:t>
      </w:r>
      <w:proofErr w:type="spellEnd"/>
      <w:r w:rsidR="00D75544" w:rsidRPr="00D75544">
        <w:t xml:space="preserve"> w Lidzbarku Warmiński, oferujący wsparcie dla 33 osób.; Środowiskowy Dom Samopomocy w Wolnicy, którego organem prowadzącym jest Gmina Lubomino (50 miejsc) oraz Środowiskowy Dom Samopomocy w Henrykowie, będący placówką prowadzoną przez </w:t>
      </w:r>
      <w:r w:rsidR="00D75544">
        <w:t xml:space="preserve">Caritas </w:t>
      </w:r>
      <w:r w:rsidR="00D75544" w:rsidRPr="00D75544">
        <w:t>Eparchi</w:t>
      </w:r>
      <w:r w:rsidR="00D75544">
        <w:t>i</w:t>
      </w:r>
      <w:r w:rsidR="00D75544" w:rsidRPr="00D75544">
        <w:t xml:space="preserve"> Olsztyńsko-Gdańsk</w:t>
      </w:r>
      <w:r w:rsidR="00D75544">
        <w:t>iej</w:t>
      </w:r>
      <w:r w:rsidR="00D75544" w:rsidRPr="00D75544">
        <w:t xml:space="preserve"> (45 miejsc).</w:t>
      </w:r>
    </w:p>
    <w:p w:rsidR="00D75544" w:rsidRDefault="00D75544" w:rsidP="00D75544">
      <w:pPr>
        <w:spacing w:after="60"/>
      </w:pPr>
      <w:r w:rsidRPr="00D75544">
        <w:t xml:space="preserve">Kolejną formą instytucjonalną są warsztaty terapii zajęciowej, które prowadzą terapię </w:t>
      </w:r>
      <w:r w:rsidRPr="00D75544">
        <w:br/>
        <w:t xml:space="preserve">i rehabilitację swoich podopiecznych w pracowniach (np. gospodarstwa domowego, aktywności życiowej, rękodzieła, plastyki), a także zapewniają różne pośrednie formy zajęć aktywizujących </w:t>
      </w:r>
      <w:r w:rsidRPr="00D75544">
        <w:br/>
        <w:t xml:space="preserve">i imprez integracyjnych dla osób niepełnosprawnych. Na terenie Powiatu Lidzbarskiego funkcjonują 2 warsztaty terapii zajęciowej: WTZ w Ornecie przy Orneckim Stowarzyszeniu </w:t>
      </w:r>
      <w:r w:rsidRPr="00D75544">
        <w:lastRenderedPageBreak/>
        <w:t>Wspierania Osób Niepełnosprawnych oraz WTZ w Henrykowie przy Caritas Eparchii Olsztyńsko-Gdańskiej.</w:t>
      </w:r>
    </w:p>
    <w:p w:rsidR="006A3868" w:rsidRPr="00D75544" w:rsidRDefault="006A3868" w:rsidP="00D75544">
      <w:pPr>
        <w:spacing w:after="60"/>
        <w:rPr>
          <w:rFonts w:ascii="Calibri" w:eastAsia="Calibri" w:hAnsi="Calibri" w:cs="Times New Roman"/>
          <w:szCs w:val="24"/>
        </w:rPr>
      </w:pPr>
      <w:r w:rsidRPr="006A3868">
        <w:rPr>
          <w:rFonts w:ascii="Calibri" w:eastAsia="Calibri" w:hAnsi="Calibri" w:cs="Times New Roman"/>
        </w:rPr>
        <w:t xml:space="preserve">Na terenie powiatu lidzbarskiego funkcjonują również placówki wsparcia dziennego dla rodzin </w:t>
      </w:r>
      <w:r w:rsidR="008C0BFC">
        <w:rPr>
          <w:rFonts w:ascii="Calibri" w:eastAsia="Calibri" w:hAnsi="Calibri" w:cs="Times New Roman"/>
        </w:rPr>
        <w:br/>
      </w:r>
      <w:r w:rsidRPr="006A3868">
        <w:rPr>
          <w:rFonts w:ascii="Calibri" w:eastAsia="Calibri" w:hAnsi="Calibri" w:cs="Times New Roman"/>
        </w:rPr>
        <w:t xml:space="preserve">w formie opiekuńczej lub specjalistycznej prowadzone zgodnie z ustawą o wspieraniu rodziny </w:t>
      </w:r>
      <w:r w:rsidR="008C0BFC">
        <w:rPr>
          <w:rFonts w:ascii="Calibri" w:eastAsia="Calibri" w:hAnsi="Calibri" w:cs="Times New Roman"/>
        </w:rPr>
        <w:br/>
      </w:r>
      <w:r w:rsidRPr="006A3868">
        <w:rPr>
          <w:rFonts w:ascii="Calibri" w:eastAsia="Calibri" w:hAnsi="Calibri" w:cs="Times New Roman"/>
        </w:rPr>
        <w:t>i systemie pieczy zastępczej. Są to w szczególności</w:t>
      </w:r>
      <w:r w:rsidRPr="006A3868">
        <w:rPr>
          <w:rFonts w:ascii="Calibri" w:eastAsia="Calibri" w:hAnsi="Calibri" w:cs="Times New Roman"/>
          <w:szCs w:val="24"/>
        </w:rPr>
        <w:t xml:space="preserve"> Świetlica Opiekuńczo-Wychowawcza </w:t>
      </w:r>
      <w:r>
        <w:rPr>
          <w:rFonts w:ascii="Calibri" w:eastAsia="Calibri" w:hAnsi="Calibri" w:cs="Times New Roman"/>
          <w:szCs w:val="24"/>
        </w:rPr>
        <w:t>„</w:t>
      </w:r>
      <w:proofErr w:type="spellStart"/>
      <w:r w:rsidRPr="006A3868">
        <w:rPr>
          <w:rFonts w:ascii="Calibri" w:eastAsia="Calibri" w:hAnsi="Calibri" w:cs="Times New Roman"/>
          <w:szCs w:val="24"/>
        </w:rPr>
        <w:t>Przytulisko</w:t>
      </w:r>
      <w:r>
        <w:rPr>
          <w:rFonts w:ascii="Calibri" w:eastAsia="Calibri" w:hAnsi="Calibri" w:cs="Times New Roman"/>
          <w:szCs w:val="24"/>
        </w:rPr>
        <w:t>”przy</w:t>
      </w:r>
      <w:proofErr w:type="spellEnd"/>
      <w:r>
        <w:rPr>
          <w:rFonts w:ascii="Calibri" w:eastAsia="Calibri" w:hAnsi="Calibri" w:cs="Times New Roman"/>
          <w:szCs w:val="24"/>
        </w:rPr>
        <w:t xml:space="preserve"> Parafii św. Piotra i Pawła </w:t>
      </w:r>
      <w:r w:rsidRPr="006A3868">
        <w:rPr>
          <w:rFonts w:ascii="Calibri" w:eastAsia="Calibri" w:hAnsi="Calibri" w:cs="Times New Roman"/>
          <w:szCs w:val="24"/>
        </w:rPr>
        <w:t>w Lidzbarku Warmińskim</w:t>
      </w:r>
      <w:r>
        <w:rPr>
          <w:rFonts w:ascii="Calibri" w:eastAsia="Calibri" w:hAnsi="Calibri" w:cs="Times New Roman"/>
          <w:szCs w:val="24"/>
        </w:rPr>
        <w:t>, Środowiskowy Ośrodek Praktyczno-Terapeutyczny Promyk w Lidzbarku Warmińskim, prowadzony przez Stowarzyszenie Przyjaciół Ziemi Lidzbarskiej oraz Świetlica Socjoterapeutyczna przy MGOPS w Ornecie.</w:t>
      </w:r>
    </w:p>
    <w:p w:rsidR="00A45D89" w:rsidRPr="00D75544" w:rsidRDefault="00A45D89" w:rsidP="00D75544">
      <w:pPr>
        <w:spacing w:after="0"/>
      </w:pPr>
      <w:r w:rsidRPr="00D75544">
        <w:t xml:space="preserve">Na poziomie gmin podstawowe zadania z zakresu pomocy i wsparcia na rzecz mieszkańców zagrożonych wykluczeniem społecznym wykonuje </w:t>
      </w:r>
      <w:r w:rsidR="00111324" w:rsidRPr="00D75544">
        <w:t xml:space="preserve">5 </w:t>
      </w:r>
      <w:r w:rsidRPr="00D75544">
        <w:t>ośrodków pomocy społecznej:</w:t>
      </w:r>
    </w:p>
    <w:p w:rsidR="00D75544" w:rsidRPr="00D75544" w:rsidRDefault="00D75544" w:rsidP="00D75544">
      <w:pPr>
        <w:numPr>
          <w:ilvl w:val="0"/>
          <w:numId w:val="22"/>
        </w:numPr>
        <w:spacing w:after="0"/>
      </w:pPr>
      <w:r w:rsidRPr="00D75544">
        <w:t>Miejski Ośrodek Pomocy Społecznej w Lidzbarku Warmińskim;</w:t>
      </w:r>
    </w:p>
    <w:p w:rsidR="00D75544" w:rsidRPr="00D75544" w:rsidRDefault="00D75544" w:rsidP="00D75544">
      <w:pPr>
        <w:numPr>
          <w:ilvl w:val="0"/>
          <w:numId w:val="22"/>
        </w:numPr>
        <w:spacing w:after="0"/>
      </w:pPr>
      <w:r w:rsidRPr="00D75544">
        <w:t>Miejsko-Gminny Ośrodek Pomocy Społecznej w Ornecie;</w:t>
      </w:r>
    </w:p>
    <w:p w:rsidR="00D75544" w:rsidRPr="00D75544" w:rsidRDefault="00D75544" w:rsidP="00D75544">
      <w:pPr>
        <w:numPr>
          <w:ilvl w:val="0"/>
          <w:numId w:val="22"/>
        </w:numPr>
        <w:spacing w:after="0"/>
      </w:pPr>
      <w:r w:rsidRPr="00D75544">
        <w:t>Gminny Ośrodek Pomocy Społecznej w Lidzbarku Warmińskim;</w:t>
      </w:r>
    </w:p>
    <w:p w:rsidR="00D75544" w:rsidRPr="00D75544" w:rsidRDefault="00D75544" w:rsidP="00D75544">
      <w:pPr>
        <w:numPr>
          <w:ilvl w:val="0"/>
          <w:numId w:val="22"/>
        </w:numPr>
        <w:spacing w:after="0"/>
      </w:pPr>
      <w:r w:rsidRPr="00D75544">
        <w:t>Gminny Ośrodek Pomocy Społecznej w Kiwitach;</w:t>
      </w:r>
    </w:p>
    <w:p w:rsidR="00D75544" w:rsidRPr="00D75544" w:rsidRDefault="00D75544" w:rsidP="00D75544">
      <w:pPr>
        <w:numPr>
          <w:ilvl w:val="0"/>
          <w:numId w:val="22"/>
        </w:numPr>
      </w:pPr>
      <w:r w:rsidRPr="00D75544">
        <w:t>Gminny Ośrodek Pomocy Społecznej w Lubominie.</w:t>
      </w:r>
    </w:p>
    <w:p w:rsidR="00B15173" w:rsidRPr="00D75544" w:rsidRDefault="00B15173" w:rsidP="00053591">
      <w:r w:rsidRPr="00D75544">
        <w:t xml:space="preserve">W zakresie profilaktyki problemu uzależnień na terenie każdej gminy działania prowadzą komisje rozwiązywania problemów alkoholowych, natomiast w zakresie przemocy </w:t>
      </w:r>
      <w:r w:rsidR="00D75544" w:rsidRPr="00D75544">
        <w:t>domowej</w:t>
      </w:r>
      <w:r w:rsidRPr="00D75544">
        <w:t xml:space="preserve"> – gminne zespoły interdyscyplinarne</w:t>
      </w:r>
      <w:r w:rsidR="00D75544" w:rsidRPr="00D75544">
        <w:t>.</w:t>
      </w:r>
    </w:p>
    <w:p w:rsidR="008669F1" w:rsidRPr="00D75544" w:rsidRDefault="008669F1" w:rsidP="00053591">
      <w:r w:rsidRPr="00D75544">
        <w:t xml:space="preserve">Istotne znaczenie w lokalnym systemie pomocy i wsparcia mają działania w zakresie promocji zatrudnienia, łagodzenia skutków bezrobocia oraz aktywizacji zawodowej realizowane przez </w:t>
      </w:r>
      <w:r w:rsidR="00A45D89" w:rsidRPr="00D75544">
        <w:t xml:space="preserve">Powiatowy Urząd Pracy w </w:t>
      </w:r>
      <w:r w:rsidR="00D75544" w:rsidRPr="00D75544">
        <w:t xml:space="preserve">Lidzbarku </w:t>
      </w:r>
      <w:proofErr w:type="spellStart"/>
      <w:r w:rsidR="00D75544" w:rsidRPr="00D75544">
        <w:t>Warmińskim</w:t>
      </w:r>
      <w:r w:rsidR="001D118A" w:rsidRPr="00D75544">
        <w:t>.Do</w:t>
      </w:r>
      <w:proofErr w:type="spellEnd"/>
      <w:r w:rsidR="001D118A" w:rsidRPr="00D75544">
        <w:t xml:space="preserve"> zadań </w:t>
      </w:r>
      <w:r w:rsidR="00A45D89" w:rsidRPr="00D75544">
        <w:t>P</w:t>
      </w:r>
      <w:r w:rsidR="001D118A" w:rsidRPr="00D75544">
        <w:t>UP należy w szczególności</w:t>
      </w:r>
      <w:r w:rsidRPr="00D75544">
        <w:t xml:space="preserve"> udzielani</w:t>
      </w:r>
      <w:r w:rsidR="001D118A" w:rsidRPr="00D75544">
        <w:t>e</w:t>
      </w:r>
      <w:r w:rsidRPr="00D75544">
        <w:t xml:space="preserve"> pomocy bezrobotnym i poszukującym pracy w znalezieniu zatrudnienia, organizowani</w:t>
      </w:r>
      <w:r w:rsidR="001D118A" w:rsidRPr="00D75544">
        <w:t>e</w:t>
      </w:r>
      <w:r w:rsidRPr="00D75544">
        <w:t xml:space="preserve"> i finansowani</w:t>
      </w:r>
      <w:r w:rsidR="001D118A" w:rsidRPr="00D75544">
        <w:t>e</w:t>
      </w:r>
      <w:r w:rsidRPr="00D75544">
        <w:t xml:space="preserve"> usług i instrumentów rynku pracy, przyznawani</w:t>
      </w:r>
      <w:r w:rsidR="001D118A" w:rsidRPr="00D75544">
        <w:t>e</w:t>
      </w:r>
      <w:r w:rsidRPr="00D75544">
        <w:t xml:space="preserve"> i wypłacani</w:t>
      </w:r>
      <w:r w:rsidR="001D118A" w:rsidRPr="00D75544">
        <w:t>e</w:t>
      </w:r>
      <w:r w:rsidRPr="00D75544">
        <w:t xml:space="preserve"> zasiłków oraz innych świadczeń z tytułu bezrobocia, a także opracowywani</w:t>
      </w:r>
      <w:r w:rsidR="001D118A" w:rsidRPr="00D75544">
        <w:t>e</w:t>
      </w:r>
      <w:r w:rsidRPr="00D75544">
        <w:t xml:space="preserve"> analiz i sprawozdań dotyczących rynku pracy.</w:t>
      </w:r>
    </w:p>
    <w:p w:rsidR="005836E5" w:rsidRDefault="00B15173" w:rsidP="00111324">
      <w:pPr>
        <w:spacing w:after="60"/>
      </w:pPr>
      <w:r w:rsidRPr="00D75544">
        <w:t xml:space="preserve">Powyższa lista nie wyczerpuje katalogu instytucji oferujących pomoc i wsparcie, bowiem </w:t>
      </w:r>
      <w:r w:rsidRPr="00D75544">
        <w:br/>
        <w:t>w szerokim ujęciu system obejmuje również</w:t>
      </w:r>
      <w:r w:rsidR="00F520AA">
        <w:t xml:space="preserve"> </w:t>
      </w:r>
      <w:r w:rsidR="00F24B3B" w:rsidRPr="00D75544">
        <w:t>pozostałe</w:t>
      </w:r>
      <w:r w:rsidRPr="00D75544">
        <w:t xml:space="preserve"> instytucje rynku pracy,</w:t>
      </w:r>
      <w:r w:rsidR="00F24B3B" w:rsidRPr="00D75544">
        <w:t xml:space="preserve"> a także</w:t>
      </w:r>
      <w:r w:rsidRPr="00D75544">
        <w:t xml:space="preserve"> jednostki oświatowe i inne, które n</w:t>
      </w:r>
      <w:r w:rsidR="001D118A" w:rsidRPr="00D75544">
        <w:t xml:space="preserve">a co dzień współpracują ze sobą, </w:t>
      </w:r>
      <w:r w:rsidRPr="00D75544">
        <w:t>ze względu na zbieżne cele oraz</w:t>
      </w:r>
      <w:r w:rsidR="001D118A" w:rsidRPr="00D75544">
        <w:t xml:space="preserve"> obsługę tych samych klientów. </w:t>
      </w:r>
    </w:p>
    <w:p w:rsidR="00D75544" w:rsidRDefault="00D75544">
      <w:pPr>
        <w:spacing w:after="0" w:line="240" w:lineRule="auto"/>
        <w:jc w:val="left"/>
      </w:pPr>
      <w:r>
        <w:br w:type="page"/>
      </w:r>
    </w:p>
    <w:p w:rsidR="005836E5" w:rsidRPr="00D75544" w:rsidRDefault="005836E5" w:rsidP="005836E5">
      <w:pPr>
        <w:pStyle w:val="Nagwek1"/>
      </w:pPr>
      <w:bookmarkStart w:id="22" w:name="_Toc150095554"/>
      <w:r w:rsidRPr="00D75544">
        <w:lastRenderedPageBreak/>
        <w:t>4. Zdolność podmiotów ekonomii społecznej do realizacji usług społecznych</w:t>
      </w:r>
      <w:bookmarkEnd w:id="22"/>
    </w:p>
    <w:p w:rsidR="005836E5" w:rsidRPr="00D75544" w:rsidRDefault="005836E5" w:rsidP="005836E5">
      <w:pPr>
        <w:spacing w:after="60"/>
      </w:pPr>
      <w:r w:rsidRPr="00D75544">
        <w:t xml:space="preserve">Zgodnie z aktualnymi wymogami ustawowymi diagnoza sytuacji społecznej, będąca elementem strategii rozwiązywania problemów społecznych na szczeblu powiatu, powinna określać zdolność podmiotów  ekonomii społecznej do realizacji usług społecznych w zakresie, o którym mowa w art. 2 ust. 1 </w:t>
      </w:r>
      <w:proofErr w:type="spellStart"/>
      <w:r w:rsidRPr="00D75544">
        <w:t>pkt</w:t>
      </w:r>
      <w:proofErr w:type="spellEnd"/>
      <w:r w:rsidRPr="00D75544">
        <w:t xml:space="preserve"> 1–14 ustawy z dnia 19 lipca 2019 r. o realizowaniu usług społecznych przez centrum usług społecznych. Są to usługi:</w:t>
      </w:r>
    </w:p>
    <w:p w:rsidR="005836E5" w:rsidRPr="00D75544" w:rsidRDefault="005836E5">
      <w:pPr>
        <w:pStyle w:val="Akapitzlist"/>
        <w:numPr>
          <w:ilvl w:val="0"/>
          <w:numId w:val="23"/>
        </w:numPr>
        <w:spacing w:after="60"/>
        <w:contextualSpacing w:val="0"/>
      </w:pPr>
      <w:r w:rsidRPr="00D75544">
        <w:t xml:space="preserve">polityki prorodzinnej, </w:t>
      </w:r>
    </w:p>
    <w:p w:rsidR="005836E5" w:rsidRPr="00D75544" w:rsidRDefault="005836E5">
      <w:pPr>
        <w:pStyle w:val="Akapitzlist"/>
        <w:numPr>
          <w:ilvl w:val="0"/>
          <w:numId w:val="23"/>
        </w:numPr>
        <w:spacing w:after="60"/>
        <w:contextualSpacing w:val="0"/>
      </w:pPr>
      <w:r w:rsidRPr="00D75544">
        <w:t xml:space="preserve">wspierania rodziny, </w:t>
      </w:r>
    </w:p>
    <w:p w:rsidR="005836E5" w:rsidRPr="00D75544" w:rsidRDefault="005836E5">
      <w:pPr>
        <w:pStyle w:val="Akapitzlist"/>
        <w:numPr>
          <w:ilvl w:val="0"/>
          <w:numId w:val="23"/>
        </w:numPr>
        <w:spacing w:after="60"/>
        <w:contextualSpacing w:val="0"/>
      </w:pPr>
      <w:r w:rsidRPr="00D75544">
        <w:t xml:space="preserve">systemu pieczy zastępczej, </w:t>
      </w:r>
    </w:p>
    <w:p w:rsidR="005836E5" w:rsidRPr="00D75544" w:rsidRDefault="005836E5">
      <w:pPr>
        <w:pStyle w:val="Akapitzlist"/>
        <w:numPr>
          <w:ilvl w:val="0"/>
          <w:numId w:val="23"/>
        </w:numPr>
        <w:spacing w:after="60"/>
        <w:contextualSpacing w:val="0"/>
      </w:pPr>
      <w:r w:rsidRPr="00D75544">
        <w:t xml:space="preserve">pomocy społecznej, </w:t>
      </w:r>
    </w:p>
    <w:p w:rsidR="005836E5" w:rsidRPr="00D75544" w:rsidRDefault="005836E5">
      <w:pPr>
        <w:pStyle w:val="Akapitzlist"/>
        <w:numPr>
          <w:ilvl w:val="0"/>
          <w:numId w:val="23"/>
        </w:numPr>
        <w:spacing w:after="60"/>
        <w:contextualSpacing w:val="0"/>
      </w:pPr>
      <w:r w:rsidRPr="00D75544">
        <w:t xml:space="preserve">promocji i ochrony zdrowia, </w:t>
      </w:r>
    </w:p>
    <w:p w:rsidR="005836E5" w:rsidRPr="00D75544" w:rsidRDefault="005836E5">
      <w:pPr>
        <w:pStyle w:val="Akapitzlist"/>
        <w:numPr>
          <w:ilvl w:val="0"/>
          <w:numId w:val="23"/>
        </w:numPr>
        <w:spacing w:after="60"/>
        <w:contextualSpacing w:val="0"/>
      </w:pPr>
      <w:r w:rsidRPr="00D75544">
        <w:t xml:space="preserve">wspierania osób niepełnosprawnych, </w:t>
      </w:r>
    </w:p>
    <w:p w:rsidR="005836E5" w:rsidRPr="00D75544" w:rsidRDefault="005836E5">
      <w:pPr>
        <w:pStyle w:val="Akapitzlist"/>
        <w:numPr>
          <w:ilvl w:val="0"/>
          <w:numId w:val="23"/>
        </w:numPr>
        <w:spacing w:after="60"/>
        <w:contextualSpacing w:val="0"/>
      </w:pPr>
      <w:r w:rsidRPr="00D75544">
        <w:t xml:space="preserve">edukacji publicznej, </w:t>
      </w:r>
    </w:p>
    <w:p w:rsidR="005836E5" w:rsidRPr="00D75544" w:rsidRDefault="005836E5">
      <w:pPr>
        <w:pStyle w:val="Akapitzlist"/>
        <w:numPr>
          <w:ilvl w:val="0"/>
          <w:numId w:val="23"/>
        </w:numPr>
        <w:spacing w:after="60"/>
        <w:contextualSpacing w:val="0"/>
      </w:pPr>
      <w:r w:rsidRPr="00D75544">
        <w:t xml:space="preserve">przeciwdziałania bezrobociu, </w:t>
      </w:r>
    </w:p>
    <w:p w:rsidR="005836E5" w:rsidRPr="00D75544" w:rsidRDefault="005836E5">
      <w:pPr>
        <w:pStyle w:val="Akapitzlist"/>
        <w:numPr>
          <w:ilvl w:val="0"/>
          <w:numId w:val="23"/>
        </w:numPr>
        <w:spacing w:after="60"/>
        <w:contextualSpacing w:val="0"/>
      </w:pPr>
      <w:r w:rsidRPr="00D75544">
        <w:t xml:space="preserve">kultury, </w:t>
      </w:r>
    </w:p>
    <w:p w:rsidR="005836E5" w:rsidRPr="00D75544" w:rsidRDefault="005836E5">
      <w:pPr>
        <w:pStyle w:val="Akapitzlist"/>
        <w:numPr>
          <w:ilvl w:val="0"/>
          <w:numId w:val="23"/>
        </w:numPr>
        <w:spacing w:after="60"/>
        <w:contextualSpacing w:val="0"/>
      </w:pPr>
      <w:r w:rsidRPr="00D75544">
        <w:t xml:space="preserve">kultury fizycznej i turystyki, </w:t>
      </w:r>
    </w:p>
    <w:p w:rsidR="005836E5" w:rsidRPr="00D75544" w:rsidRDefault="005836E5">
      <w:pPr>
        <w:pStyle w:val="Akapitzlist"/>
        <w:numPr>
          <w:ilvl w:val="0"/>
          <w:numId w:val="23"/>
        </w:numPr>
        <w:spacing w:after="60"/>
        <w:contextualSpacing w:val="0"/>
      </w:pPr>
      <w:r w:rsidRPr="00D75544">
        <w:t xml:space="preserve">pobudzania aktywności obywatelskiej, </w:t>
      </w:r>
    </w:p>
    <w:p w:rsidR="005836E5" w:rsidRPr="00D75544" w:rsidRDefault="005836E5">
      <w:pPr>
        <w:pStyle w:val="Akapitzlist"/>
        <w:numPr>
          <w:ilvl w:val="0"/>
          <w:numId w:val="23"/>
        </w:numPr>
        <w:spacing w:after="60"/>
        <w:contextualSpacing w:val="0"/>
      </w:pPr>
      <w:r w:rsidRPr="00D75544">
        <w:t xml:space="preserve">mieszkalnictwa, </w:t>
      </w:r>
    </w:p>
    <w:p w:rsidR="005836E5" w:rsidRPr="00D75544" w:rsidRDefault="005836E5">
      <w:pPr>
        <w:pStyle w:val="Akapitzlist"/>
        <w:numPr>
          <w:ilvl w:val="0"/>
          <w:numId w:val="23"/>
        </w:numPr>
        <w:spacing w:after="60"/>
        <w:contextualSpacing w:val="0"/>
      </w:pPr>
      <w:r w:rsidRPr="00D75544">
        <w:t xml:space="preserve">ochrony środowiska, </w:t>
      </w:r>
    </w:p>
    <w:p w:rsidR="005836E5" w:rsidRPr="00D75544" w:rsidRDefault="005836E5">
      <w:pPr>
        <w:pStyle w:val="Akapitzlist"/>
        <w:numPr>
          <w:ilvl w:val="0"/>
          <w:numId w:val="23"/>
        </w:numPr>
      </w:pPr>
      <w:r w:rsidRPr="00D75544">
        <w:t xml:space="preserve">reintegracji zawodowej i społecznej. </w:t>
      </w:r>
    </w:p>
    <w:p w:rsidR="006C1F3B" w:rsidRDefault="006C1F3B" w:rsidP="006C1F3B">
      <w:r>
        <w:t>Są to usługi p</w:t>
      </w:r>
      <w:r w:rsidRPr="006C1F3B">
        <w:t xml:space="preserve">odejmowane przez </w:t>
      </w:r>
      <w:r>
        <w:t>jednostkę samorządu terytorialnego</w:t>
      </w:r>
      <w:r w:rsidRPr="006C1F3B">
        <w:t xml:space="preserve"> w celu zaspokajania potrzeb wspólnoty samorządowej, świadczone w formie niematerialnej bezpośrednio na rzecz osób, rodzin, grup społecznych, grup mieszkańców o określonych potrzebach lub ogółu mieszkańców</w:t>
      </w:r>
      <w:r>
        <w:t>. Usługi te z powodzeniem mogą być realizowane przez podmioty ekonomii społecznej.</w:t>
      </w:r>
    </w:p>
    <w:p w:rsidR="006C1F3B" w:rsidRPr="006D34EC" w:rsidRDefault="006C1F3B" w:rsidP="006C1F3B">
      <w:r>
        <w:t>W</w:t>
      </w:r>
      <w:r w:rsidRPr="006D34EC">
        <w:t xml:space="preserve"> świetle ustawy z dnia 5 sierpnia 2022 r. o ekonomii społecznej, </w:t>
      </w:r>
      <w:r>
        <w:t xml:space="preserve">stanowi ona </w:t>
      </w:r>
      <w:r w:rsidRPr="006D34EC">
        <w:t>działalność podmiotów ekonomii społecznej na rzecz społeczności lokalnej w zakresie reintegracji społecznej i zawodowej, tworzenia miejsc pracy dla osób zagrożonych wykluczeniem społecznym oraz świadczenia usług społecznych, realizowaną w formie działalności gospodarczej, działalności pożytku publicznego i innej działalności o charakterze odpłatnym. Podmiotami ekonomii społecznej są natomiast m.in. spółdzielnie socjalne, warsztaty terapii zajęciowej, zakłady aktywności zawodowej, centra integracji społecznej, kluby integracji społecznej, spółdzielnie pracy oraz organizacje pozarządowe.</w:t>
      </w:r>
    </w:p>
    <w:p w:rsidR="006A3868" w:rsidRPr="00C46150" w:rsidRDefault="00351F2F" w:rsidP="00D75544">
      <w:pPr>
        <w:rPr>
          <w:bCs/>
        </w:rPr>
      </w:pPr>
      <w:r w:rsidRPr="00D75544">
        <w:t xml:space="preserve">Jak już wspomniano w części dotyczącej infrastruktury społecznej Powiatu </w:t>
      </w:r>
      <w:r w:rsidR="00D75544" w:rsidRPr="00D75544">
        <w:t>Lidzbarskiego</w:t>
      </w:r>
      <w:r w:rsidR="00FA26F4">
        <w:t xml:space="preserve"> </w:t>
      </w:r>
      <w:r w:rsidRPr="00D75544">
        <w:t xml:space="preserve">część usług dla jego mieszkańców realizują podmioty ekonomii społecznej. </w:t>
      </w:r>
      <w:r w:rsidR="00F57BAF" w:rsidRPr="00D75544">
        <w:t>Można</w:t>
      </w:r>
      <w:r w:rsidR="00FA26F4">
        <w:t xml:space="preserve"> </w:t>
      </w:r>
      <w:r w:rsidR="007533A7" w:rsidRPr="00D75544">
        <w:t xml:space="preserve">wśród nich </w:t>
      </w:r>
      <w:r w:rsidRPr="00D75544">
        <w:t>wskazać</w:t>
      </w:r>
      <w:r w:rsidR="007533A7" w:rsidRPr="00D75544">
        <w:t xml:space="preserve"> </w:t>
      </w:r>
      <w:proofErr w:type="spellStart"/>
      <w:r w:rsidR="007533A7" w:rsidRPr="00D75544">
        <w:t>m.in.</w:t>
      </w:r>
      <w:r w:rsidRPr="00D75544">
        <w:t>:</w:t>
      </w:r>
      <w:r w:rsidR="00111324" w:rsidRPr="00D75544">
        <w:rPr>
          <w:bCs/>
        </w:rPr>
        <w:t>Caritas</w:t>
      </w:r>
      <w:proofErr w:type="spellEnd"/>
      <w:r w:rsidR="00111324" w:rsidRPr="00D75544">
        <w:rPr>
          <w:bCs/>
        </w:rPr>
        <w:t xml:space="preserve"> </w:t>
      </w:r>
      <w:r w:rsidR="00D75544" w:rsidRPr="00D75544">
        <w:rPr>
          <w:bCs/>
        </w:rPr>
        <w:t xml:space="preserve">Eparchii Olsztyńsko-Gdańskiej, który </w:t>
      </w:r>
      <w:r w:rsidR="00111324" w:rsidRPr="00D75544">
        <w:rPr>
          <w:bCs/>
        </w:rPr>
        <w:t xml:space="preserve">prowadzi </w:t>
      </w:r>
      <w:r w:rsidR="00D75544" w:rsidRPr="00D75544">
        <w:rPr>
          <w:bCs/>
        </w:rPr>
        <w:t>Warsztaty Terapii Zajęciowej w Henrykowie oraz Środowiskowy Dom Samopomocy w Henrykowie</w:t>
      </w:r>
      <w:r w:rsidR="006A3868">
        <w:rPr>
          <w:bCs/>
        </w:rPr>
        <w:t xml:space="preserve">; </w:t>
      </w:r>
      <w:r w:rsidR="00D75544" w:rsidRPr="00D75544">
        <w:rPr>
          <w:bCs/>
        </w:rPr>
        <w:t xml:space="preserve">Orneckie </w:t>
      </w:r>
      <w:r w:rsidR="00D75544" w:rsidRPr="00D75544">
        <w:rPr>
          <w:bCs/>
        </w:rPr>
        <w:lastRenderedPageBreak/>
        <w:t>Stowarzyszenie Wspierania Osób Niepełnosprawnych, prowadzące Warsztaty Terapii Zajęciowej w Ornecie</w:t>
      </w:r>
      <w:r w:rsidR="006A3868">
        <w:rPr>
          <w:bCs/>
        </w:rPr>
        <w:t xml:space="preserve">, a </w:t>
      </w:r>
      <w:r w:rsidR="006A3868" w:rsidRPr="00C46150">
        <w:rPr>
          <w:bCs/>
        </w:rPr>
        <w:t>także Stowarzyszenie Przyjaciół Ziemi Lidzbarskiej prowadzące Środowiskowy Ośrodek Praktyczno-Terapeutyczny Promyk w Lidzbarku Warmińskim.</w:t>
      </w:r>
    </w:p>
    <w:p w:rsidR="00C46150" w:rsidRPr="00403433" w:rsidRDefault="006C1F3B" w:rsidP="00C46150">
      <w:pPr>
        <w:spacing w:after="60"/>
      </w:pPr>
      <w:r w:rsidRPr="00C46150">
        <w:t>W świetle danych Starostwa Powiatowego w Lidzbarku Warmińskim na terenie powiatu zarejestrowanych jest 125 organizacji pozarządowych, najwięcej w</w:t>
      </w:r>
      <w:r w:rsidR="00C46150" w:rsidRPr="00C46150">
        <w:t xml:space="preserve"> Lidzbarku Warmińskim (57), a następnie w Gminie Orneta (30) i Gminie Lidzbark Warmiński (21).Pola działalności jak i sama aktywność podmiotów ekonomii społecznej na terenie powiatu lidzbarskiego jest bardzo zróżnicowana. </w:t>
      </w:r>
      <w:r w:rsidR="00B73056">
        <w:t>Dużą część stanowią</w:t>
      </w:r>
      <w:r w:rsidR="00C46150" w:rsidRPr="00C46150">
        <w:t xml:space="preserve"> Ochotnicz</w:t>
      </w:r>
      <w:r w:rsidR="00B73056">
        <w:t>e</w:t>
      </w:r>
      <w:r w:rsidR="00C46150" w:rsidRPr="00C46150">
        <w:t xml:space="preserve"> Straż</w:t>
      </w:r>
      <w:r w:rsidR="00B73056">
        <w:t>e</w:t>
      </w:r>
      <w:r w:rsidR="00C46150" w:rsidRPr="00C46150">
        <w:t xml:space="preserve"> Pożarn</w:t>
      </w:r>
      <w:r w:rsidR="00B73056">
        <w:t>e, ale funkcjonują tu również</w:t>
      </w:r>
      <w:r w:rsidR="00C46150" w:rsidRPr="00C46150">
        <w:t xml:space="preserve"> organizacje pozarządowe zajmujące się wsparciem grup społecznych znajdujących się </w:t>
      </w:r>
      <w:r w:rsidR="008C0BFC">
        <w:br/>
      </w:r>
      <w:r w:rsidR="00C46150" w:rsidRPr="00C46150">
        <w:t xml:space="preserve">w szczególnej sytuacji, przede wszystkim osób z niepełnosprawnościami, chorujących, uzależnionych, bezrobotnych; organizacje promujące udział mieszkańców w różnych formach kultury, sztuki, sportu i rekreacji; grupy hobbystyczne; stowarzyszenia na rzecz rozwoju </w:t>
      </w:r>
      <w:r w:rsidR="00C46150" w:rsidRPr="00403433">
        <w:t>poszczególnych miejscowości, sołectw lub gmin.</w:t>
      </w:r>
    </w:p>
    <w:p w:rsidR="00403433" w:rsidRPr="00403433" w:rsidRDefault="002466A6" w:rsidP="00F57BAF">
      <w:pPr>
        <w:spacing w:after="60"/>
      </w:pPr>
      <w:r w:rsidRPr="00403433">
        <w:t xml:space="preserve">Główne cele i zasady współpracy samorządu z organizacjami pozarządowymi określa program współpracy Powiatu </w:t>
      </w:r>
      <w:r w:rsidR="00403433" w:rsidRPr="00403433">
        <w:t>Lidzbarskiego</w:t>
      </w:r>
      <w:r w:rsidRPr="00403433">
        <w:t xml:space="preserve"> z organizacjami pozarządowymi oraz podmiotami wymienionymi w </w:t>
      </w:r>
      <w:proofErr w:type="spellStart"/>
      <w:r w:rsidRPr="00403433">
        <w:t>art</w:t>
      </w:r>
      <w:proofErr w:type="spellEnd"/>
      <w:r w:rsidRPr="00403433">
        <w:t xml:space="preserve"> 3 ust. 3 ustawy z dnia 24 kwietnia 2003 r. o działalności pożytku publicznego i o wolontariacie, który jest corocznie opracowywany i przyjmowany uchwałą Rady Powiatu </w:t>
      </w:r>
      <w:r w:rsidR="00403433" w:rsidRPr="00403433">
        <w:t>Lidzbarskiego</w:t>
      </w:r>
      <w:r w:rsidR="007533A7" w:rsidRPr="00403433">
        <w:t>.</w:t>
      </w:r>
      <w:r w:rsidRPr="00403433">
        <w:t xml:space="preserve"> Program służy zaplanowaniu obszarów współpracy i jej form oraz wybraniu priorytetów współdziałania organów samorządu oraz organizacji pozarządowych. Nadrzędnym jego celem jest </w:t>
      </w:r>
      <w:r w:rsidR="00403433" w:rsidRPr="00403433">
        <w:t>budowanie trwałego partnerstwa między administracją publiczną i</w:t>
      </w:r>
      <w:r w:rsidR="005F4D62">
        <w:t> </w:t>
      </w:r>
      <w:r w:rsidR="00403433" w:rsidRPr="00403433">
        <w:t xml:space="preserve">organizacjami pozarządowymi oraz poprawa jakości i poziomu życia mieszkańców powiatu poprzez włączenie sektora pozarządowego w realizację zadań publicznych. </w:t>
      </w:r>
    </w:p>
    <w:p w:rsidR="00403433" w:rsidRPr="00403433" w:rsidRDefault="00403433" w:rsidP="00403433">
      <w:pPr>
        <w:spacing w:after="0"/>
      </w:pPr>
      <w:r w:rsidRPr="00403433">
        <w:t xml:space="preserve">Celami szczegółowymi na 2024 roku są następujące: </w:t>
      </w:r>
    </w:p>
    <w:p w:rsidR="00403433" w:rsidRPr="00403433" w:rsidRDefault="00403433" w:rsidP="00403433">
      <w:pPr>
        <w:pStyle w:val="Akapitzlist"/>
        <w:numPr>
          <w:ilvl w:val="0"/>
          <w:numId w:val="39"/>
        </w:numPr>
        <w:spacing w:after="60"/>
      </w:pPr>
      <w:r w:rsidRPr="00403433">
        <w:t xml:space="preserve">podejmowanie inicjatyw w zakresie pomocy społecznej, mających na celu wspieranie rodzin i osób w trudnej sytuacji życiowej, zachęcanie do sprawnego funkcjonowania </w:t>
      </w:r>
      <w:r w:rsidR="008C0BFC">
        <w:br/>
      </w:r>
      <w:r w:rsidRPr="00403433">
        <w:t>w społeczeństwie;</w:t>
      </w:r>
    </w:p>
    <w:p w:rsidR="00403433" w:rsidRPr="00403433" w:rsidRDefault="00403433" w:rsidP="00403433">
      <w:pPr>
        <w:pStyle w:val="Akapitzlist"/>
        <w:numPr>
          <w:ilvl w:val="0"/>
          <w:numId w:val="39"/>
        </w:numPr>
        <w:spacing w:after="60"/>
      </w:pPr>
      <w:r w:rsidRPr="00403433">
        <w:t>integracja społeczeństwa powiatu lidzbarskiego z osobami niepełnosprawnymi poprzez organizację imprez kulturalnych i sportowo-rekreacyjnych dla osób niepełnosprawnych;</w:t>
      </w:r>
    </w:p>
    <w:p w:rsidR="00403433" w:rsidRPr="00403433" w:rsidRDefault="00403433" w:rsidP="00403433">
      <w:pPr>
        <w:pStyle w:val="Akapitzlist"/>
        <w:numPr>
          <w:ilvl w:val="0"/>
          <w:numId w:val="39"/>
        </w:numPr>
        <w:spacing w:after="60"/>
      </w:pPr>
      <w:r w:rsidRPr="00403433">
        <w:t>wypromowanie zasobów kulturowych powiatu lidzbarskiego, miejscowych tradycji i</w:t>
      </w:r>
      <w:r w:rsidR="00FA26F4">
        <w:t> </w:t>
      </w:r>
      <w:r w:rsidRPr="00403433">
        <w:t>dóbr kultury;</w:t>
      </w:r>
    </w:p>
    <w:p w:rsidR="00403433" w:rsidRPr="00403433" w:rsidRDefault="00403433" w:rsidP="00403433">
      <w:pPr>
        <w:pStyle w:val="Akapitzlist"/>
        <w:numPr>
          <w:ilvl w:val="0"/>
          <w:numId w:val="39"/>
        </w:numPr>
        <w:spacing w:after="60"/>
      </w:pPr>
      <w:r w:rsidRPr="00403433">
        <w:t xml:space="preserve">upowszechnianie zdrowego stylu życia wśród dzieci, młodzieży i dorosłych poprzez organizację powiatowych, regionalnych i międzynarodowych imprez sportowych </w:t>
      </w:r>
      <w:r w:rsidR="008C0BFC">
        <w:br/>
      </w:r>
      <w:r w:rsidRPr="00403433">
        <w:t>i rekreacyjnych;</w:t>
      </w:r>
    </w:p>
    <w:p w:rsidR="00403433" w:rsidRPr="00403433" w:rsidRDefault="00403433" w:rsidP="00403433">
      <w:pPr>
        <w:pStyle w:val="Akapitzlist"/>
        <w:numPr>
          <w:ilvl w:val="0"/>
          <w:numId w:val="39"/>
        </w:numPr>
        <w:spacing w:after="60"/>
      </w:pPr>
      <w:r w:rsidRPr="00403433">
        <w:t>wspieranie organizacji imprez o charakterze turystycznym na terenie powiatu lidzbarskiego promujących walory krajoznawcze i turystyczne powiatu.</w:t>
      </w:r>
    </w:p>
    <w:p w:rsidR="00403433" w:rsidRPr="00403433" w:rsidRDefault="00403433" w:rsidP="00F57BAF">
      <w:pPr>
        <w:spacing w:after="60"/>
      </w:pPr>
      <w:r w:rsidRPr="00403433">
        <w:t xml:space="preserve">Jako zagadnienia priorytetowe Samorządu Powiatu Lidzbarskiego realizowane w 2024 roku, określono 1) działania w zakresie pomocy społecznej, w tym pomocy rodzinom i osobom </w:t>
      </w:r>
      <w:r w:rsidR="008C0BFC">
        <w:br/>
      </w:r>
      <w:r w:rsidRPr="00403433">
        <w:t>w trudnej sytuacji życiowej oraz wyrównania szans tych rodzin i osób; 2) działalność na rzecz osób niepełnosprawnych; 3) działania w zakresie kultury, sztuki, ochrony dóbr kultury i</w:t>
      </w:r>
      <w:r w:rsidR="005F4D62">
        <w:t> </w:t>
      </w:r>
      <w:r w:rsidRPr="00403433">
        <w:t>dziedzictwa narodowego; 4) działania w zakresie wspierania i upowszechniania kultury fizycznej; 5) zadania w zakresie turystyki i krajoznawstwa.</w:t>
      </w:r>
    </w:p>
    <w:p w:rsidR="00EC262B" w:rsidRPr="00403433" w:rsidRDefault="00655695" w:rsidP="00EC262B">
      <w:pPr>
        <w:spacing w:after="60"/>
      </w:pPr>
      <w:r w:rsidRPr="00403433">
        <w:lastRenderedPageBreak/>
        <w:t xml:space="preserve">Wysokość środków finansowych z budżetu Powiatu </w:t>
      </w:r>
      <w:r w:rsidR="00403433" w:rsidRPr="00403433">
        <w:t>Lidzbarskiego</w:t>
      </w:r>
      <w:r w:rsidRPr="00403433">
        <w:t xml:space="preserve"> przeznaczonych na współpracę przy realizacji zadań w ramach otwartego konkursu ofert w 202</w:t>
      </w:r>
      <w:r w:rsidR="00403433" w:rsidRPr="00403433">
        <w:t>3</w:t>
      </w:r>
      <w:r w:rsidRPr="00403433">
        <w:t xml:space="preserve"> roku w</w:t>
      </w:r>
      <w:r w:rsidR="005F4D62">
        <w:t> </w:t>
      </w:r>
      <w:r w:rsidRPr="00403433">
        <w:t>poszczególnych zakresach wyniosła</w:t>
      </w:r>
      <w:r w:rsidR="00FA26F4">
        <w:t xml:space="preserve"> </w:t>
      </w:r>
      <w:r w:rsidR="00403433" w:rsidRPr="00403433">
        <w:t>61</w:t>
      </w:r>
      <w:r w:rsidR="00EC262B" w:rsidRPr="00403433">
        <w:t> 000 zł</w:t>
      </w:r>
      <w:r w:rsidR="00403433" w:rsidRPr="00403433">
        <w:t>, w 2022 roku było to 58 000 zł.</w:t>
      </w:r>
    </w:p>
    <w:p w:rsidR="00854763" w:rsidRPr="00403433" w:rsidRDefault="00655695" w:rsidP="00053591">
      <w:r w:rsidRPr="00403433">
        <w:t xml:space="preserve">Zdolność podmiotów ekonomii społecznej do realizacji usług na terenie powiatu wydaje się dość duża, na co wskazuje m.in. prowadzenie </w:t>
      </w:r>
      <w:r w:rsidR="00EC262B" w:rsidRPr="00403433">
        <w:t>p</w:t>
      </w:r>
      <w:r w:rsidRPr="00403433">
        <w:t>lacówek przez organizacje pozarządowe</w:t>
      </w:r>
      <w:r w:rsidR="00403433" w:rsidRPr="00403433">
        <w:t xml:space="preserve">. </w:t>
      </w:r>
      <w:r w:rsidRPr="00403433">
        <w:t>Ogólnie d</w:t>
      </w:r>
      <w:r w:rsidR="00854763" w:rsidRPr="00403433">
        <w:t xml:space="preserve">ziałalność organizacji pozarządowych zwiększa dostępność mieszkańców </w:t>
      </w:r>
      <w:r w:rsidR="00F646B0" w:rsidRPr="00403433">
        <w:t xml:space="preserve">powiatu </w:t>
      </w:r>
      <w:r w:rsidR="00854763" w:rsidRPr="00403433">
        <w:t>do usług społecznych</w:t>
      </w:r>
      <w:r w:rsidR="00F646B0" w:rsidRPr="00403433">
        <w:t xml:space="preserve">, przy czym należy mieć na uwadze, że są to organizacje zarówno mające siedzibę na terenie powiatu, jak i pochodzące z innych powiatów, natomiast realizujące zadania na rzecz mieszkańców </w:t>
      </w:r>
      <w:r w:rsidR="00727BC3" w:rsidRPr="00403433">
        <w:t xml:space="preserve">Powiatu </w:t>
      </w:r>
      <w:r w:rsidR="00403433" w:rsidRPr="00403433">
        <w:t>Lidzbarskiego</w:t>
      </w:r>
      <w:r w:rsidRPr="00403433">
        <w:t>. Wiele jest wśród nich organizacji, które realizują usługi dla wybranej grupy osób bądź na niewielką skalę w swojej społeczności. Należy je również mieć na uwadze jako podmioty, które mogą stać się partnerami w realizacji usług społecznych.</w:t>
      </w:r>
    </w:p>
    <w:p w:rsidR="00655695" w:rsidRPr="001570BF" w:rsidRDefault="00655695">
      <w:pPr>
        <w:spacing w:after="0" w:line="240" w:lineRule="auto"/>
        <w:jc w:val="left"/>
        <w:rPr>
          <w:bCs/>
          <w:highlight w:val="yellow"/>
        </w:rPr>
      </w:pPr>
      <w:r w:rsidRPr="001570BF">
        <w:rPr>
          <w:bCs/>
          <w:highlight w:val="yellow"/>
        </w:rPr>
        <w:br w:type="page"/>
      </w:r>
    </w:p>
    <w:p w:rsidR="00DC4FBB" w:rsidRPr="005F7A64" w:rsidRDefault="00655695" w:rsidP="00053591">
      <w:pPr>
        <w:pStyle w:val="Nagwek1"/>
      </w:pPr>
      <w:bookmarkStart w:id="23" w:name="_Toc438550621"/>
      <w:bookmarkStart w:id="24" w:name="_Toc445711816"/>
      <w:bookmarkStart w:id="25" w:name="_Toc150095555"/>
      <w:r w:rsidRPr="005F7A64">
        <w:lastRenderedPageBreak/>
        <w:t>5</w:t>
      </w:r>
      <w:r w:rsidR="005658B6" w:rsidRPr="005F7A64">
        <w:t>. Wyzwania lokalnej polityki społecznej</w:t>
      </w:r>
      <w:bookmarkEnd w:id="23"/>
      <w:bookmarkEnd w:id="24"/>
      <w:bookmarkEnd w:id="25"/>
    </w:p>
    <w:p w:rsidR="00E3515B" w:rsidRPr="003A1085" w:rsidRDefault="00E3515B" w:rsidP="00E3515B">
      <w:pPr>
        <w:pStyle w:val="Nagwek2"/>
      </w:pPr>
      <w:bookmarkStart w:id="26" w:name="_Toc438550624"/>
      <w:bookmarkStart w:id="27" w:name="_Toc445711819"/>
      <w:bookmarkStart w:id="28" w:name="_Toc150095556"/>
      <w:bookmarkStart w:id="29" w:name="_Toc438550623"/>
      <w:bookmarkStart w:id="30" w:name="_Toc445711818"/>
      <w:r w:rsidRPr="003A1085">
        <w:t>5.</w:t>
      </w:r>
      <w:r>
        <w:t>1</w:t>
      </w:r>
      <w:r w:rsidRPr="003A1085">
        <w:t xml:space="preserve">. </w:t>
      </w:r>
      <w:bookmarkEnd w:id="26"/>
      <w:bookmarkEnd w:id="27"/>
      <w:r w:rsidRPr="003A1085">
        <w:t>Rodzina i dziecko</w:t>
      </w:r>
      <w:bookmarkEnd w:id="28"/>
    </w:p>
    <w:p w:rsidR="00E3515B" w:rsidRDefault="00E3515B" w:rsidP="00E3515B">
      <w:r w:rsidRPr="003A1085">
        <w:t>Rodzina jest podstawową i naturalną grupą społeczną, na której opiera się funkcjonowanie całego społeczeństwa. To w niej rodzą się i wychowują dzieci, a także są zaspokajane różnorodne potrzeby jej członków, zarówno te podstawowe (np. wyżywienie, ubranie, schronienie), jak i wyższego rzędu (akceptacja, miłość, szacunek, rozwój zainteresowań i</w:t>
      </w:r>
      <w:r w:rsidR="005F4D62">
        <w:t> </w:t>
      </w:r>
      <w:r w:rsidRPr="003A1085">
        <w:t xml:space="preserve">zdolności). Rodzina wypełnia ważne funkcje, m.in.: opiekuńczą, wychowawczą, emocjonalno-ekspresyjną oraz materialno-ekonomiczną. Co istotne, rodzina nie jest tworem odizolowanym od świata, lecz działającym w określonym otoczeniu (prawnym, instytucjonalnym, ekonomicznym, społeczno-kulturowym), które narzuca propagowane style życia, określa oczekiwania wobec osób, a także determinuje możliwości egzystencjalne. To właśnie ze środowiska, w którym funkcjonuje rodzina, pochodzi wiele zasobów oraz możliwości, z których korzystają jej członkowie, ale również płynie szereg zagrożeń oraz czynników utrudniających prawidłowe wypełnianie funkcji opiekuńczo-wychowawczych. </w:t>
      </w:r>
    </w:p>
    <w:p w:rsidR="00E3515B" w:rsidRPr="000B2CA2" w:rsidRDefault="00E3515B" w:rsidP="00E3515B">
      <w:r w:rsidRPr="003A1085">
        <w:t xml:space="preserve">Dysfunkcjonalność rodzin, która oznacza ich nieprzystosowanie do pełnienia przypisanych funkcji, stanowi poważne wyzwanie dla lokalnej polityki społecznej. Przenosi bowiem na państwo oraz na społeczeństwo potrzebę (konieczność) zapewnienia odpowiedniej </w:t>
      </w:r>
      <w:r w:rsidRPr="000B2CA2">
        <w:t>ochrony i</w:t>
      </w:r>
      <w:r w:rsidR="005F4D62">
        <w:t> </w:t>
      </w:r>
      <w:r w:rsidRPr="000B2CA2">
        <w:t>pomocy zwłaszcza dzieciom wychowującym się w niewydolnych rodzinach biologicznych albo pozbawionym opieki rodziców.</w:t>
      </w:r>
      <w:r w:rsidR="00281867">
        <w:t xml:space="preserve"> Niektóre takie rodziny wymagają nadzoru kuratorskiego. W</w:t>
      </w:r>
      <w:r w:rsidR="005F4D62">
        <w:t> </w:t>
      </w:r>
      <w:r w:rsidR="00281867">
        <w:t>2022 roku Wydział Rodzinny i Nieletnich Sądu Rejonowego w Lidzbarku Warmińskim orzekł 31 nadzorów kuratora na podstawie ustawy o postępowaniu w sprawach nieletnich oraz 61 nadzorów na podstawie kodeksu rodzinnego i opiekuńczego.</w:t>
      </w:r>
    </w:p>
    <w:p w:rsidR="00E3515B" w:rsidRPr="000B2CA2" w:rsidRDefault="00E3515B" w:rsidP="00E3515B">
      <w:pPr>
        <w:pStyle w:val="Legenda"/>
      </w:pPr>
      <w:bookmarkStart w:id="31" w:name="_Toc150096514"/>
      <w:r w:rsidRPr="000B2CA2">
        <w:t xml:space="preserve">Tabela </w:t>
      </w:r>
      <w:fldSimple w:instr=" SEQ Tabela \* ARABIC ">
        <w:r w:rsidR="00EC26A9">
          <w:rPr>
            <w:noProof/>
          </w:rPr>
          <w:t>5</w:t>
        </w:r>
      </w:fldSimple>
      <w:r w:rsidRPr="000B2CA2">
        <w:t xml:space="preserve">. Bezradność w sprawach opiekuńczo-wychowawczych jako powód korzystania z pomocy społecznej </w:t>
      </w:r>
      <w:r w:rsidR="008C0BFC">
        <w:br/>
      </w:r>
      <w:r w:rsidRPr="000B2CA2">
        <w:t>w gminach Powiatu Lidzbarskiego w latach 2020-2022</w:t>
      </w:r>
      <w:bookmarkEnd w:id="31"/>
    </w:p>
    <w:tbl>
      <w:tblPr>
        <w:tblStyle w:val="Siatkatabelijasna1"/>
        <w:tblW w:w="9256" w:type="dxa"/>
        <w:jc w:val="center"/>
        <w:tblLook w:val="04A0"/>
      </w:tblPr>
      <w:tblGrid>
        <w:gridCol w:w="2419"/>
        <w:gridCol w:w="996"/>
        <w:gridCol w:w="1283"/>
        <w:gridCol w:w="940"/>
        <w:gridCol w:w="1339"/>
        <w:gridCol w:w="978"/>
        <w:gridCol w:w="1301"/>
      </w:tblGrid>
      <w:tr w:rsidR="00E3515B" w:rsidRPr="000B2CA2" w:rsidTr="00E3515B">
        <w:trPr>
          <w:trHeight w:val="295"/>
          <w:jc w:val="center"/>
        </w:trPr>
        <w:tc>
          <w:tcPr>
            <w:tcW w:w="2419" w:type="dxa"/>
            <w:vMerge w:val="restart"/>
            <w:shd w:val="clear" w:color="auto" w:fill="F2F2F2" w:themeFill="background1" w:themeFillShade="F2"/>
            <w:noWrap/>
            <w:vAlign w:val="center"/>
            <w:hideMark/>
          </w:tcPr>
          <w:p w:rsidR="00E3515B" w:rsidRPr="000B2CA2" w:rsidRDefault="00E3515B" w:rsidP="005F4D62">
            <w:pPr>
              <w:spacing w:after="0"/>
              <w:jc w:val="center"/>
              <w:rPr>
                <w:rFonts w:ascii="Calibri" w:eastAsia="Times New Roman" w:hAnsi="Calibri" w:cs="Calibri"/>
                <w:b/>
                <w:bCs/>
                <w:color w:val="000000"/>
                <w:sz w:val="20"/>
                <w:szCs w:val="20"/>
                <w:lang w:eastAsia="pl-PL"/>
              </w:rPr>
            </w:pPr>
            <w:r w:rsidRPr="000B2CA2">
              <w:rPr>
                <w:rFonts w:ascii="Calibri" w:eastAsia="Times New Roman" w:hAnsi="Calibri" w:cs="Calibri"/>
                <w:b/>
                <w:bCs/>
                <w:color w:val="000000"/>
                <w:sz w:val="20"/>
                <w:szCs w:val="20"/>
                <w:lang w:eastAsia="pl-PL"/>
              </w:rPr>
              <w:t>Wyszczególnienie</w:t>
            </w:r>
          </w:p>
        </w:tc>
        <w:tc>
          <w:tcPr>
            <w:tcW w:w="2279" w:type="dxa"/>
            <w:gridSpan w:val="2"/>
            <w:shd w:val="clear" w:color="auto" w:fill="F2F2F2" w:themeFill="background1" w:themeFillShade="F2"/>
            <w:noWrap/>
            <w:vAlign w:val="center"/>
            <w:hideMark/>
          </w:tcPr>
          <w:p w:rsidR="00E3515B" w:rsidRPr="000B2CA2" w:rsidRDefault="00E3515B" w:rsidP="005F4D62">
            <w:pPr>
              <w:spacing w:after="0"/>
              <w:jc w:val="center"/>
              <w:rPr>
                <w:rFonts w:ascii="Calibri" w:eastAsia="Times New Roman" w:hAnsi="Calibri" w:cs="Calibri"/>
                <w:b/>
                <w:bCs/>
                <w:color w:val="000000"/>
                <w:sz w:val="20"/>
                <w:szCs w:val="20"/>
                <w:lang w:eastAsia="pl-PL"/>
              </w:rPr>
            </w:pPr>
            <w:r w:rsidRPr="000B2CA2">
              <w:rPr>
                <w:rFonts w:ascii="Calibri" w:eastAsia="Times New Roman" w:hAnsi="Calibri" w:cs="Calibri"/>
                <w:b/>
                <w:bCs/>
                <w:color w:val="000000"/>
                <w:sz w:val="20"/>
                <w:szCs w:val="20"/>
                <w:lang w:eastAsia="pl-PL"/>
              </w:rPr>
              <w:t>2020</w:t>
            </w:r>
          </w:p>
        </w:tc>
        <w:tc>
          <w:tcPr>
            <w:tcW w:w="2279" w:type="dxa"/>
            <w:gridSpan w:val="2"/>
            <w:shd w:val="clear" w:color="auto" w:fill="F2F2F2" w:themeFill="background1" w:themeFillShade="F2"/>
            <w:noWrap/>
            <w:vAlign w:val="center"/>
            <w:hideMark/>
          </w:tcPr>
          <w:p w:rsidR="00E3515B" w:rsidRPr="000B2CA2" w:rsidRDefault="00E3515B" w:rsidP="005F4D62">
            <w:pPr>
              <w:spacing w:after="0"/>
              <w:jc w:val="center"/>
              <w:rPr>
                <w:rFonts w:ascii="Calibri" w:eastAsia="Times New Roman" w:hAnsi="Calibri" w:cs="Calibri"/>
                <w:b/>
                <w:bCs/>
                <w:color w:val="000000"/>
                <w:sz w:val="20"/>
                <w:szCs w:val="20"/>
                <w:lang w:eastAsia="pl-PL"/>
              </w:rPr>
            </w:pPr>
            <w:r w:rsidRPr="000B2CA2">
              <w:rPr>
                <w:rFonts w:ascii="Calibri" w:eastAsia="Times New Roman" w:hAnsi="Calibri" w:cs="Calibri"/>
                <w:b/>
                <w:bCs/>
                <w:color w:val="000000"/>
                <w:sz w:val="20"/>
                <w:szCs w:val="20"/>
                <w:lang w:eastAsia="pl-PL"/>
              </w:rPr>
              <w:t>2021</w:t>
            </w:r>
          </w:p>
        </w:tc>
        <w:tc>
          <w:tcPr>
            <w:tcW w:w="2279" w:type="dxa"/>
            <w:gridSpan w:val="2"/>
            <w:shd w:val="clear" w:color="auto" w:fill="F2F2F2" w:themeFill="background1" w:themeFillShade="F2"/>
            <w:noWrap/>
            <w:vAlign w:val="center"/>
            <w:hideMark/>
          </w:tcPr>
          <w:p w:rsidR="00E3515B" w:rsidRPr="000B2CA2" w:rsidRDefault="00E3515B" w:rsidP="005F4D62">
            <w:pPr>
              <w:spacing w:after="0"/>
              <w:jc w:val="center"/>
              <w:rPr>
                <w:rFonts w:ascii="Calibri" w:eastAsia="Times New Roman" w:hAnsi="Calibri" w:cs="Calibri"/>
                <w:b/>
                <w:bCs/>
                <w:color w:val="000000"/>
                <w:sz w:val="20"/>
                <w:szCs w:val="20"/>
                <w:lang w:eastAsia="pl-PL"/>
              </w:rPr>
            </w:pPr>
            <w:r w:rsidRPr="000B2CA2">
              <w:rPr>
                <w:rFonts w:ascii="Calibri" w:eastAsia="Times New Roman" w:hAnsi="Calibri" w:cs="Calibri"/>
                <w:b/>
                <w:bCs/>
                <w:color w:val="000000"/>
                <w:sz w:val="20"/>
                <w:szCs w:val="20"/>
                <w:lang w:eastAsia="pl-PL"/>
              </w:rPr>
              <w:t>2022</w:t>
            </w:r>
          </w:p>
        </w:tc>
      </w:tr>
      <w:tr w:rsidR="00E3515B" w:rsidRPr="000B2CA2" w:rsidTr="00E3515B">
        <w:trPr>
          <w:trHeight w:val="493"/>
          <w:jc w:val="center"/>
        </w:trPr>
        <w:tc>
          <w:tcPr>
            <w:tcW w:w="2419" w:type="dxa"/>
            <w:vMerge/>
            <w:shd w:val="clear" w:color="auto" w:fill="F2F2F2" w:themeFill="background1" w:themeFillShade="F2"/>
            <w:vAlign w:val="center"/>
            <w:hideMark/>
          </w:tcPr>
          <w:p w:rsidR="00E3515B" w:rsidRPr="000B2CA2" w:rsidRDefault="00E3515B" w:rsidP="005F4D62">
            <w:pPr>
              <w:spacing w:after="0"/>
              <w:jc w:val="left"/>
              <w:rPr>
                <w:rFonts w:ascii="Calibri" w:eastAsia="Times New Roman" w:hAnsi="Calibri" w:cs="Calibri"/>
                <w:b/>
                <w:bCs/>
                <w:color w:val="000000"/>
                <w:sz w:val="20"/>
                <w:szCs w:val="20"/>
                <w:lang w:eastAsia="pl-PL"/>
              </w:rPr>
            </w:pPr>
          </w:p>
        </w:tc>
        <w:tc>
          <w:tcPr>
            <w:tcW w:w="996" w:type="dxa"/>
            <w:shd w:val="clear" w:color="auto" w:fill="F2F2F2" w:themeFill="background1" w:themeFillShade="F2"/>
            <w:vAlign w:val="center"/>
            <w:hideMark/>
          </w:tcPr>
          <w:p w:rsidR="00E3515B" w:rsidRPr="000B2CA2" w:rsidRDefault="00E3515B" w:rsidP="005F4D62">
            <w:pPr>
              <w:spacing w:after="0"/>
              <w:jc w:val="center"/>
              <w:rPr>
                <w:rFonts w:ascii="Calibri" w:eastAsia="Times New Roman" w:hAnsi="Calibri" w:cs="Calibri"/>
                <w:b/>
                <w:bCs/>
                <w:color w:val="000000"/>
                <w:sz w:val="20"/>
                <w:szCs w:val="20"/>
                <w:lang w:eastAsia="pl-PL"/>
              </w:rPr>
            </w:pPr>
            <w:r w:rsidRPr="000B2CA2">
              <w:rPr>
                <w:rFonts w:ascii="Calibri" w:eastAsia="Times New Roman" w:hAnsi="Calibri" w:cs="Calibri"/>
                <w:b/>
                <w:bCs/>
                <w:color w:val="000000"/>
                <w:sz w:val="20"/>
                <w:szCs w:val="20"/>
                <w:lang w:eastAsia="pl-PL"/>
              </w:rPr>
              <w:t>Liczba rodzin</w:t>
            </w:r>
          </w:p>
        </w:tc>
        <w:tc>
          <w:tcPr>
            <w:tcW w:w="1282" w:type="dxa"/>
            <w:shd w:val="clear" w:color="auto" w:fill="F2F2F2" w:themeFill="background1" w:themeFillShade="F2"/>
            <w:vAlign w:val="center"/>
            <w:hideMark/>
          </w:tcPr>
          <w:p w:rsidR="00E3515B" w:rsidRPr="000B2CA2" w:rsidRDefault="00E3515B" w:rsidP="005F4D62">
            <w:pPr>
              <w:spacing w:after="0"/>
              <w:jc w:val="center"/>
              <w:rPr>
                <w:rFonts w:ascii="Calibri" w:eastAsia="Times New Roman" w:hAnsi="Calibri" w:cs="Calibri"/>
                <w:b/>
                <w:bCs/>
                <w:color w:val="000000"/>
                <w:sz w:val="20"/>
                <w:szCs w:val="20"/>
                <w:lang w:eastAsia="pl-PL"/>
              </w:rPr>
            </w:pPr>
            <w:r w:rsidRPr="000B2CA2">
              <w:rPr>
                <w:rFonts w:ascii="Calibri" w:eastAsia="Times New Roman" w:hAnsi="Calibri" w:cs="Calibri"/>
                <w:b/>
                <w:bCs/>
                <w:color w:val="000000"/>
                <w:sz w:val="20"/>
                <w:szCs w:val="20"/>
                <w:lang w:eastAsia="pl-PL"/>
              </w:rPr>
              <w:t>Liczba osób w rodzinach</w:t>
            </w:r>
          </w:p>
        </w:tc>
        <w:tc>
          <w:tcPr>
            <w:tcW w:w="940" w:type="dxa"/>
            <w:shd w:val="clear" w:color="auto" w:fill="F2F2F2" w:themeFill="background1" w:themeFillShade="F2"/>
            <w:vAlign w:val="center"/>
            <w:hideMark/>
          </w:tcPr>
          <w:p w:rsidR="00E3515B" w:rsidRPr="000B2CA2" w:rsidRDefault="00E3515B" w:rsidP="005F4D62">
            <w:pPr>
              <w:spacing w:after="0"/>
              <w:jc w:val="center"/>
              <w:rPr>
                <w:rFonts w:ascii="Calibri" w:eastAsia="Times New Roman" w:hAnsi="Calibri" w:cs="Calibri"/>
                <w:b/>
                <w:bCs/>
                <w:color w:val="000000"/>
                <w:sz w:val="20"/>
                <w:szCs w:val="20"/>
                <w:lang w:eastAsia="pl-PL"/>
              </w:rPr>
            </w:pPr>
            <w:r w:rsidRPr="000B2CA2">
              <w:rPr>
                <w:rFonts w:ascii="Calibri" w:eastAsia="Times New Roman" w:hAnsi="Calibri" w:cs="Calibri"/>
                <w:b/>
                <w:bCs/>
                <w:color w:val="000000"/>
                <w:sz w:val="20"/>
                <w:szCs w:val="20"/>
                <w:lang w:eastAsia="pl-PL"/>
              </w:rPr>
              <w:t>Liczba rodzin</w:t>
            </w:r>
          </w:p>
        </w:tc>
        <w:tc>
          <w:tcPr>
            <w:tcW w:w="1338" w:type="dxa"/>
            <w:shd w:val="clear" w:color="auto" w:fill="F2F2F2" w:themeFill="background1" w:themeFillShade="F2"/>
            <w:vAlign w:val="center"/>
            <w:hideMark/>
          </w:tcPr>
          <w:p w:rsidR="00E3515B" w:rsidRPr="000B2CA2" w:rsidRDefault="00E3515B" w:rsidP="005F4D62">
            <w:pPr>
              <w:spacing w:after="0"/>
              <w:jc w:val="center"/>
              <w:rPr>
                <w:rFonts w:ascii="Calibri" w:eastAsia="Times New Roman" w:hAnsi="Calibri" w:cs="Calibri"/>
                <w:b/>
                <w:bCs/>
                <w:color w:val="000000"/>
                <w:sz w:val="20"/>
                <w:szCs w:val="20"/>
                <w:lang w:eastAsia="pl-PL"/>
              </w:rPr>
            </w:pPr>
            <w:r w:rsidRPr="000B2CA2">
              <w:rPr>
                <w:rFonts w:ascii="Calibri" w:eastAsia="Times New Roman" w:hAnsi="Calibri" w:cs="Calibri"/>
                <w:b/>
                <w:bCs/>
                <w:color w:val="000000"/>
                <w:sz w:val="20"/>
                <w:szCs w:val="20"/>
                <w:lang w:eastAsia="pl-PL"/>
              </w:rPr>
              <w:t>Liczba osób w rodzinach</w:t>
            </w:r>
          </w:p>
        </w:tc>
        <w:tc>
          <w:tcPr>
            <w:tcW w:w="978" w:type="dxa"/>
            <w:shd w:val="clear" w:color="auto" w:fill="F2F2F2" w:themeFill="background1" w:themeFillShade="F2"/>
            <w:vAlign w:val="center"/>
            <w:hideMark/>
          </w:tcPr>
          <w:p w:rsidR="00E3515B" w:rsidRPr="000B2CA2" w:rsidRDefault="00E3515B" w:rsidP="005F4D62">
            <w:pPr>
              <w:spacing w:after="0"/>
              <w:jc w:val="center"/>
              <w:rPr>
                <w:rFonts w:ascii="Calibri" w:eastAsia="Times New Roman" w:hAnsi="Calibri" w:cs="Calibri"/>
                <w:b/>
                <w:bCs/>
                <w:color w:val="000000"/>
                <w:sz w:val="20"/>
                <w:szCs w:val="20"/>
                <w:lang w:eastAsia="pl-PL"/>
              </w:rPr>
            </w:pPr>
            <w:r w:rsidRPr="000B2CA2">
              <w:rPr>
                <w:rFonts w:ascii="Calibri" w:eastAsia="Times New Roman" w:hAnsi="Calibri" w:cs="Calibri"/>
                <w:b/>
                <w:bCs/>
                <w:color w:val="000000"/>
                <w:sz w:val="20"/>
                <w:szCs w:val="20"/>
                <w:lang w:eastAsia="pl-PL"/>
              </w:rPr>
              <w:t>Liczba rodzin</w:t>
            </w:r>
          </w:p>
        </w:tc>
        <w:tc>
          <w:tcPr>
            <w:tcW w:w="1300" w:type="dxa"/>
            <w:shd w:val="clear" w:color="auto" w:fill="F2F2F2" w:themeFill="background1" w:themeFillShade="F2"/>
            <w:vAlign w:val="center"/>
            <w:hideMark/>
          </w:tcPr>
          <w:p w:rsidR="00E3515B" w:rsidRPr="000B2CA2" w:rsidRDefault="00E3515B" w:rsidP="005F4D62">
            <w:pPr>
              <w:spacing w:after="0"/>
              <w:jc w:val="center"/>
              <w:rPr>
                <w:rFonts w:ascii="Calibri" w:eastAsia="Times New Roman" w:hAnsi="Calibri" w:cs="Calibri"/>
                <w:b/>
                <w:bCs/>
                <w:color w:val="000000"/>
                <w:sz w:val="20"/>
                <w:szCs w:val="20"/>
                <w:lang w:eastAsia="pl-PL"/>
              </w:rPr>
            </w:pPr>
            <w:r w:rsidRPr="000B2CA2">
              <w:rPr>
                <w:rFonts w:ascii="Calibri" w:eastAsia="Times New Roman" w:hAnsi="Calibri" w:cs="Calibri"/>
                <w:b/>
                <w:bCs/>
                <w:color w:val="000000"/>
                <w:sz w:val="20"/>
                <w:szCs w:val="20"/>
                <w:lang w:eastAsia="pl-PL"/>
              </w:rPr>
              <w:t>Liczba osób w rodzinach</w:t>
            </w:r>
          </w:p>
        </w:tc>
      </w:tr>
      <w:tr w:rsidR="00E3515B" w:rsidRPr="000B2CA2" w:rsidTr="00E3515B">
        <w:trPr>
          <w:trHeight w:val="399"/>
          <w:jc w:val="center"/>
        </w:trPr>
        <w:tc>
          <w:tcPr>
            <w:tcW w:w="2419" w:type="dxa"/>
            <w:noWrap/>
            <w:vAlign w:val="center"/>
          </w:tcPr>
          <w:p w:rsidR="00E3515B" w:rsidRPr="000B2CA2" w:rsidRDefault="00E3515B" w:rsidP="005F4D62">
            <w:pPr>
              <w:spacing w:after="0"/>
              <w:jc w:val="left"/>
              <w:rPr>
                <w:rFonts w:ascii="Calibri" w:eastAsia="Times New Roman" w:hAnsi="Calibri" w:cs="Calibri"/>
                <w:color w:val="000000"/>
                <w:sz w:val="20"/>
                <w:szCs w:val="18"/>
                <w:lang w:eastAsia="pl-PL"/>
              </w:rPr>
            </w:pPr>
            <w:r w:rsidRPr="000B2CA2">
              <w:rPr>
                <w:rFonts w:ascii="Calibri" w:eastAsia="Times New Roman" w:hAnsi="Calibri" w:cs="Calibri"/>
                <w:color w:val="000000"/>
                <w:sz w:val="20"/>
                <w:szCs w:val="18"/>
                <w:lang w:eastAsia="pl-PL"/>
              </w:rPr>
              <w:t>Powiat lidzbarski</w:t>
            </w:r>
          </w:p>
        </w:tc>
        <w:tc>
          <w:tcPr>
            <w:tcW w:w="996" w:type="dxa"/>
            <w:noWrap/>
            <w:vAlign w:val="center"/>
          </w:tcPr>
          <w:p w:rsidR="00E3515B" w:rsidRPr="000B2CA2" w:rsidRDefault="00E3515B" w:rsidP="005F4D62">
            <w:pPr>
              <w:spacing w:after="0"/>
              <w:jc w:val="center"/>
              <w:rPr>
                <w:rFonts w:ascii="Calibri" w:eastAsia="Times New Roman" w:hAnsi="Calibri" w:cs="Calibri"/>
                <w:color w:val="000000"/>
                <w:sz w:val="20"/>
                <w:szCs w:val="20"/>
                <w:lang w:eastAsia="pl-PL"/>
              </w:rPr>
            </w:pPr>
            <w:r w:rsidRPr="000B2CA2">
              <w:rPr>
                <w:rFonts w:ascii="Calibri" w:eastAsia="Times New Roman" w:hAnsi="Calibri" w:cs="Calibri"/>
                <w:color w:val="000000"/>
                <w:sz w:val="20"/>
                <w:szCs w:val="20"/>
                <w:lang w:eastAsia="pl-PL"/>
              </w:rPr>
              <w:t>276</w:t>
            </w:r>
          </w:p>
        </w:tc>
        <w:tc>
          <w:tcPr>
            <w:tcW w:w="1282" w:type="dxa"/>
            <w:noWrap/>
            <w:vAlign w:val="center"/>
          </w:tcPr>
          <w:p w:rsidR="00E3515B" w:rsidRPr="000B2CA2" w:rsidRDefault="00E3515B" w:rsidP="005F4D62">
            <w:pPr>
              <w:spacing w:after="0"/>
              <w:jc w:val="center"/>
              <w:rPr>
                <w:rFonts w:ascii="Calibri" w:eastAsia="Times New Roman" w:hAnsi="Calibri" w:cs="Calibri"/>
                <w:color w:val="000000"/>
                <w:sz w:val="20"/>
                <w:szCs w:val="20"/>
                <w:lang w:eastAsia="pl-PL"/>
              </w:rPr>
            </w:pPr>
            <w:r w:rsidRPr="000B2CA2">
              <w:rPr>
                <w:rFonts w:ascii="Calibri" w:eastAsia="Times New Roman" w:hAnsi="Calibri" w:cs="Calibri"/>
                <w:color w:val="000000"/>
                <w:sz w:val="20"/>
                <w:szCs w:val="20"/>
                <w:lang w:eastAsia="pl-PL"/>
              </w:rPr>
              <w:t>991</w:t>
            </w:r>
          </w:p>
        </w:tc>
        <w:tc>
          <w:tcPr>
            <w:tcW w:w="940" w:type="dxa"/>
            <w:noWrap/>
            <w:vAlign w:val="center"/>
          </w:tcPr>
          <w:p w:rsidR="00E3515B" w:rsidRPr="000B2CA2" w:rsidRDefault="00E3515B" w:rsidP="005F4D62">
            <w:pPr>
              <w:spacing w:after="0"/>
              <w:jc w:val="center"/>
              <w:rPr>
                <w:rFonts w:ascii="Calibri" w:eastAsia="Times New Roman" w:hAnsi="Calibri" w:cs="Calibri"/>
                <w:color w:val="000000"/>
                <w:sz w:val="20"/>
                <w:szCs w:val="20"/>
                <w:lang w:eastAsia="pl-PL"/>
              </w:rPr>
            </w:pPr>
            <w:r w:rsidRPr="000B2CA2">
              <w:rPr>
                <w:rFonts w:ascii="Calibri" w:eastAsia="Times New Roman" w:hAnsi="Calibri" w:cs="Calibri"/>
                <w:color w:val="000000"/>
                <w:sz w:val="20"/>
                <w:szCs w:val="20"/>
                <w:lang w:eastAsia="pl-PL"/>
              </w:rPr>
              <w:t>298</w:t>
            </w:r>
          </w:p>
        </w:tc>
        <w:tc>
          <w:tcPr>
            <w:tcW w:w="1338" w:type="dxa"/>
            <w:noWrap/>
            <w:vAlign w:val="center"/>
          </w:tcPr>
          <w:p w:rsidR="00E3515B" w:rsidRPr="000B2CA2" w:rsidRDefault="00E3515B" w:rsidP="005F4D62">
            <w:pPr>
              <w:spacing w:after="0"/>
              <w:jc w:val="center"/>
              <w:rPr>
                <w:rFonts w:ascii="Calibri" w:eastAsia="Times New Roman" w:hAnsi="Calibri" w:cs="Calibri"/>
                <w:color w:val="000000"/>
                <w:sz w:val="20"/>
                <w:szCs w:val="20"/>
                <w:lang w:eastAsia="pl-PL"/>
              </w:rPr>
            </w:pPr>
            <w:r w:rsidRPr="000B2CA2">
              <w:rPr>
                <w:rFonts w:ascii="Calibri" w:eastAsia="Times New Roman" w:hAnsi="Calibri" w:cs="Calibri"/>
                <w:color w:val="000000"/>
                <w:sz w:val="20"/>
                <w:szCs w:val="20"/>
                <w:lang w:eastAsia="pl-PL"/>
              </w:rPr>
              <w:t>1125</w:t>
            </w:r>
          </w:p>
        </w:tc>
        <w:tc>
          <w:tcPr>
            <w:tcW w:w="978" w:type="dxa"/>
            <w:noWrap/>
            <w:vAlign w:val="center"/>
          </w:tcPr>
          <w:p w:rsidR="00E3515B" w:rsidRPr="000B2CA2" w:rsidRDefault="00E3515B" w:rsidP="005F4D62">
            <w:pPr>
              <w:spacing w:after="0"/>
              <w:jc w:val="center"/>
              <w:rPr>
                <w:rFonts w:ascii="Calibri" w:eastAsia="Times New Roman" w:hAnsi="Calibri" w:cs="Calibri"/>
                <w:color w:val="000000"/>
                <w:sz w:val="20"/>
                <w:szCs w:val="20"/>
                <w:lang w:eastAsia="pl-PL"/>
              </w:rPr>
            </w:pPr>
            <w:r w:rsidRPr="000B2CA2">
              <w:rPr>
                <w:rFonts w:ascii="Calibri" w:eastAsia="Times New Roman" w:hAnsi="Calibri" w:cs="Calibri"/>
                <w:color w:val="000000"/>
                <w:sz w:val="20"/>
                <w:szCs w:val="20"/>
                <w:lang w:eastAsia="pl-PL"/>
              </w:rPr>
              <w:t>241</w:t>
            </w:r>
          </w:p>
        </w:tc>
        <w:tc>
          <w:tcPr>
            <w:tcW w:w="1300" w:type="dxa"/>
            <w:noWrap/>
            <w:vAlign w:val="center"/>
          </w:tcPr>
          <w:p w:rsidR="00E3515B" w:rsidRPr="000B2CA2" w:rsidRDefault="00E3515B" w:rsidP="005F4D62">
            <w:pPr>
              <w:spacing w:after="0"/>
              <w:jc w:val="center"/>
              <w:rPr>
                <w:rFonts w:ascii="Calibri" w:eastAsia="Times New Roman" w:hAnsi="Calibri" w:cs="Calibri"/>
                <w:color w:val="000000"/>
                <w:sz w:val="20"/>
                <w:szCs w:val="20"/>
                <w:lang w:eastAsia="pl-PL"/>
              </w:rPr>
            </w:pPr>
            <w:r w:rsidRPr="000B2CA2">
              <w:rPr>
                <w:rFonts w:ascii="Calibri" w:eastAsia="Times New Roman" w:hAnsi="Calibri" w:cs="Calibri"/>
                <w:color w:val="000000"/>
                <w:sz w:val="20"/>
                <w:szCs w:val="20"/>
                <w:lang w:eastAsia="pl-PL"/>
              </w:rPr>
              <w:t>924</w:t>
            </w:r>
          </w:p>
        </w:tc>
      </w:tr>
      <w:tr w:rsidR="00E3515B" w:rsidRPr="000B2CA2" w:rsidTr="00E3515B">
        <w:trPr>
          <w:trHeight w:val="399"/>
          <w:jc w:val="center"/>
        </w:trPr>
        <w:tc>
          <w:tcPr>
            <w:tcW w:w="2419" w:type="dxa"/>
            <w:noWrap/>
            <w:vAlign w:val="center"/>
          </w:tcPr>
          <w:p w:rsidR="00E3515B" w:rsidRPr="000B2CA2" w:rsidRDefault="00E3515B" w:rsidP="005F4D62">
            <w:pPr>
              <w:spacing w:after="0"/>
              <w:jc w:val="left"/>
              <w:rPr>
                <w:rFonts w:ascii="Calibri" w:eastAsia="Times New Roman" w:hAnsi="Calibri" w:cs="Calibri"/>
                <w:color w:val="000000"/>
                <w:sz w:val="20"/>
                <w:szCs w:val="18"/>
                <w:lang w:eastAsia="pl-PL"/>
              </w:rPr>
            </w:pPr>
            <w:r w:rsidRPr="000B2CA2">
              <w:rPr>
                <w:rFonts w:ascii="Calibri" w:eastAsia="Times New Roman" w:hAnsi="Calibri" w:cs="Calibri"/>
                <w:color w:val="000000"/>
                <w:sz w:val="20"/>
                <w:szCs w:val="18"/>
                <w:lang w:eastAsia="pl-PL"/>
              </w:rPr>
              <w:t>Lidzbark Warmiński</w:t>
            </w:r>
          </w:p>
        </w:tc>
        <w:tc>
          <w:tcPr>
            <w:tcW w:w="996" w:type="dxa"/>
            <w:noWrap/>
            <w:vAlign w:val="center"/>
          </w:tcPr>
          <w:p w:rsidR="00E3515B" w:rsidRPr="000B2CA2" w:rsidRDefault="00E3515B" w:rsidP="005F4D62">
            <w:pPr>
              <w:spacing w:after="0"/>
              <w:jc w:val="center"/>
              <w:rPr>
                <w:rFonts w:ascii="Calibri" w:eastAsia="Times New Roman" w:hAnsi="Calibri" w:cs="Calibri"/>
                <w:color w:val="000000"/>
                <w:sz w:val="20"/>
                <w:szCs w:val="20"/>
                <w:lang w:eastAsia="pl-PL"/>
              </w:rPr>
            </w:pPr>
            <w:r w:rsidRPr="000B2CA2">
              <w:rPr>
                <w:rFonts w:ascii="Calibri" w:eastAsia="Times New Roman" w:hAnsi="Calibri" w:cs="Calibri"/>
                <w:color w:val="000000"/>
                <w:sz w:val="20"/>
                <w:szCs w:val="20"/>
                <w:lang w:eastAsia="pl-PL"/>
              </w:rPr>
              <w:t>110</w:t>
            </w:r>
          </w:p>
        </w:tc>
        <w:tc>
          <w:tcPr>
            <w:tcW w:w="1282" w:type="dxa"/>
            <w:noWrap/>
            <w:vAlign w:val="center"/>
          </w:tcPr>
          <w:p w:rsidR="00E3515B" w:rsidRPr="000B2CA2" w:rsidRDefault="00E3515B" w:rsidP="005F4D62">
            <w:pPr>
              <w:spacing w:after="0"/>
              <w:jc w:val="center"/>
              <w:rPr>
                <w:rFonts w:ascii="Calibri" w:eastAsia="Times New Roman" w:hAnsi="Calibri" w:cs="Calibri"/>
                <w:color w:val="000000"/>
                <w:sz w:val="20"/>
                <w:szCs w:val="20"/>
                <w:lang w:eastAsia="pl-PL"/>
              </w:rPr>
            </w:pPr>
            <w:r w:rsidRPr="000B2CA2">
              <w:rPr>
                <w:rFonts w:ascii="Calibri" w:eastAsia="Times New Roman" w:hAnsi="Calibri" w:cs="Calibri"/>
                <w:color w:val="000000"/>
                <w:sz w:val="20"/>
                <w:szCs w:val="20"/>
                <w:lang w:eastAsia="pl-PL"/>
              </w:rPr>
              <w:t>337</w:t>
            </w:r>
          </w:p>
        </w:tc>
        <w:tc>
          <w:tcPr>
            <w:tcW w:w="940" w:type="dxa"/>
            <w:noWrap/>
            <w:vAlign w:val="center"/>
          </w:tcPr>
          <w:p w:rsidR="00E3515B" w:rsidRPr="000B2CA2" w:rsidRDefault="00E3515B" w:rsidP="005F4D62">
            <w:pPr>
              <w:spacing w:after="0"/>
              <w:jc w:val="center"/>
              <w:rPr>
                <w:rFonts w:ascii="Calibri" w:eastAsia="Times New Roman" w:hAnsi="Calibri" w:cs="Calibri"/>
                <w:color w:val="000000"/>
                <w:sz w:val="20"/>
                <w:szCs w:val="20"/>
                <w:lang w:eastAsia="pl-PL"/>
              </w:rPr>
            </w:pPr>
            <w:r w:rsidRPr="000B2CA2">
              <w:rPr>
                <w:rFonts w:ascii="Calibri" w:eastAsia="Times New Roman" w:hAnsi="Calibri" w:cs="Calibri"/>
                <w:color w:val="000000"/>
                <w:sz w:val="20"/>
                <w:szCs w:val="20"/>
                <w:lang w:eastAsia="pl-PL"/>
              </w:rPr>
              <w:t>130</w:t>
            </w:r>
          </w:p>
        </w:tc>
        <w:tc>
          <w:tcPr>
            <w:tcW w:w="1338" w:type="dxa"/>
            <w:noWrap/>
            <w:vAlign w:val="center"/>
          </w:tcPr>
          <w:p w:rsidR="00E3515B" w:rsidRPr="000B2CA2" w:rsidRDefault="00E3515B" w:rsidP="005F4D62">
            <w:pPr>
              <w:spacing w:after="0"/>
              <w:jc w:val="center"/>
              <w:rPr>
                <w:rFonts w:ascii="Calibri" w:eastAsia="Times New Roman" w:hAnsi="Calibri" w:cs="Calibri"/>
                <w:color w:val="000000"/>
                <w:sz w:val="20"/>
                <w:szCs w:val="20"/>
                <w:lang w:eastAsia="pl-PL"/>
              </w:rPr>
            </w:pPr>
            <w:r w:rsidRPr="000B2CA2">
              <w:rPr>
                <w:rFonts w:ascii="Calibri" w:eastAsia="Times New Roman" w:hAnsi="Calibri" w:cs="Calibri"/>
                <w:color w:val="000000"/>
                <w:sz w:val="20"/>
                <w:szCs w:val="20"/>
                <w:lang w:eastAsia="pl-PL"/>
              </w:rPr>
              <w:t>457</w:t>
            </w:r>
          </w:p>
        </w:tc>
        <w:tc>
          <w:tcPr>
            <w:tcW w:w="978" w:type="dxa"/>
            <w:noWrap/>
            <w:vAlign w:val="center"/>
          </w:tcPr>
          <w:p w:rsidR="00E3515B" w:rsidRPr="000B2CA2" w:rsidRDefault="00E3515B" w:rsidP="005F4D62">
            <w:pPr>
              <w:spacing w:after="0"/>
              <w:jc w:val="center"/>
              <w:rPr>
                <w:rFonts w:ascii="Calibri" w:eastAsia="Times New Roman" w:hAnsi="Calibri" w:cs="Calibri"/>
                <w:color w:val="000000"/>
                <w:sz w:val="20"/>
                <w:szCs w:val="20"/>
                <w:lang w:eastAsia="pl-PL"/>
              </w:rPr>
            </w:pPr>
            <w:r w:rsidRPr="000B2CA2">
              <w:rPr>
                <w:rFonts w:ascii="Calibri" w:eastAsia="Times New Roman" w:hAnsi="Calibri" w:cs="Calibri"/>
                <w:color w:val="000000"/>
                <w:sz w:val="20"/>
                <w:szCs w:val="20"/>
                <w:lang w:eastAsia="pl-PL"/>
              </w:rPr>
              <w:t>79</w:t>
            </w:r>
          </w:p>
        </w:tc>
        <w:tc>
          <w:tcPr>
            <w:tcW w:w="1300" w:type="dxa"/>
            <w:noWrap/>
            <w:vAlign w:val="center"/>
          </w:tcPr>
          <w:p w:rsidR="00E3515B" w:rsidRPr="000B2CA2" w:rsidRDefault="00E3515B" w:rsidP="005F4D62">
            <w:pPr>
              <w:spacing w:after="0"/>
              <w:jc w:val="center"/>
              <w:rPr>
                <w:rFonts w:ascii="Calibri" w:eastAsia="Times New Roman" w:hAnsi="Calibri" w:cs="Calibri"/>
                <w:color w:val="000000"/>
                <w:sz w:val="20"/>
                <w:szCs w:val="20"/>
                <w:lang w:eastAsia="pl-PL"/>
              </w:rPr>
            </w:pPr>
            <w:r w:rsidRPr="000B2CA2">
              <w:rPr>
                <w:rFonts w:ascii="Calibri" w:eastAsia="Times New Roman" w:hAnsi="Calibri" w:cs="Calibri"/>
                <w:color w:val="000000"/>
                <w:sz w:val="20"/>
                <w:szCs w:val="20"/>
                <w:lang w:eastAsia="pl-PL"/>
              </w:rPr>
              <w:t>262</w:t>
            </w:r>
          </w:p>
        </w:tc>
      </w:tr>
      <w:tr w:rsidR="00E3515B" w:rsidRPr="000B2CA2" w:rsidTr="00E3515B">
        <w:trPr>
          <w:trHeight w:val="399"/>
          <w:jc w:val="center"/>
        </w:trPr>
        <w:tc>
          <w:tcPr>
            <w:tcW w:w="2419" w:type="dxa"/>
            <w:noWrap/>
            <w:vAlign w:val="center"/>
          </w:tcPr>
          <w:p w:rsidR="00E3515B" w:rsidRPr="000B2CA2" w:rsidRDefault="00E3515B" w:rsidP="005F4D62">
            <w:pPr>
              <w:spacing w:after="0"/>
              <w:jc w:val="left"/>
              <w:rPr>
                <w:rFonts w:ascii="Calibri" w:eastAsia="Times New Roman" w:hAnsi="Calibri" w:cs="Calibri"/>
                <w:color w:val="000000"/>
                <w:sz w:val="20"/>
                <w:szCs w:val="18"/>
                <w:lang w:eastAsia="pl-PL"/>
              </w:rPr>
            </w:pPr>
            <w:r w:rsidRPr="000B2CA2">
              <w:rPr>
                <w:rFonts w:ascii="Calibri" w:eastAsia="Times New Roman" w:hAnsi="Calibri" w:cs="Calibri"/>
                <w:color w:val="000000"/>
                <w:sz w:val="20"/>
                <w:szCs w:val="18"/>
                <w:lang w:eastAsia="pl-PL"/>
              </w:rPr>
              <w:t>Lidzbark Warmiński gm. w.</w:t>
            </w:r>
          </w:p>
        </w:tc>
        <w:tc>
          <w:tcPr>
            <w:tcW w:w="996" w:type="dxa"/>
            <w:noWrap/>
            <w:vAlign w:val="center"/>
          </w:tcPr>
          <w:p w:rsidR="00E3515B" w:rsidRPr="000B2CA2" w:rsidRDefault="00E3515B" w:rsidP="005F4D62">
            <w:pPr>
              <w:spacing w:after="0"/>
              <w:jc w:val="center"/>
              <w:rPr>
                <w:rFonts w:ascii="Calibri" w:eastAsia="Times New Roman" w:hAnsi="Calibri" w:cs="Calibri"/>
                <w:color w:val="000000"/>
                <w:sz w:val="20"/>
                <w:szCs w:val="20"/>
                <w:lang w:eastAsia="pl-PL"/>
              </w:rPr>
            </w:pPr>
            <w:r w:rsidRPr="000B2CA2">
              <w:rPr>
                <w:rFonts w:ascii="Calibri" w:eastAsia="Times New Roman" w:hAnsi="Calibri" w:cs="Calibri"/>
                <w:color w:val="000000"/>
                <w:sz w:val="20"/>
                <w:szCs w:val="20"/>
                <w:lang w:eastAsia="pl-PL"/>
              </w:rPr>
              <w:t>62</w:t>
            </w:r>
          </w:p>
        </w:tc>
        <w:tc>
          <w:tcPr>
            <w:tcW w:w="1282" w:type="dxa"/>
            <w:noWrap/>
            <w:vAlign w:val="center"/>
          </w:tcPr>
          <w:p w:rsidR="00E3515B" w:rsidRPr="000B2CA2" w:rsidRDefault="00E3515B" w:rsidP="005F4D62">
            <w:pPr>
              <w:spacing w:after="0"/>
              <w:jc w:val="center"/>
              <w:rPr>
                <w:rFonts w:ascii="Calibri" w:eastAsia="Times New Roman" w:hAnsi="Calibri" w:cs="Calibri"/>
                <w:color w:val="000000"/>
                <w:sz w:val="20"/>
                <w:szCs w:val="20"/>
                <w:lang w:eastAsia="pl-PL"/>
              </w:rPr>
            </w:pPr>
            <w:r w:rsidRPr="000B2CA2">
              <w:rPr>
                <w:rFonts w:ascii="Calibri" w:eastAsia="Times New Roman" w:hAnsi="Calibri" w:cs="Calibri"/>
                <w:color w:val="000000"/>
                <w:sz w:val="20"/>
                <w:szCs w:val="20"/>
                <w:lang w:eastAsia="pl-PL"/>
              </w:rPr>
              <w:t>279</w:t>
            </w:r>
          </w:p>
        </w:tc>
        <w:tc>
          <w:tcPr>
            <w:tcW w:w="940" w:type="dxa"/>
            <w:noWrap/>
            <w:vAlign w:val="center"/>
          </w:tcPr>
          <w:p w:rsidR="00E3515B" w:rsidRPr="000B2CA2" w:rsidRDefault="00E3515B" w:rsidP="005F4D62">
            <w:pPr>
              <w:spacing w:after="0"/>
              <w:jc w:val="center"/>
              <w:rPr>
                <w:rFonts w:ascii="Calibri" w:eastAsia="Times New Roman" w:hAnsi="Calibri" w:cs="Calibri"/>
                <w:color w:val="000000"/>
                <w:sz w:val="20"/>
                <w:szCs w:val="20"/>
                <w:lang w:eastAsia="pl-PL"/>
              </w:rPr>
            </w:pPr>
            <w:r w:rsidRPr="000B2CA2">
              <w:rPr>
                <w:rFonts w:ascii="Calibri" w:eastAsia="Times New Roman" w:hAnsi="Calibri" w:cs="Calibri"/>
                <w:color w:val="000000"/>
                <w:sz w:val="20"/>
                <w:szCs w:val="20"/>
                <w:lang w:eastAsia="pl-PL"/>
              </w:rPr>
              <w:t>54</w:t>
            </w:r>
          </w:p>
        </w:tc>
        <w:tc>
          <w:tcPr>
            <w:tcW w:w="1338" w:type="dxa"/>
            <w:noWrap/>
            <w:vAlign w:val="center"/>
          </w:tcPr>
          <w:p w:rsidR="00E3515B" w:rsidRPr="000B2CA2" w:rsidRDefault="00E3515B" w:rsidP="005F4D62">
            <w:pPr>
              <w:spacing w:after="0"/>
              <w:jc w:val="center"/>
              <w:rPr>
                <w:rFonts w:ascii="Calibri" w:eastAsia="Times New Roman" w:hAnsi="Calibri" w:cs="Calibri"/>
                <w:color w:val="000000"/>
                <w:sz w:val="20"/>
                <w:szCs w:val="20"/>
                <w:lang w:eastAsia="pl-PL"/>
              </w:rPr>
            </w:pPr>
            <w:r w:rsidRPr="000B2CA2">
              <w:rPr>
                <w:rFonts w:ascii="Calibri" w:eastAsia="Times New Roman" w:hAnsi="Calibri" w:cs="Calibri"/>
                <w:color w:val="000000"/>
                <w:sz w:val="20"/>
                <w:szCs w:val="20"/>
                <w:lang w:eastAsia="pl-PL"/>
              </w:rPr>
              <w:t>251</w:t>
            </w:r>
          </w:p>
        </w:tc>
        <w:tc>
          <w:tcPr>
            <w:tcW w:w="978" w:type="dxa"/>
            <w:noWrap/>
            <w:vAlign w:val="center"/>
          </w:tcPr>
          <w:p w:rsidR="00E3515B" w:rsidRPr="000B2CA2" w:rsidRDefault="00E3515B" w:rsidP="005F4D62">
            <w:pPr>
              <w:spacing w:after="0"/>
              <w:jc w:val="center"/>
              <w:rPr>
                <w:rFonts w:ascii="Calibri" w:eastAsia="Times New Roman" w:hAnsi="Calibri" w:cs="Calibri"/>
                <w:color w:val="000000"/>
                <w:sz w:val="20"/>
                <w:szCs w:val="20"/>
                <w:lang w:eastAsia="pl-PL"/>
              </w:rPr>
            </w:pPr>
            <w:r w:rsidRPr="000B2CA2">
              <w:rPr>
                <w:rFonts w:ascii="Calibri" w:eastAsia="Times New Roman" w:hAnsi="Calibri" w:cs="Calibri"/>
                <w:color w:val="000000"/>
                <w:sz w:val="20"/>
                <w:szCs w:val="20"/>
                <w:lang w:eastAsia="pl-PL"/>
              </w:rPr>
              <w:t>52</w:t>
            </w:r>
          </w:p>
        </w:tc>
        <w:tc>
          <w:tcPr>
            <w:tcW w:w="1300" w:type="dxa"/>
            <w:noWrap/>
            <w:vAlign w:val="center"/>
          </w:tcPr>
          <w:p w:rsidR="00E3515B" w:rsidRPr="000B2CA2" w:rsidRDefault="00E3515B" w:rsidP="005F4D62">
            <w:pPr>
              <w:spacing w:after="0"/>
              <w:jc w:val="center"/>
              <w:rPr>
                <w:rFonts w:ascii="Calibri" w:eastAsia="Times New Roman" w:hAnsi="Calibri" w:cs="Calibri"/>
                <w:color w:val="000000"/>
                <w:sz w:val="20"/>
                <w:szCs w:val="20"/>
                <w:lang w:eastAsia="pl-PL"/>
              </w:rPr>
            </w:pPr>
            <w:r w:rsidRPr="000B2CA2">
              <w:rPr>
                <w:rFonts w:ascii="Calibri" w:eastAsia="Times New Roman" w:hAnsi="Calibri" w:cs="Calibri"/>
                <w:color w:val="000000"/>
                <w:sz w:val="20"/>
                <w:szCs w:val="20"/>
                <w:lang w:eastAsia="pl-PL"/>
              </w:rPr>
              <w:t>241</w:t>
            </w:r>
          </w:p>
        </w:tc>
      </w:tr>
      <w:tr w:rsidR="00E3515B" w:rsidRPr="000B2CA2" w:rsidTr="00E3515B">
        <w:trPr>
          <w:trHeight w:val="399"/>
          <w:jc w:val="center"/>
        </w:trPr>
        <w:tc>
          <w:tcPr>
            <w:tcW w:w="2419" w:type="dxa"/>
            <w:noWrap/>
            <w:vAlign w:val="center"/>
          </w:tcPr>
          <w:p w:rsidR="00E3515B" w:rsidRPr="000B2CA2" w:rsidRDefault="00E3515B" w:rsidP="005F4D62">
            <w:pPr>
              <w:spacing w:after="0"/>
              <w:jc w:val="left"/>
              <w:rPr>
                <w:rFonts w:ascii="Calibri" w:eastAsia="Times New Roman" w:hAnsi="Calibri" w:cs="Calibri"/>
                <w:color w:val="000000"/>
                <w:sz w:val="20"/>
                <w:szCs w:val="18"/>
                <w:lang w:eastAsia="pl-PL"/>
              </w:rPr>
            </w:pPr>
            <w:r w:rsidRPr="000B2CA2">
              <w:rPr>
                <w:rFonts w:ascii="Calibri" w:eastAsia="Times New Roman" w:hAnsi="Calibri" w:cs="Calibri"/>
                <w:color w:val="000000"/>
                <w:sz w:val="20"/>
                <w:szCs w:val="18"/>
                <w:lang w:eastAsia="pl-PL"/>
              </w:rPr>
              <w:t>Orneta</w:t>
            </w:r>
          </w:p>
        </w:tc>
        <w:tc>
          <w:tcPr>
            <w:tcW w:w="996" w:type="dxa"/>
            <w:noWrap/>
            <w:vAlign w:val="center"/>
          </w:tcPr>
          <w:p w:rsidR="00E3515B" w:rsidRPr="000B2CA2" w:rsidRDefault="00E3515B" w:rsidP="005F4D62">
            <w:pPr>
              <w:spacing w:after="0"/>
              <w:jc w:val="center"/>
              <w:rPr>
                <w:rFonts w:ascii="Calibri" w:eastAsia="Times New Roman" w:hAnsi="Calibri" w:cs="Calibri"/>
                <w:color w:val="000000"/>
                <w:sz w:val="20"/>
                <w:szCs w:val="20"/>
                <w:lang w:eastAsia="pl-PL"/>
              </w:rPr>
            </w:pPr>
            <w:r w:rsidRPr="000B2CA2">
              <w:rPr>
                <w:rFonts w:ascii="Calibri" w:eastAsia="Times New Roman" w:hAnsi="Calibri" w:cs="Calibri"/>
                <w:color w:val="000000"/>
                <w:sz w:val="20"/>
                <w:szCs w:val="20"/>
                <w:lang w:eastAsia="pl-PL"/>
              </w:rPr>
              <w:t>69</w:t>
            </w:r>
          </w:p>
        </w:tc>
        <w:tc>
          <w:tcPr>
            <w:tcW w:w="1282" w:type="dxa"/>
            <w:noWrap/>
            <w:vAlign w:val="center"/>
          </w:tcPr>
          <w:p w:rsidR="00E3515B" w:rsidRPr="000B2CA2" w:rsidRDefault="00E3515B" w:rsidP="005F4D62">
            <w:pPr>
              <w:spacing w:after="0"/>
              <w:jc w:val="center"/>
              <w:rPr>
                <w:rFonts w:ascii="Calibri" w:eastAsia="Times New Roman" w:hAnsi="Calibri" w:cs="Calibri"/>
                <w:color w:val="000000"/>
                <w:sz w:val="20"/>
                <w:szCs w:val="20"/>
                <w:lang w:eastAsia="pl-PL"/>
              </w:rPr>
            </w:pPr>
            <w:r w:rsidRPr="000B2CA2">
              <w:rPr>
                <w:rFonts w:ascii="Calibri" w:eastAsia="Times New Roman" w:hAnsi="Calibri" w:cs="Calibri"/>
                <w:color w:val="000000"/>
                <w:sz w:val="20"/>
                <w:szCs w:val="20"/>
                <w:lang w:eastAsia="pl-PL"/>
              </w:rPr>
              <w:t>236</w:t>
            </w:r>
          </w:p>
        </w:tc>
        <w:tc>
          <w:tcPr>
            <w:tcW w:w="940" w:type="dxa"/>
            <w:noWrap/>
            <w:vAlign w:val="center"/>
          </w:tcPr>
          <w:p w:rsidR="00E3515B" w:rsidRPr="000B2CA2" w:rsidRDefault="00E3515B" w:rsidP="005F4D62">
            <w:pPr>
              <w:spacing w:after="0"/>
              <w:jc w:val="center"/>
              <w:rPr>
                <w:rFonts w:ascii="Calibri" w:eastAsia="Times New Roman" w:hAnsi="Calibri" w:cs="Calibri"/>
                <w:color w:val="000000"/>
                <w:sz w:val="20"/>
                <w:szCs w:val="20"/>
                <w:lang w:eastAsia="pl-PL"/>
              </w:rPr>
            </w:pPr>
            <w:r w:rsidRPr="000B2CA2">
              <w:rPr>
                <w:rFonts w:ascii="Calibri" w:eastAsia="Times New Roman" w:hAnsi="Calibri" w:cs="Calibri"/>
                <w:color w:val="000000"/>
                <w:sz w:val="20"/>
                <w:szCs w:val="20"/>
                <w:lang w:eastAsia="pl-PL"/>
              </w:rPr>
              <w:t>74</w:t>
            </w:r>
          </w:p>
        </w:tc>
        <w:tc>
          <w:tcPr>
            <w:tcW w:w="1338" w:type="dxa"/>
            <w:noWrap/>
            <w:vAlign w:val="center"/>
          </w:tcPr>
          <w:p w:rsidR="00E3515B" w:rsidRPr="000B2CA2" w:rsidRDefault="00E3515B" w:rsidP="005F4D62">
            <w:pPr>
              <w:spacing w:after="0"/>
              <w:jc w:val="center"/>
              <w:rPr>
                <w:rFonts w:ascii="Calibri" w:eastAsia="Times New Roman" w:hAnsi="Calibri" w:cs="Calibri"/>
                <w:color w:val="000000"/>
                <w:sz w:val="20"/>
                <w:szCs w:val="20"/>
                <w:lang w:eastAsia="pl-PL"/>
              </w:rPr>
            </w:pPr>
            <w:r w:rsidRPr="000B2CA2">
              <w:rPr>
                <w:rFonts w:ascii="Calibri" w:eastAsia="Times New Roman" w:hAnsi="Calibri" w:cs="Calibri"/>
                <w:color w:val="000000"/>
                <w:sz w:val="20"/>
                <w:szCs w:val="20"/>
                <w:lang w:eastAsia="pl-PL"/>
              </w:rPr>
              <w:t>264</w:t>
            </w:r>
          </w:p>
        </w:tc>
        <w:tc>
          <w:tcPr>
            <w:tcW w:w="978" w:type="dxa"/>
            <w:noWrap/>
            <w:vAlign w:val="center"/>
          </w:tcPr>
          <w:p w:rsidR="00E3515B" w:rsidRPr="000B2CA2" w:rsidRDefault="00E3515B" w:rsidP="005F4D62">
            <w:pPr>
              <w:spacing w:after="0"/>
              <w:jc w:val="center"/>
              <w:rPr>
                <w:rFonts w:ascii="Calibri" w:eastAsia="Times New Roman" w:hAnsi="Calibri" w:cs="Calibri"/>
                <w:color w:val="000000"/>
                <w:sz w:val="20"/>
                <w:szCs w:val="20"/>
                <w:lang w:eastAsia="pl-PL"/>
              </w:rPr>
            </w:pPr>
            <w:r w:rsidRPr="000B2CA2">
              <w:rPr>
                <w:rFonts w:ascii="Calibri" w:eastAsia="Times New Roman" w:hAnsi="Calibri" w:cs="Calibri"/>
                <w:color w:val="000000"/>
                <w:sz w:val="20"/>
                <w:szCs w:val="20"/>
                <w:lang w:eastAsia="pl-PL"/>
              </w:rPr>
              <w:t>72</w:t>
            </w:r>
          </w:p>
        </w:tc>
        <w:tc>
          <w:tcPr>
            <w:tcW w:w="1300" w:type="dxa"/>
            <w:noWrap/>
            <w:vAlign w:val="center"/>
          </w:tcPr>
          <w:p w:rsidR="00E3515B" w:rsidRPr="000B2CA2" w:rsidRDefault="00E3515B" w:rsidP="005F4D62">
            <w:pPr>
              <w:spacing w:after="0"/>
              <w:jc w:val="center"/>
              <w:rPr>
                <w:rFonts w:ascii="Calibri" w:eastAsia="Times New Roman" w:hAnsi="Calibri" w:cs="Calibri"/>
                <w:color w:val="000000"/>
                <w:sz w:val="20"/>
                <w:szCs w:val="20"/>
                <w:lang w:eastAsia="pl-PL"/>
              </w:rPr>
            </w:pPr>
            <w:r w:rsidRPr="000B2CA2">
              <w:rPr>
                <w:rFonts w:ascii="Calibri" w:eastAsia="Times New Roman" w:hAnsi="Calibri" w:cs="Calibri"/>
                <w:color w:val="000000"/>
                <w:sz w:val="20"/>
                <w:szCs w:val="20"/>
                <w:lang w:eastAsia="pl-PL"/>
              </w:rPr>
              <w:t>250</w:t>
            </w:r>
          </w:p>
        </w:tc>
      </w:tr>
      <w:tr w:rsidR="00E3515B" w:rsidRPr="000B2CA2" w:rsidTr="00E3515B">
        <w:trPr>
          <w:trHeight w:val="399"/>
          <w:jc w:val="center"/>
        </w:trPr>
        <w:tc>
          <w:tcPr>
            <w:tcW w:w="2419" w:type="dxa"/>
            <w:noWrap/>
            <w:vAlign w:val="center"/>
          </w:tcPr>
          <w:p w:rsidR="00E3515B" w:rsidRPr="000B2CA2" w:rsidRDefault="00E3515B" w:rsidP="005F4D62">
            <w:pPr>
              <w:spacing w:after="0"/>
              <w:jc w:val="left"/>
              <w:rPr>
                <w:rFonts w:ascii="Calibri" w:eastAsia="Times New Roman" w:hAnsi="Calibri" w:cs="Calibri"/>
                <w:color w:val="000000"/>
                <w:sz w:val="20"/>
                <w:szCs w:val="18"/>
                <w:lang w:eastAsia="pl-PL"/>
              </w:rPr>
            </w:pPr>
            <w:r w:rsidRPr="000B2CA2">
              <w:rPr>
                <w:rFonts w:ascii="Calibri" w:eastAsia="Times New Roman" w:hAnsi="Calibri" w:cs="Calibri"/>
                <w:color w:val="000000"/>
                <w:sz w:val="20"/>
                <w:szCs w:val="18"/>
                <w:lang w:eastAsia="pl-PL"/>
              </w:rPr>
              <w:t>Lubomino</w:t>
            </w:r>
          </w:p>
        </w:tc>
        <w:tc>
          <w:tcPr>
            <w:tcW w:w="996" w:type="dxa"/>
            <w:noWrap/>
            <w:vAlign w:val="center"/>
          </w:tcPr>
          <w:p w:rsidR="00E3515B" w:rsidRPr="000B2CA2" w:rsidRDefault="00E3515B" w:rsidP="005F4D62">
            <w:pPr>
              <w:spacing w:after="0"/>
              <w:jc w:val="center"/>
              <w:rPr>
                <w:rFonts w:ascii="Calibri" w:eastAsia="Times New Roman" w:hAnsi="Calibri" w:cs="Calibri"/>
                <w:color w:val="000000"/>
                <w:sz w:val="20"/>
                <w:szCs w:val="20"/>
                <w:lang w:eastAsia="pl-PL"/>
              </w:rPr>
            </w:pPr>
            <w:r w:rsidRPr="000B2CA2">
              <w:rPr>
                <w:rFonts w:ascii="Calibri" w:eastAsia="Times New Roman" w:hAnsi="Calibri" w:cs="Calibri"/>
                <w:color w:val="000000"/>
                <w:sz w:val="20"/>
                <w:szCs w:val="20"/>
                <w:lang w:eastAsia="pl-PL"/>
              </w:rPr>
              <w:t>17</w:t>
            </w:r>
          </w:p>
        </w:tc>
        <w:tc>
          <w:tcPr>
            <w:tcW w:w="1282" w:type="dxa"/>
            <w:noWrap/>
            <w:vAlign w:val="center"/>
          </w:tcPr>
          <w:p w:rsidR="00E3515B" w:rsidRPr="000B2CA2" w:rsidRDefault="00E3515B" w:rsidP="005F4D62">
            <w:pPr>
              <w:spacing w:after="0"/>
              <w:jc w:val="center"/>
              <w:rPr>
                <w:rFonts w:ascii="Calibri" w:eastAsia="Times New Roman" w:hAnsi="Calibri" w:cs="Calibri"/>
                <w:color w:val="000000"/>
                <w:sz w:val="20"/>
                <w:szCs w:val="20"/>
                <w:lang w:eastAsia="pl-PL"/>
              </w:rPr>
            </w:pPr>
            <w:r w:rsidRPr="000B2CA2">
              <w:rPr>
                <w:rFonts w:ascii="Calibri" w:eastAsia="Times New Roman" w:hAnsi="Calibri" w:cs="Calibri"/>
                <w:color w:val="000000"/>
                <w:sz w:val="20"/>
                <w:szCs w:val="20"/>
                <w:lang w:eastAsia="pl-PL"/>
              </w:rPr>
              <w:t>76</w:t>
            </w:r>
          </w:p>
        </w:tc>
        <w:tc>
          <w:tcPr>
            <w:tcW w:w="940" w:type="dxa"/>
            <w:noWrap/>
            <w:vAlign w:val="center"/>
          </w:tcPr>
          <w:p w:rsidR="00E3515B" w:rsidRPr="000B2CA2" w:rsidRDefault="00E3515B" w:rsidP="005F4D62">
            <w:pPr>
              <w:spacing w:after="0"/>
              <w:jc w:val="center"/>
              <w:rPr>
                <w:rFonts w:ascii="Calibri" w:eastAsia="Times New Roman" w:hAnsi="Calibri" w:cs="Calibri"/>
                <w:color w:val="000000"/>
                <w:sz w:val="20"/>
                <w:szCs w:val="20"/>
                <w:lang w:eastAsia="pl-PL"/>
              </w:rPr>
            </w:pPr>
            <w:r w:rsidRPr="000B2CA2">
              <w:rPr>
                <w:rFonts w:ascii="Calibri" w:eastAsia="Times New Roman" w:hAnsi="Calibri" w:cs="Calibri"/>
                <w:color w:val="000000"/>
                <w:sz w:val="20"/>
                <w:szCs w:val="20"/>
                <w:lang w:eastAsia="pl-PL"/>
              </w:rPr>
              <w:t>24</w:t>
            </w:r>
          </w:p>
        </w:tc>
        <w:tc>
          <w:tcPr>
            <w:tcW w:w="1338" w:type="dxa"/>
            <w:noWrap/>
            <w:vAlign w:val="center"/>
          </w:tcPr>
          <w:p w:rsidR="00E3515B" w:rsidRPr="000B2CA2" w:rsidRDefault="00E3515B" w:rsidP="005F4D62">
            <w:pPr>
              <w:spacing w:after="0"/>
              <w:jc w:val="center"/>
              <w:rPr>
                <w:rFonts w:ascii="Calibri" w:eastAsia="Times New Roman" w:hAnsi="Calibri" w:cs="Calibri"/>
                <w:color w:val="000000"/>
                <w:sz w:val="20"/>
                <w:szCs w:val="20"/>
                <w:lang w:eastAsia="pl-PL"/>
              </w:rPr>
            </w:pPr>
            <w:r w:rsidRPr="000B2CA2">
              <w:rPr>
                <w:rFonts w:ascii="Calibri" w:eastAsia="Times New Roman" w:hAnsi="Calibri" w:cs="Calibri"/>
                <w:color w:val="000000"/>
                <w:sz w:val="20"/>
                <w:szCs w:val="20"/>
                <w:lang w:eastAsia="pl-PL"/>
              </w:rPr>
              <w:t>98</w:t>
            </w:r>
          </w:p>
        </w:tc>
        <w:tc>
          <w:tcPr>
            <w:tcW w:w="978" w:type="dxa"/>
            <w:noWrap/>
            <w:vAlign w:val="center"/>
          </w:tcPr>
          <w:p w:rsidR="00E3515B" w:rsidRPr="000B2CA2" w:rsidRDefault="00E3515B" w:rsidP="005F4D62">
            <w:pPr>
              <w:spacing w:after="0"/>
              <w:jc w:val="center"/>
              <w:rPr>
                <w:rFonts w:ascii="Calibri" w:eastAsia="Times New Roman" w:hAnsi="Calibri" w:cs="Calibri"/>
                <w:color w:val="000000"/>
                <w:sz w:val="20"/>
                <w:szCs w:val="20"/>
                <w:lang w:eastAsia="pl-PL"/>
              </w:rPr>
            </w:pPr>
            <w:r w:rsidRPr="000B2CA2">
              <w:rPr>
                <w:rFonts w:ascii="Calibri" w:eastAsia="Times New Roman" w:hAnsi="Calibri" w:cs="Calibri"/>
                <w:color w:val="000000"/>
                <w:sz w:val="20"/>
                <w:szCs w:val="20"/>
                <w:lang w:eastAsia="pl-PL"/>
              </w:rPr>
              <w:t>22</w:t>
            </w:r>
          </w:p>
        </w:tc>
        <w:tc>
          <w:tcPr>
            <w:tcW w:w="1300" w:type="dxa"/>
            <w:noWrap/>
            <w:vAlign w:val="center"/>
          </w:tcPr>
          <w:p w:rsidR="00E3515B" w:rsidRPr="000B2CA2" w:rsidRDefault="00E3515B" w:rsidP="005F4D62">
            <w:pPr>
              <w:spacing w:after="0"/>
              <w:jc w:val="center"/>
              <w:rPr>
                <w:rFonts w:ascii="Calibri" w:eastAsia="Times New Roman" w:hAnsi="Calibri" w:cs="Calibri"/>
                <w:color w:val="000000"/>
                <w:sz w:val="20"/>
                <w:szCs w:val="20"/>
                <w:lang w:eastAsia="pl-PL"/>
              </w:rPr>
            </w:pPr>
            <w:r w:rsidRPr="000B2CA2">
              <w:rPr>
                <w:rFonts w:ascii="Calibri" w:eastAsia="Times New Roman" w:hAnsi="Calibri" w:cs="Calibri"/>
                <w:color w:val="000000"/>
                <w:sz w:val="20"/>
                <w:szCs w:val="20"/>
                <w:lang w:eastAsia="pl-PL"/>
              </w:rPr>
              <w:t>105</w:t>
            </w:r>
          </w:p>
        </w:tc>
      </w:tr>
      <w:tr w:rsidR="00E3515B" w:rsidRPr="000B2CA2" w:rsidTr="00E3515B">
        <w:trPr>
          <w:trHeight w:val="399"/>
          <w:jc w:val="center"/>
        </w:trPr>
        <w:tc>
          <w:tcPr>
            <w:tcW w:w="2419" w:type="dxa"/>
            <w:noWrap/>
            <w:vAlign w:val="center"/>
          </w:tcPr>
          <w:p w:rsidR="00E3515B" w:rsidRPr="000B2CA2" w:rsidRDefault="00E3515B" w:rsidP="005F4D62">
            <w:pPr>
              <w:spacing w:after="0"/>
              <w:jc w:val="left"/>
              <w:rPr>
                <w:rFonts w:ascii="Calibri" w:eastAsia="Times New Roman" w:hAnsi="Calibri" w:cs="Calibri"/>
                <w:color w:val="000000"/>
                <w:sz w:val="20"/>
                <w:szCs w:val="18"/>
                <w:lang w:eastAsia="pl-PL"/>
              </w:rPr>
            </w:pPr>
            <w:r w:rsidRPr="000B2CA2">
              <w:rPr>
                <w:rFonts w:ascii="Calibri" w:eastAsia="Times New Roman" w:hAnsi="Calibri" w:cs="Calibri"/>
                <w:color w:val="000000"/>
                <w:sz w:val="20"/>
                <w:szCs w:val="18"/>
                <w:lang w:eastAsia="pl-PL"/>
              </w:rPr>
              <w:t>Kiwity</w:t>
            </w:r>
          </w:p>
        </w:tc>
        <w:tc>
          <w:tcPr>
            <w:tcW w:w="996" w:type="dxa"/>
            <w:noWrap/>
            <w:vAlign w:val="center"/>
          </w:tcPr>
          <w:p w:rsidR="00E3515B" w:rsidRPr="000B2CA2" w:rsidRDefault="00E3515B" w:rsidP="005F4D62">
            <w:pPr>
              <w:spacing w:after="0"/>
              <w:jc w:val="center"/>
              <w:rPr>
                <w:rFonts w:ascii="Calibri" w:eastAsia="Times New Roman" w:hAnsi="Calibri" w:cs="Calibri"/>
                <w:color w:val="000000"/>
                <w:sz w:val="20"/>
                <w:szCs w:val="20"/>
                <w:lang w:eastAsia="pl-PL"/>
              </w:rPr>
            </w:pPr>
            <w:r w:rsidRPr="000B2CA2">
              <w:rPr>
                <w:rFonts w:ascii="Calibri" w:eastAsia="Times New Roman" w:hAnsi="Calibri" w:cs="Calibri"/>
                <w:color w:val="000000"/>
                <w:sz w:val="20"/>
                <w:szCs w:val="20"/>
                <w:lang w:eastAsia="pl-PL"/>
              </w:rPr>
              <w:t>18</w:t>
            </w:r>
          </w:p>
        </w:tc>
        <w:tc>
          <w:tcPr>
            <w:tcW w:w="1282" w:type="dxa"/>
            <w:noWrap/>
            <w:vAlign w:val="center"/>
          </w:tcPr>
          <w:p w:rsidR="00E3515B" w:rsidRPr="000B2CA2" w:rsidRDefault="00E3515B" w:rsidP="005F4D62">
            <w:pPr>
              <w:spacing w:after="0"/>
              <w:jc w:val="center"/>
              <w:rPr>
                <w:rFonts w:ascii="Calibri" w:eastAsia="Times New Roman" w:hAnsi="Calibri" w:cs="Calibri"/>
                <w:color w:val="000000"/>
                <w:sz w:val="20"/>
                <w:szCs w:val="20"/>
                <w:lang w:eastAsia="pl-PL"/>
              </w:rPr>
            </w:pPr>
            <w:r w:rsidRPr="000B2CA2">
              <w:rPr>
                <w:rFonts w:ascii="Calibri" w:eastAsia="Times New Roman" w:hAnsi="Calibri" w:cs="Calibri"/>
                <w:color w:val="000000"/>
                <w:sz w:val="20"/>
                <w:szCs w:val="20"/>
                <w:lang w:eastAsia="pl-PL"/>
              </w:rPr>
              <w:t>63</w:t>
            </w:r>
          </w:p>
        </w:tc>
        <w:tc>
          <w:tcPr>
            <w:tcW w:w="940" w:type="dxa"/>
            <w:noWrap/>
            <w:vAlign w:val="center"/>
          </w:tcPr>
          <w:p w:rsidR="00E3515B" w:rsidRPr="000B2CA2" w:rsidRDefault="00E3515B" w:rsidP="005F4D62">
            <w:pPr>
              <w:spacing w:after="0"/>
              <w:jc w:val="center"/>
              <w:rPr>
                <w:rFonts w:ascii="Calibri" w:eastAsia="Times New Roman" w:hAnsi="Calibri" w:cs="Calibri"/>
                <w:color w:val="000000"/>
                <w:sz w:val="20"/>
                <w:szCs w:val="20"/>
                <w:lang w:eastAsia="pl-PL"/>
              </w:rPr>
            </w:pPr>
            <w:r w:rsidRPr="000B2CA2">
              <w:rPr>
                <w:rFonts w:ascii="Calibri" w:eastAsia="Times New Roman" w:hAnsi="Calibri" w:cs="Calibri"/>
                <w:color w:val="000000"/>
                <w:sz w:val="20"/>
                <w:szCs w:val="20"/>
                <w:lang w:eastAsia="pl-PL"/>
              </w:rPr>
              <w:t>16</w:t>
            </w:r>
          </w:p>
        </w:tc>
        <w:tc>
          <w:tcPr>
            <w:tcW w:w="1338" w:type="dxa"/>
            <w:noWrap/>
            <w:vAlign w:val="center"/>
          </w:tcPr>
          <w:p w:rsidR="00E3515B" w:rsidRPr="000B2CA2" w:rsidRDefault="00E3515B" w:rsidP="005F4D62">
            <w:pPr>
              <w:spacing w:after="0"/>
              <w:jc w:val="center"/>
              <w:rPr>
                <w:rFonts w:ascii="Calibri" w:eastAsia="Times New Roman" w:hAnsi="Calibri" w:cs="Calibri"/>
                <w:color w:val="000000"/>
                <w:sz w:val="20"/>
                <w:szCs w:val="20"/>
                <w:lang w:eastAsia="pl-PL"/>
              </w:rPr>
            </w:pPr>
            <w:r w:rsidRPr="000B2CA2">
              <w:rPr>
                <w:rFonts w:ascii="Calibri" w:eastAsia="Times New Roman" w:hAnsi="Calibri" w:cs="Calibri"/>
                <w:color w:val="000000"/>
                <w:sz w:val="20"/>
                <w:szCs w:val="20"/>
                <w:lang w:eastAsia="pl-PL"/>
              </w:rPr>
              <w:t>55</w:t>
            </w:r>
          </w:p>
        </w:tc>
        <w:tc>
          <w:tcPr>
            <w:tcW w:w="978" w:type="dxa"/>
            <w:noWrap/>
            <w:vAlign w:val="center"/>
          </w:tcPr>
          <w:p w:rsidR="00E3515B" w:rsidRPr="000B2CA2" w:rsidRDefault="00E3515B" w:rsidP="005F4D62">
            <w:pPr>
              <w:spacing w:after="0"/>
              <w:jc w:val="center"/>
              <w:rPr>
                <w:rFonts w:ascii="Calibri" w:eastAsia="Times New Roman" w:hAnsi="Calibri" w:cs="Calibri"/>
                <w:color w:val="000000"/>
                <w:sz w:val="20"/>
                <w:szCs w:val="20"/>
                <w:lang w:eastAsia="pl-PL"/>
              </w:rPr>
            </w:pPr>
            <w:r w:rsidRPr="000B2CA2">
              <w:rPr>
                <w:rFonts w:ascii="Calibri" w:eastAsia="Times New Roman" w:hAnsi="Calibri" w:cs="Calibri"/>
                <w:color w:val="000000"/>
                <w:sz w:val="20"/>
                <w:szCs w:val="20"/>
                <w:lang w:eastAsia="pl-PL"/>
              </w:rPr>
              <w:t>16</w:t>
            </w:r>
          </w:p>
        </w:tc>
        <w:tc>
          <w:tcPr>
            <w:tcW w:w="1300" w:type="dxa"/>
            <w:noWrap/>
            <w:vAlign w:val="center"/>
          </w:tcPr>
          <w:p w:rsidR="00E3515B" w:rsidRPr="000B2CA2" w:rsidRDefault="00E3515B" w:rsidP="005F4D62">
            <w:pPr>
              <w:spacing w:after="0"/>
              <w:jc w:val="center"/>
              <w:rPr>
                <w:rFonts w:ascii="Calibri" w:eastAsia="Times New Roman" w:hAnsi="Calibri" w:cs="Calibri"/>
                <w:color w:val="000000"/>
                <w:sz w:val="20"/>
                <w:szCs w:val="20"/>
                <w:lang w:eastAsia="pl-PL"/>
              </w:rPr>
            </w:pPr>
            <w:r w:rsidRPr="000B2CA2">
              <w:rPr>
                <w:rFonts w:ascii="Calibri" w:eastAsia="Times New Roman" w:hAnsi="Calibri" w:cs="Calibri"/>
                <w:color w:val="000000"/>
                <w:sz w:val="20"/>
                <w:szCs w:val="20"/>
                <w:lang w:eastAsia="pl-PL"/>
              </w:rPr>
              <w:t>66</w:t>
            </w:r>
          </w:p>
        </w:tc>
      </w:tr>
    </w:tbl>
    <w:p w:rsidR="00E3515B" w:rsidRPr="000B2CA2" w:rsidRDefault="00E3515B" w:rsidP="00E3515B">
      <w:pPr>
        <w:rPr>
          <w:sz w:val="20"/>
          <w:szCs w:val="18"/>
        </w:rPr>
      </w:pPr>
      <w:r w:rsidRPr="000B2CA2">
        <w:rPr>
          <w:sz w:val="20"/>
          <w:szCs w:val="18"/>
        </w:rPr>
        <w:t>Źródło: opracowanie własne na podstawie sprawozdań MRiPS-03.</w:t>
      </w:r>
    </w:p>
    <w:p w:rsidR="00281867" w:rsidRDefault="00281867" w:rsidP="00E3515B">
      <w:r w:rsidRPr="000B2CA2">
        <w:t xml:space="preserve">Bezradność w sprawach opiekuńczo-wychowawczych i prowadzenia gospodarstwa domowego </w:t>
      </w:r>
      <w:r w:rsidR="008C0BFC">
        <w:br/>
      </w:r>
      <w:r w:rsidRPr="000B2CA2">
        <w:t xml:space="preserve">w 2022 roku stanowiła powód udzielania pomocy społecznej 241 rodzinom, wśród nich było 150 rodzin niepełnych oraz 69 rodzin wielodzietnych. W porównaniu do 2020 roku liczba rodzin korzystających z pomocy społecznej z tytułu bezradności opiekuńczo-wychowawczej </w:t>
      </w:r>
      <w:r w:rsidRPr="000B2CA2">
        <w:lastRenderedPageBreak/>
        <w:t>zmniejszyła się o 35 (o 12,7%), natomiast liczba osób w rodzinach spadła o 67 (o 6,8%). Najwięcej rodzin korzystało z pomocy społecznej w 2022 roku z tego powodu w Lidzbarku Warmińskim (79), natomiast najmniej w gminie Kiwity (16).</w:t>
      </w:r>
    </w:p>
    <w:p w:rsidR="00E3515B" w:rsidRPr="000B2CA2" w:rsidRDefault="00E3515B" w:rsidP="00E3515B">
      <w:r w:rsidRPr="000B2CA2">
        <w:t>Ze względu na potrzebę ochrony macierzyństwa wsparciem ośrodków pomocy społecznej w</w:t>
      </w:r>
      <w:r w:rsidR="005F4D62">
        <w:t> </w:t>
      </w:r>
      <w:r w:rsidRPr="000B2CA2">
        <w:t xml:space="preserve">2022 roku objęte były 163 rodziny, w tym 110 z powodu potrzeby ochrony wielodzietności. </w:t>
      </w:r>
      <w:r w:rsidR="00C53031">
        <w:br/>
      </w:r>
      <w:r w:rsidRPr="000B2CA2">
        <w:t xml:space="preserve">W porównaniu do 2020 roku liczba rodzin korzystających z pomocy społecznej z tego tytułu zmniejszyła się o 10, tj. o 5,8%, natomiast liczba osób spadła o 28, tj. o 3,3%. Najwięcej rodzin otrzymujących wsparcie z powodu potrzeby ochrony macierzyństwa w 2022 roku mieszkało </w:t>
      </w:r>
      <w:r w:rsidR="00C53031">
        <w:br/>
      </w:r>
      <w:r w:rsidRPr="000B2CA2">
        <w:t>w Lidzbarku Warmińskim (55), a najmniej w gminie Kiwity (15).</w:t>
      </w:r>
    </w:p>
    <w:p w:rsidR="00E3515B" w:rsidRPr="000B2CA2" w:rsidRDefault="00E3515B" w:rsidP="00E3515B">
      <w:pPr>
        <w:pStyle w:val="Legenda"/>
      </w:pPr>
      <w:bookmarkStart w:id="32" w:name="_Toc150096515"/>
      <w:r w:rsidRPr="000B2CA2">
        <w:t xml:space="preserve">Tabela </w:t>
      </w:r>
      <w:fldSimple w:instr=" SEQ Tabela \* ARABIC ">
        <w:r w:rsidR="00EC26A9">
          <w:rPr>
            <w:noProof/>
          </w:rPr>
          <w:t>6</w:t>
        </w:r>
      </w:fldSimple>
      <w:r w:rsidRPr="000B2CA2">
        <w:t>. Potrzeba ochrony macierzyństwa jako powód korzystania z pomocy społecznej w gminach Powiatu Lidzbarskiego w latach 2020-2022</w:t>
      </w:r>
      <w:bookmarkEnd w:id="32"/>
    </w:p>
    <w:tbl>
      <w:tblPr>
        <w:tblStyle w:val="Siatkatabelijasna1"/>
        <w:tblW w:w="9296" w:type="dxa"/>
        <w:jc w:val="center"/>
        <w:tblLook w:val="04A0"/>
      </w:tblPr>
      <w:tblGrid>
        <w:gridCol w:w="2429"/>
        <w:gridCol w:w="1001"/>
        <w:gridCol w:w="1288"/>
        <w:gridCol w:w="945"/>
        <w:gridCol w:w="1344"/>
        <w:gridCol w:w="983"/>
        <w:gridCol w:w="1306"/>
      </w:tblGrid>
      <w:tr w:rsidR="00E3515B" w:rsidRPr="000B2CA2" w:rsidTr="005F4D62">
        <w:trPr>
          <w:trHeight w:val="434"/>
          <w:jc w:val="center"/>
        </w:trPr>
        <w:tc>
          <w:tcPr>
            <w:tcW w:w="2429" w:type="dxa"/>
            <w:vMerge w:val="restart"/>
            <w:shd w:val="clear" w:color="auto" w:fill="F2F2F2" w:themeFill="background1" w:themeFillShade="F2"/>
            <w:noWrap/>
            <w:vAlign w:val="center"/>
            <w:hideMark/>
          </w:tcPr>
          <w:p w:rsidR="00E3515B" w:rsidRPr="000B2CA2" w:rsidRDefault="00E3515B" w:rsidP="005F4D62">
            <w:pPr>
              <w:spacing w:after="0"/>
              <w:jc w:val="center"/>
              <w:rPr>
                <w:rFonts w:ascii="Calibri" w:eastAsia="Times New Roman" w:hAnsi="Calibri" w:cs="Calibri"/>
                <w:b/>
                <w:bCs/>
                <w:color w:val="000000"/>
                <w:sz w:val="20"/>
                <w:szCs w:val="20"/>
                <w:lang w:eastAsia="pl-PL"/>
              </w:rPr>
            </w:pPr>
            <w:r w:rsidRPr="000B2CA2">
              <w:rPr>
                <w:rFonts w:ascii="Calibri" w:eastAsia="Times New Roman" w:hAnsi="Calibri" w:cs="Calibri"/>
                <w:b/>
                <w:bCs/>
                <w:color w:val="000000"/>
                <w:sz w:val="20"/>
                <w:szCs w:val="20"/>
                <w:lang w:eastAsia="pl-PL"/>
              </w:rPr>
              <w:t>Wyszczególnienie</w:t>
            </w:r>
          </w:p>
        </w:tc>
        <w:tc>
          <w:tcPr>
            <w:tcW w:w="2289" w:type="dxa"/>
            <w:gridSpan w:val="2"/>
            <w:shd w:val="clear" w:color="auto" w:fill="F2F2F2" w:themeFill="background1" w:themeFillShade="F2"/>
            <w:noWrap/>
            <w:vAlign w:val="center"/>
            <w:hideMark/>
          </w:tcPr>
          <w:p w:rsidR="00E3515B" w:rsidRPr="000B2CA2" w:rsidRDefault="00E3515B" w:rsidP="005F4D62">
            <w:pPr>
              <w:spacing w:after="0"/>
              <w:jc w:val="center"/>
              <w:rPr>
                <w:rFonts w:ascii="Calibri" w:eastAsia="Times New Roman" w:hAnsi="Calibri" w:cs="Calibri"/>
                <w:b/>
                <w:bCs/>
                <w:color w:val="000000"/>
                <w:sz w:val="20"/>
                <w:szCs w:val="20"/>
                <w:lang w:eastAsia="pl-PL"/>
              </w:rPr>
            </w:pPr>
            <w:r w:rsidRPr="000B2CA2">
              <w:rPr>
                <w:rFonts w:ascii="Calibri" w:eastAsia="Times New Roman" w:hAnsi="Calibri" w:cs="Calibri"/>
                <w:b/>
                <w:bCs/>
                <w:color w:val="000000"/>
                <w:sz w:val="20"/>
                <w:szCs w:val="20"/>
                <w:lang w:eastAsia="pl-PL"/>
              </w:rPr>
              <w:t>2020</w:t>
            </w:r>
          </w:p>
        </w:tc>
        <w:tc>
          <w:tcPr>
            <w:tcW w:w="2289" w:type="dxa"/>
            <w:gridSpan w:val="2"/>
            <w:shd w:val="clear" w:color="auto" w:fill="F2F2F2" w:themeFill="background1" w:themeFillShade="F2"/>
            <w:noWrap/>
            <w:vAlign w:val="center"/>
            <w:hideMark/>
          </w:tcPr>
          <w:p w:rsidR="00E3515B" w:rsidRPr="000B2CA2" w:rsidRDefault="00E3515B" w:rsidP="005F4D62">
            <w:pPr>
              <w:spacing w:after="0"/>
              <w:jc w:val="center"/>
              <w:rPr>
                <w:rFonts w:ascii="Calibri" w:eastAsia="Times New Roman" w:hAnsi="Calibri" w:cs="Calibri"/>
                <w:b/>
                <w:bCs/>
                <w:color w:val="000000"/>
                <w:sz w:val="20"/>
                <w:szCs w:val="20"/>
                <w:lang w:eastAsia="pl-PL"/>
              </w:rPr>
            </w:pPr>
            <w:r w:rsidRPr="000B2CA2">
              <w:rPr>
                <w:rFonts w:ascii="Calibri" w:eastAsia="Times New Roman" w:hAnsi="Calibri" w:cs="Calibri"/>
                <w:b/>
                <w:bCs/>
                <w:color w:val="000000"/>
                <w:sz w:val="20"/>
                <w:szCs w:val="20"/>
                <w:lang w:eastAsia="pl-PL"/>
              </w:rPr>
              <w:t>2021</w:t>
            </w:r>
          </w:p>
        </w:tc>
        <w:tc>
          <w:tcPr>
            <w:tcW w:w="2289" w:type="dxa"/>
            <w:gridSpan w:val="2"/>
            <w:shd w:val="clear" w:color="auto" w:fill="F2F2F2" w:themeFill="background1" w:themeFillShade="F2"/>
            <w:noWrap/>
            <w:vAlign w:val="center"/>
            <w:hideMark/>
          </w:tcPr>
          <w:p w:rsidR="00E3515B" w:rsidRPr="000B2CA2" w:rsidRDefault="00E3515B" w:rsidP="005F4D62">
            <w:pPr>
              <w:spacing w:after="0"/>
              <w:jc w:val="center"/>
              <w:rPr>
                <w:rFonts w:ascii="Calibri" w:eastAsia="Times New Roman" w:hAnsi="Calibri" w:cs="Calibri"/>
                <w:b/>
                <w:bCs/>
                <w:color w:val="000000"/>
                <w:sz w:val="20"/>
                <w:szCs w:val="20"/>
                <w:lang w:eastAsia="pl-PL"/>
              </w:rPr>
            </w:pPr>
            <w:r w:rsidRPr="000B2CA2">
              <w:rPr>
                <w:rFonts w:ascii="Calibri" w:eastAsia="Times New Roman" w:hAnsi="Calibri" w:cs="Calibri"/>
                <w:b/>
                <w:bCs/>
                <w:color w:val="000000"/>
                <w:sz w:val="20"/>
                <w:szCs w:val="20"/>
                <w:lang w:eastAsia="pl-PL"/>
              </w:rPr>
              <w:t>2022</w:t>
            </w:r>
          </w:p>
        </w:tc>
      </w:tr>
      <w:tr w:rsidR="00E3515B" w:rsidRPr="000B2CA2" w:rsidTr="005F4D62">
        <w:trPr>
          <w:trHeight w:val="822"/>
          <w:jc w:val="center"/>
        </w:trPr>
        <w:tc>
          <w:tcPr>
            <w:tcW w:w="2429" w:type="dxa"/>
            <w:vMerge/>
            <w:shd w:val="clear" w:color="auto" w:fill="F2F2F2" w:themeFill="background1" w:themeFillShade="F2"/>
            <w:vAlign w:val="center"/>
            <w:hideMark/>
          </w:tcPr>
          <w:p w:rsidR="00E3515B" w:rsidRPr="000B2CA2" w:rsidRDefault="00E3515B" w:rsidP="005F4D62">
            <w:pPr>
              <w:spacing w:after="0"/>
              <w:jc w:val="left"/>
              <w:rPr>
                <w:rFonts w:ascii="Calibri" w:eastAsia="Times New Roman" w:hAnsi="Calibri" w:cs="Calibri"/>
                <w:b/>
                <w:bCs/>
                <w:color w:val="000000"/>
                <w:sz w:val="20"/>
                <w:szCs w:val="20"/>
                <w:lang w:eastAsia="pl-PL"/>
              </w:rPr>
            </w:pPr>
          </w:p>
        </w:tc>
        <w:tc>
          <w:tcPr>
            <w:tcW w:w="1001" w:type="dxa"/>
            <w:shd w:val="clear" w:color="auto" w:fill="F2F2F2" w:themeFill="background1" w:themeFillShade="F2"/>
            <w:vAlign w:val="center"/>
            <w:hideMark/>
          </w:tcPr>
          <w:p w:rsidR="00E3515B" w:rsidRPr="000B2CA2" w:rsidRDefault="00E3515B" w:rsidP="005F4D62">
            <w:pPr>
              <w:spacing w:after="0"/>
              <w:jc w:val="center"/>
              <w:rPr>
                <w:rFonts w:ascii="Calibri" w:eastAsia="Times New Roman" w:hAnsi="Calibri" w:cs="Calibri"/>
                <w:b/>
                <w:bCs/>
                <w:color w:val="000000"/>
                <w:sz w:val="20"/>
                <w:szCs w:val="20"/>
                <w:lang w:eastAsia="pl-PL"/>
              </w:rPr>
            </w:pPr>
            <w:r w:rsidRPr="000B2CA2">
              <w:rPr>
                <w:rFonts w:ascii="Calibri" w:eastAsia="Times New Roman" w:hAnsi="Calibri" w:cs="Calibri"/>
                <w:b/>
                <w:bCs/>
                <w:color w:val="000000"/>
                <w:sz w:val="20"/>
                <w:szCs w:val="20"/>
                <w:lang w:eastAsia="pl-PL"/>
              </w:rPr>
              <w:t>Liczba rodzin</w:t>
            </w:r>
          </w:p>
        </w:tc>
        <w:tc>
          <w:tcPr>
            <w:tcW w:w="1288" w:type="dxa"/>
            <w:shd w:val="clear" w:color="auto" w:fill="F2F2F2" w:themeFill="background1" w:themeFillShade="F2"/>
            <w:vAlign w:val="center"/>
            <w:hideMark/>
          </w:tcPr>
          <w:p w:rsidR="00E3515B" w:rsidRPr="000B2CA2" w:rsidRDefault="00E3515B" w:rsidP="005F4D62">
            <w:pPr>
              <w:spacing w:after="0"/>
              <w:jc w:val="center"/>
              <w:rPr>
                <w:rFonts w:ascii="Calibri" w:eastAsia="Times New Roman" w:hAnsi="Calibri" w:cs="Calibri"/>
                <w:b/>
                <w:bCs/>
                <w:color w:val="000000"/>
                <w:sz w:val="20"/>
                <w:szCs w:val="20"/>
                <w:lang w:eastAsia="pl-PL"/>
              </w:rPr>
            </w:pPr>
            <w:r w:rsidRPr="000B2CA2">
              <w:rPr>
                <w:rFonts w:ascii="Calibri" w:eastAsia="Times New Roman" w:hAnsi="Calibri" w:cs="Calibri"/>
                <w:b/>
                <w:bCs/>
                <w:color w:val="000000"/>
                <w:sz w:val="20"/>
                <w:szCs w:val="20"/>
                <w:lang w:eastAsia="pl-PL"/>
              </w:rPr>
              <w:t>Liczba osób w rodzinach</w:t>
            </w:r>
          </w:p>
        </w:tc>
        <w:tc>
          <w:tcPr>
            <w:tcW w:w="945" w:type="dxa"/>
            <w:shd w:val="clear" w:color="auto" w:fill="F2F2F2" w:themeFill="background1" w:themeFillShade="F2"/>
            <w:vAlign w:val="center"/>
            <w:hideMark/>
          </w:tcPr>
          <w:p w:rsidR="00E3515B" w:rsidRPr="000B2CA2" w:rsidRDefault="00E3515B" w:rsidP="005F4D62">
            <w:pPr>
              <w:spacing w:after="0"/>
              <w:jc w:val="center"/>
              <w:rPr>
                <w:rFonts w:ascii="Calibri" w:eastAsia="Times New Roman" w:hAnsi="Calibri" w:cs="Calibri"/>
                <w:b/>
                <w:bCs/>
                <w:color w:val="000000"/>
                <w:sz w:val="20"/>
                <w:szCs w:val="20"/>
                <w:lang w:eastAsia="pl-PL"/>
              </w:rPr>
            </w:pPr>
            <w:r w:rsidRPr="000B2CA2">
              <w:rPr>
                <w:rFonts w:ascii="Calibri" w:eastAsia="Times New Roman" w:hAnsi="Calibri" w:cs="Calibri"/>
                <w:b/>
                <w:bCs/>
                <w:color w:val="000000"/>
                <w:sz w:val="20"/>
                <w:szCs w:val="20"/>
                <w:lang w:eastAsia="pl-PL"/>
              </w:rPr>
              <w:t>Liczba rodzin</w:t>
            </w:r>
          </w:p>
        </w:tc>
        <w:tc>
          <w:tcPr>
            <w:tcW w:w="1344" w:type="dxa"/>
            <w:shd w:val="clear" w:color="auto" w:fill="F2F2F2" w:themeFill="background1" w:themeFillShade="F2"/>
            <w:vAlign w:val="center"/>
            <w:hideMark/>
          </w:tcPr>
          <w:p w:rsidR="00E3515B" w:rsidRPr="000B2CA2" w:rsidRDefault="00E3515B" w:rsidP="005F4D62">
            <w:pPr>
              <w:spacing w:after="0"/>
              <w:jc w:val="center"/>
              <w:rPr>
                <w:rFonts w:ascii="Calibri" w:eastAsia="Times New Roman" w:hAnsi="Calibri" w:cs="Calibri"/>
                <w:b/>
                <w:bCs/>
                <w:color w:val="000000"/>
                <w:sz w:val="20"/>
                <w:szCs w:val="20"/>
                <w:lang w:eastAsia="pl-PL"/>
              </w:rPr>
            </w:pPr>
            <w:r w:rsidRPr="000B2CA2">
              <w:rPr>
                <w:rFonts w:ascii="Calibri" w:eastAsia="Times New Roman" w:hAnsi="Calibri" w:cs="Calibri"/>
                <w:b/>
                <w:bCs/>
                <w:color w:val="000000"/>
                <w:sz w:val="20"/>
                <w:szCs w:val="20"/>
                <w:lang w:eastAsia="pl-PL"/>
              </w:rPr>
              <w:t>Liczba osób w rodzinach</w:t>
            </w:r>
          </w:p>
        </w:tc>
        <w:tc>
          <w:tcPr>
            <w:tcW w:w="983" w:type="dxa"/>
            <w:shd w:val="clear" w:color="auto" w:fill="F2F2F2" w:themeFill="background1" w:themeFillShade="F2"/>
            <w:vAlign w:val="center"/>
            <w:hideMark/>
          </w:tcPr>
          <w:p w:rsidR="00E3515B" w:rsidRPr="000B2CA2" w:rsidRDefault="00E3515B" w:rsidP="005F4D62">
            <w:pPr>
              <w:spacing w:after="0"/>
              <w:jc w:val="center"/>
              <w:rPr>
                <w:rFonts w:ascii="Calibri" w:eastAsia="Times New Roman" w:hAnsi="Calibri" w:cs="Calibri"/>
                <w:b/>
                <w:bCs/>
                <w:color w:val="000000"/>
                <w:sz w:val="20"/>
                <w:szCs w:val="20"/>
                <w:lang w:eastAsia="pl-PL"/>
              </w:rPr>
            </w:pPr>
            <w:r w:rsidRPr="000B2CA2">
              <w:rPr>
                <w:rFonts w:ascii="Calibri" w:eastAsia="Times New Roman" w:hAnsi="Calibri" w:cs="Calibri"/>
                <w:b/>
                <w:bCs/>
                <w:color w:val="000000"/>
                <w:sz w:val="20"/>
                <w:szCs w:val="20"/>
                <w:lang w:eastAsia="pl-PL"/>
              </w:rPr>
              <w:t>Liczba rodzin</w:t>
            </w:r>
          </w:p>
        </w:tc>
        <w:tc>
          <w:tcPr>
            <w:tcW w:w="1306" w:type="dxa"/>
            <w:shd w:val="clear" w:color="auto" w:fill="F2F2F2" w:themeFill="background1" w:themeFillShade="F2"/>
            <w:vAlign w:val="center"/>
            <w:hideMark/>
          </w:tcPr>
          <w:p w:rsidR="00E3515B" w:rsidRPr="000B2CA2" w:rsidRDefault="00E3515B" w:rsidP="005F4D62">
            <w:pPr>
              <w:spacing w:after="0"/>
              <w:jc w:val="center"/>
              <w:rPr>
                <w:rFonts w:ascii="Calibri" w:eastAsia="Times New Roman" w:hAnsi="Calibri" w:cs="Calibri"/>
                <w:b/>
                <w:bCs/>
                <w:color w:val="000000"/>
                <w:sz w:val="20"/>
                <w:szCs w:val="20"/>
                <w:lang w:eastAsia="pl-PL"/>
              </w:rPr>
            </w:pPr>
            <w:r w:rsidRPr="000B2CA2">
              <w:rPr>
                <w:rFonts w:ascii="Calibri" w:eastAsia="Times New Roman" w:hAnsi="Calibri" w:cs="Calibri"/>
                <w:b/>
                <w:bCs/>
                <w:color w:val="000000"/>
                <w:sz w:val="20"/>
                <w:szCs w:val="20"/>
                <w:lang w:eastAsia="pl-PL"/>
              </w:rPr>
              <w:t>Liczba osób w rodzinach</w:t>
            </w:r>
          </w:p>
        </w:tc>
      </w:tr>
      <w:tr w:rsidR="00E3515B" w:rsidRPr="000B2CA2" w:rsidTr="005F4D62">
        <w:trPr>
          <w:trHeight w:val="434"/>
          <w:jc w:val="center"/>
        </w:trPr>
        <w:tc>
          <w:tcPr>
            <w:tcW w:w="2429" w:type="dxa"/>
            <w:noWrap/>
            <w:vAlign w:val="center"/>
          </w:tcPr>
          <w:p w:rsidR="00E3515B" w:rsidRPr="000B2CA2" w:rsidRDefault="00E3515B" w:rsidP="005F4D62">
            <w:pPr>
              <w:spacing w:after="0"/>
              <w:jc w:val="left"/>
              <w:rPr>
                <w:rFonts w:ascii="Calibri" w:eastAsia="Times New Roman" w:hAnsi="Calibri" w:cs="Calibri"/>
                <w:color w:val="000000"/>
                <w:sz w:val="20"/>
                <w:szCs w:val="18"/>
                <w:lang w:eastAsia="pl-PL"/>
              </w:rPr>
            </w:pPr>
            <w:r w:rsidRPr="000B2CA2">
              <w:rPr>
                <w:rFonts w:ascii="Calibri" w:eastAsia="Times New Roman" w:hAnsi="Calibri" w:cs="Calibri"/>
                <w:color w:val="000000"/>
                <w:sz w:val="20"/>
                <w:szCs w:val="18"/>
                <w:lang w:eastAsia="pl-PL"/>
              </w:rPr>
              <w:t>Powiat lidzbarski</w:t>
            </w:r>
          </w:p>
        </w:tc>
        <w:tc>
          <w:tcPr>
            <w:tcW w:w="1001" w:type="dxa"/>
            <w:noWrap/>
            <w:vAlign w:val="center"/>
          </w:tcPr>
          <w:p w:rsidR="00E3515B" w:rsidRPr="000B2CA2" w:rsidRDefault="00E3515B" w:rsidP="005F4D62">
            <w:pPr>
              <w:spacing w:after="0"/>
              <w:jc w:val="center"/>
              <w:rPr>
                <w:rFonts w:ascii="Calibri" w:eastAsia="Times New Roman" w:hAnsi="Calibri" w:cs="Calibri"/>
                <w:color w:val="000000"/>
                <w:sz w:val="20"/>
                <w:szCs w:val="20"/>
                <w:lang w:eastAsia="pl-PL"/>
              </w:rPr>
            </w:pPr>
            <w:r w:rsidRPr="000B2CA2">
              <w:rPr>
                <w:rFonts w:ascii="Calibri" w:eastAsia="Times New Roman" w:hAnsi="Calibri" w:cs="Calibri"/>
                <w:color w:val="000000"/>
                <w:sz w:val="20"/>
                <w:szCs w:val="20"/>
                <w:lang w:eastAsia="pl-PL"/>
              </w:rPr>
              <w:t>173</w:t>
            </w:r>
          </w:p>
        </w:tc>
        <w:tc>
          <w:tcPr>
            <w:tcW w:w="1288" w:type="dxa"/>
            <w:noWrap/>
            <w:vAlign w:val="center"/>
          </w:tcPr>
          <w:p w:rsidR="00E3515B" w:rsidRPr="000B2CA2" w:rsidRDefault="00E3515B" w:rsidP="005F4D62">
            <w:pPr>
              <w:spacing w:after="0"/>
              <w:jc w:val="center"/>
              <w:rPr>
                <w:rFonts w:ascii="Calibri" w:eastAsia="Times New Roman" w:hAnsi="Calibri" w:cs="Calibri"/>
                <w:color w:val="000000"/>
                <w:sz w:val="20"/>
                <w:szCs w:val="20"/>
                <w:lang w:eastAsia="pl-PL"/>
              </w:rPr>
            </w:pPr>
            <w:r w:rsidRPr="000B2CA2">
              <w:rPr>
                <w:rFonts w:ascii="Calibri" w:eastAsia="Times New Roman" w:hAnsi="Calibri" w:cs="Calibri"/>
                <w:color w:val="000000"/>
                <w:sz w:val="20"/>
                <w:szCs w:val="20"/>
                <w:lang w:eastAsia="pl-PL"/>
              </w:rPr>
              <w:t>852</w:t>
            </w:r>
          </w:p>
        </w:tc>
        <w:tc>
          <w:tcPr>
            <w:tcW w:w="945" w:type="dxa"/>
            <w:noWrap/>
            <w:vAlign w:val="center"/>
          </w:tcPr>
          <w:p w:rsidR="00E3515B" w:rsidRPr="000B2CA2" w:rsidRDefault="00E3515B" w:rsidP="005F4D62">
            <w:pPr>
              <w:spacing w:after="0"/>
              <w:jc w:val="center"/>
              <w:rPr>
                <w:rFonts w:ascii="Calibri" w:eastAsia="Times New Roman" w:hAnsi="Calibri" w:cs="Calibri"/>
                <w:color w:val="000000"/>
                <w:sz w:val="20"/>
                <w:szCs w:val="20"/>
                <w:lang w:eastAsia="pl-PL"/>
              </w:rPr>
            </w:pPr>
            <w:r w:rsidRPr="000B2CA2">
              <w:rPr>
                <w:rFonts w:ascii="Calibri" w:eastAsia="Times New Roman" w:hAnsi="Calibri" w:cs="Calibri"/>
                <w:color w:val="000000"/>
                <w:sz w:val="20"/>
                <w:szCs w:val="20"/>
                <w:lang w:eastAsia="pl-PL"/>
              </w:rPr>
              <w:t>155</w:t>
            </w:r>
          </w:p>
        </w:tc>
        <w:tc>
          <w:tcPr>
            <w:tcW w:w="1344" w:type="dxa"/>
            <w:noWrap/>
            <w:vAlign w:val="center"/>
          </w:tcPr>
          <w:p w:rsidR="00E3515B" w:rsidRPr="000B2CA2" w:rsidRDefault="00E3515B" w:rsidP="005F4D62">
            <w:pPr>
              <w:spacing w:after="0"/>
              <w:jc w:val="center"/>
              <w:rPr>
                <w:rFonts w:ascii="Calibri" w:eastAsia="Times New Roman" w:hAnsi="Calibri" w:cs="Calibri"/>
                <w:color w:val="000000"/>
                <w:sz w:val="20"/>
                <w:szCs w:val="20"/>
                <w:lang w:eastAsia="pl-PL"/>
              </w:rPr>
            </w:pPr>
            <w:r w:rsidRPr="000B2CA2">
              <w:rPr>
                <w:rFonts w:ascii="Calibri" w:eastAsia="Times New Roman" w:hAnsi="Calibri" w:cs="Calibri"/>
                <w:color w:val="000000"/>
                <w:sz w:val="20"/>
                <w:szCs w:val="20"/>
                <w:lang w:eastAsia="pl-PL"/>
              </w:rPr>
              <w:t>767</w:t>
            </w:r>
          </w:p>
        </w:tc>
        <w:tc>
          <w:tcPr>
            <w:tcW w:w="983" w:type="dxa"/>
            <w:noWrap/>
            <w:vAlign w:val="center"/>
          </w:tcPr>
          <w:p w:rsidR="00E3515B" w:rsidRPr="000B2CA2" w:rsidRDefault="00E3515B" w:rsidP="005F4D62">
            <w:pPr>
              <w:spacing w:after="0"/>
              <w:jc w:val="center"/>
              <w:rPr>
                <w:rFonts w:ascii="Calibri" w:eastAsia="Times New Roman" w:hAnsi="Calibri" w:cs="Calibri"/>
                <w:color w:val="000000"/>
                <w:sz w:val="20"/>
                <w:szCs w:val="20"/>
                <w:lang w:eastAsia="pl-PL"/>
              </w:rPr>
            </w:pPr>
            <w:r w:rsidRPr="000B2CA2">
              <w:rPr>
                <w:rFonts w:ascii="Calibri" w:eastAsia="Times New Roman" w:hAnsi="Calibri" w:cs="Calibri"/>
                <w:color w:val="000000"/>
                <w:sz w:val="20"/>
                <w:szCs w:val="20"/>
                <w:lang w:eastAsia="pl-PL"/>
              </w:rPr>
              <w:t>163</w:t>
            </w:r>
          </w:p>
        </w:tc>
        <w:tc>
          <w:tcPr>
            <w:tcW w:w="1306" w:type="dxa"/>
            <w:noWrap/>
            <w:vAlign w:val="center"/>
          </w:tcPr>
          <w:p w:rsidR="00E3515B" w:rsidRPr="000B2CA2" w:rsidRDefault="00E3515B" w:rsidP="005F4D62">
            <w:pPr>
              <w:spacing w:after="0"/>
              <w:jc w:val="center"/>
              <w:rPr>
                <w:rFonts w:ascii="Calibri" w:eastAsia="Times New Roman" w:hAnsi="Calibri" w:cs="Calibri"/>
                <w:color w:val="000000"/>
                <w:sz w:val="20"/>
                <w:szCs w:val="20"/>
                <w:lang w:eastAsia="pl-PL"/>
              </w:rPr>
            </w:pPr>
            <w:r w:rsidRPr="000B2CA2">
              <w:rPr>
                <w:rFonts w:ascii="Calibri" w:eastAsia="Times New Roman" w:hAnsi="Calibri" w:cs="Calibri"/>
                <w:color w:val="000000"/>
                <w:sz w:val="20"/>
                <w:szCs w:val="20"/>
                <w:lang w:eastAsia="pl-PL"/>
              </w:rPr>
              <w:t>824</w:t>
            </w:r>
          </w:p>
        </w:tc>
      </w:tr>
      <w:tr w:rsidR="00E3515B" w:rsidRPr="000B2CA2" w:rsidTr="005F4D62">
        <w:trPr>
          <w:trHeight w:val="434"/>
          <w:jc w:val="center"/>
        </w:trPr>
        <w:tc>
          <w:tcPr>
            <w:tcW w:w="2429" w:type="dxa"/>
            <w:noWrap/>
            <w:vAlign w:val="center"/>
          </w:tcPr>
          <w:p w:rsidR="00E3515B" w:rsidRPr="000B2CA2" w:rsidRDefault="00E3515B" w:rsidP="005F4D62">
            <w:pPr>
              <w:spacing w:after="0"/>
              <w:jc w:val="left"/>
              <w:rPr>
                <w:rFonts w:ascii="Calibri" w:eastAsia="Times New Roman" w:hAnsi="Calibri" w:cs="Calibri"/>
                <w:color w:val="000000"/>
                <w:sz w:val="20"/>
                <w:szCs w:val="18"/>
                <w:lang w:eastAsia="pl-PL"/>
              </w:rPr>
            </w:pPr>
            <w:r w:rsidRPr="000B2CA2">
              <w:rPr>
                <w:rFonts w:ascii="Calibri" w:eastAsia="Times New Roman" w:hAnsi="Calibri" w:cs="Calibri"/>
                <w:color w:val="000000"/>
                <w:sz w:val="20"/>
                <w:szCs w:val="18"/>
                <w:lang w:eastAsia="pl-PL"/>
              </w:rPr>
              <w:t>Lidzbark Warmiński</w:t>
            </w:r>
          </w:p>
        </w:tc>
        <w:tc>
          <w:tcPr>
            <w:tcW w:w="1001" w:type="dxa"/>
            <w:noWrap/>
            <w:vAlign w:val="center"/>
          </w:tcPr>
          <w:p w:rsidR="00E3515B" w:rsidRPr="000B2CA2" w:rsidRDefault="00E3515B" w:rsidP="005F4D62">
            <w:pPr>
              <w:spacing w:after="0"/>
              <w:jc w:val="center"/>
              <w:rPr>
                <w:rFonts w:ascii="Calibri" w:eastAsia="Times New Roman" w:hAnsi="Calibri" w:cs="Calibri"/>
                <w:color w:val="000000"/>
                <w:sz w:val="20"/>
                <w:szCs w:val="20"/>
                <w:lang w:eastAsia="pl-PL"/>
              </w:rPr>
            </w:pPr>
            <w:r w:rsidRPr="000B2CA2">
              <w:rPr>
                <w:rFonts w:ascii="Calibri" w:eastAsia="Times New Roman" w:hAnsi="Calibri" w:cs="Calibri"/>
                <w:color w:val="000000"/>
                <w:sz w:val="20"/>
                <w:szCs w:val="20"/>
                <w:lang w:eastAsia="pl-PL"/>
              </w:rPr>
              <w:t>69</w:t>
            </w:r>
          </w:p>
        </w:tc>
        <w:tc>
          <w:tcPr>
            <w:tcW w:w="1288" w:type="dxa"/>
            <w:noWrap/>
            <w:vAlign w:val="center"/>
          </w:tcPr>
          <w:p w:rsidR="00E3515B" w:rsidRPr="000B2CA2" w:rsidRDefault="00E3515B" w:rsidP="005F4D62">
            <w:pPr>
              <w:spacing w:after="0"/>
              <w:jc w:val="center"/>
              <w:rPr>
                <w:rFonts w:ascii="Calibri" w:eastAsia="Times New Roman" w:hAnsi="Calibri" w:cs="Calibri"/>
                <w:color w:val="000000"/>
                <w:sz w:val="20"/>
                <w:szCs w:val="20"/>
                <w:lang w:eastAsia="pl-PL"/>
              </w:rPr>
            </w:pPr>
            <w:r w:rsidRPr="000B2CA2">
              <w:rPr>
                <w:rFonts w:ascii="Calibri" w:eastAsia="Times New Roman" w:hAnsi="Calibri" w:cs="Calibri"/>
                <w:color w:val="000000"/>
                <w:sz w:val="20"/>
                <w:szCs w:val="20"/>
                <w:lang w:eastAsia="pl-PL"/>
              </w:rPr>
              <w:t>311</w:t>
            </w:r>
          </w:p>
        </w:tc>
        <w:tc>
          <w:tcPr>
            <w:tcW w:w="945" w:type="dxa"/>
            <w:noWrap/>
            <w:vAlign w:val="center"/>
          </w:tcPr>
          <w:p w:rsidR="00E3515B" w:rsidRPr="000B2CA2" w:rsidRDefault="00E3515B" w:rsidP="005F4D62">
            <w:pPr>
              <w:spacing w:after="0"/>
              <w:jc w:val="center"/>
              <w:rPr>
                <w:rFonts w:ascii="Calibri" w:eastAsia="Times New Roman" w:hAnsi="Calibri" w:cs="Calibri"/>
                <w:color w:val="000000"/>
                <w:sz w:val="20"/>
                <w:szCs w:val="20"/>
                <w:lang w:eastAsia="pl-PL"/>
              </w:rPr>
            </w:pPr>
            <w:r w:rsidRPr="000B2CA2">
              <w:rPr>
                <w:rFonts w:ascii="Calibri" w:eastAsia="Times New Roman" w:hAnsi="Calibri" w:cs="Calibri"/>
                <w:color w:val="000000"/>
                <w:sz w:val="20"/>
                <w:szCs w:val="20"/>
                <w:lang w:eastAsia="pl-PL"/>
              </w:rPr>
              <w:t>47</w:t>
            </w:r>
          </w:p>
        </w:tc>
        <w:tc>
          <w:tcPr>
            <w:tcW w:w="1344" w:type="dxa"/>
            <w:noWrap/>
            <w:vAlign w:val="center"/>
          </w:tcPr>
          <w:p w:rsidR="00E3515B" w:rsidRPr="000B2CA2" w:rsidRDefault="00E3515B" w:rsidP="005F4D62">
            <w:pPr>
              <w:spacing w:after="0"/>
              <w:jc w:val="center"/>
              <w:rPr>
                <w:rFonts w:ascii="Calibri" w:eastAsia="Times New Roman" w:hAnsi="Calibri" w:cs="Calibri"/>
                <w:color w:val="000000"/>
                <w:sz w:val="20"/>
                <w:szCs w:val="20"/>
                <w:lang w:eastAsia="pl-PL"/>
              </w:rPr>
            </w:pPr>
            <w:r w:rsidRPr="000B2CA2">
              <w:rPr>
                <w:rFonts w:ascii="Calibri" w:eastAsia="Times New Roman" w:hAnsi="Calibri" w:cs="Calibri"/>
                <w:color w:val="000000"/>
                <w:sz w:val="20"/>
                <w:szCs w:val="20"/>
                <w:lang w:eastAsia="pl-PL"/>
              </w:rPr>
              <w:t>210</w:t>
            </w:r>
          </w:p>
        </w:tc>
        <w:tc>
          <w:tcPr>
            <w:tcW w:w="983" w:type="dxa"/>
            <w:noWrap/>
            <w:vAlign w:val="center"/>
          </w:tcPr>
          <w:p w:rsidR="00E3515B" w:rsidRPr="000B2CA2" w:rsidRDefault="00E3515B" w:rsidP="005F4D62">
            <w:pPr>
              <w:spacing w:after="0"/>
              <w:jc w:val="center"/>
              <w:rPr>
                <w:rFonts w:ascii="Calibri" w:eastAsia="Times New Roman" w:hAnsi="Calibri" w:cs="Calibri"/>
                <w:color w:val="000000"/>
                <w:sz w:val="20"/>
                <w:szCs w:val="20"/>
                <w:lang w:eastAsia="pl-PL"/>
              </w:rPr>
            </w:pPr>
            <w:r w:rsidRPr="000B2CA2">
              <w:rPr>
                <w:rFonts w:ascii="Calibri" w:eastAsia="Times New Roman" w:hAnsi="Calibri" w:cs="Calibri"/>
                <w:color w:val="000000"/>
                <w:sz w:val="20"/>
                <w:szCs w:val="20"/>
                <w:lang w:eastAsia="pl-PL"/>
              </w:rPr>
              <w:t>55</w:t>
            </w:r>
          </w:p>
        </w:tc>
        <w:tc>
          <w:tcPr>
            <w:tcW w:w="1306" w:type="dxa"/>
            <w:noWrap/>
            <w:vAlign w:val="center"/>
          </w:tcPr>
          <w:p w:rsidR="00E3515B" w:rsidRPr="000B2CA2" w:rsidRDefault="00E3515B" w:rsidP="005F4D62">
            <w:pPr>
              <w:spacing w:after="0"/>
              <w:jc w:val="center"/>
              <w:rPr>
                <w:rFonts w:ascii="Calibri" w:eastAsia="Times New Roman" w:hAnsi="Calibri" w:cs="Calibri"/>
                <w:color w:val="000000"/>
                <w:sz w:val="20"/>
                <w:szCs w:val="20"/>
                <w:lang w:eastAsia="pl-PL"/>
              </w:rPr>
            </w:pPr>
            <w:r w:rsidRPr="000B2CA2">
              <w:rPr>
                <w:rFonts w:ascii="Calibri" w:eastAsia="Times New Roman" w:hAnsi="Calibri" w:cs="Calibri"/>
                <w:color w:val="000000"/>
                <w:sz w:val="20"/>
                <w:szCs w:val="20"/>
                <w:lang w:eastAsia="pl-PL"/>
              </w:rPr>
              <w:t>255</w:t>
            </w:r>
          </w:p>
        </w:tc>
      </w:tr>
      <w:tr w:rsidR="00E3515B" w:rsidRPr="000B2CA2" w:rsidTr="005F4D62">
        <w:trPr>
          <w:trHeight w:val="434"/>
          <w:jc w:val="center"/>
        </w:trPr>
        <w:tc>
          <w:tcPr>
            <w:tcW w:w="2429" w:type="dxa"/>
            <w:noWrap/>
            <w:vAlign w:val="center"/>
          </w:tcPr>
          <w:p w:rsidR="00E3515B" w:rsidRPr="000B2CA2" w:rsidRDefault="00E3515B" w:rsidP="005F4D62">
            <w:pPr>
              <w:spacing w:after="0"/>
              <w:jc w:val="left"/>
              <w:rPr>
                <w:rFonts w:ascii="Calibri" w:eastAsia="Times New Roman" w:hAnsi="Calibri" w:cs="Calibri"/>
                <w:color w:val="000000"/>
                <w:sz w:val="20"/>
                <w:szCs w:val="18"/>
                <w:lang w:eastAsia="pl-PL"/>
              </w:rPr>
            </w:pPr>
            <w:r w:rsidRPr="000B2CA2">
              <w:rPr>
                <w:rFonts w:ascii="Calibri" w:eastAsia="Times New Roman" w:hAnsi="Calibri" w:cs="Calibri"/>
                <w:color w:val="000000"/>
                <w:sz w:val="20"/>
                <w:szCs w:val="18"/>
                <w:lang w:eastAsia="pl-PL"/>
              </w:rPr>
              <w:t>Lidzbark Warmiński gm. w.</w:t>
            </w:r>
          </w:p>
        </w:tc>
        <w:tc>
          <w:tcPr>
            <w:tcW w:w="1001" w:type="dxa"/>
            <w:noWrap/>
            <w:vAlign w:val="center"/>
          </w:tcPr>
          <w:p w:rsidR="00E3515B" w:rsidRPr="000B2CA2" w:rsidRDefault="00E3515B" w:rsidP="005F4D62">
            <w:pPr>
              <w:spacing w:after="0"/>
              <w:jc w:val="center"/>
              <w:rPr>
                <w:rFonts w:ascii="Calibri" w:eastAsia="Times New Roman" w:hAnsi="Calibri" w:cs="Calibri"/>
                <w:color w:val="000000"/>
                <w:sz w:val="20"/>
                <w:szCs w:val="20"/>
                <w:lang w:eastAsia="pl-PL"/>
              </w:rPr>
            </w:pPr>
            <w:r w:rsidRPr="000B2CA2">
              <w:rPr>
                <w:rFonts w:ascii="Calibri" w:eastAsia="Times New Roman" w:hAnsi="Calibri" w:cs="Calibri"/>
                <w:color w:val="000000"/>
                <w:sz w:val="20"/>
                <w:szCs w:val="20"/>
                <w:lang w:eastAsia="pl-PL"/>
              </w:rPr>
              <w:t>33</w:t>
            </w:r>
          </w:p>
        </w:tc>
        <w:tc>
          <w:tcPr>
            <w:tcW w:w="1288" w:type="dxa"/>
            <w:noWrap/>
            <w:vAlign w:val="center"/>
          </w:tcPr>
          <w:p w:rsidR="00E3515B" w:rsidRPr="000B2CA2" w:rsidRDefault="00E3515B" w:rsidP="005F4D62">
            <w:pPr>
              <w:spacing w:after="0"/>
              <w:jc w:val="center"/>
              <w:rPr>
                <w:rFonts w:ascii="Calibri" w:eastAsia="Times New Roman" w:hAnsi="Calibri" w:cs="Calibri"/>
                <w:color w:val="000000"/>
                <w:sz w:val="20"/>
                <w:szCs w:val="20"/>
                <w:lang w:eastAsia="pl-PL"/>
              </w:rPr>
            </w:pPr>
            <w:r w:rsidRPr="000B2CA2">
              <w:rPr>
                <w:rFonts w:ascii="Calibri" w:eastAsia="Times New Roman" w:hAnsi="Calibri" w:cs="Calibri"/>
                <w:color w:val="000000"/>
                <w:sz w:val="20"/>
                <w:szCs w:val="20"/>
                <w:lang w:eastAsia="pl-PL"/>
              </w:rPr>
              <w:t>185</w:t>
            </w:r>
          </w:p>
        </w:tc>
        <w:tc>
          <w:tcPr>
            <w:tcW w:w="945" w:type="dxa"/>
            <w:noWrap/>
            <w:vAlign w:val="center"/>
          </w:tcPr>
          <w:p w:rsidR="00E3515B" w:rsidRPr="000B2CA2" w:rsidRDefault="00E3515B" w:rsidP="005F4D62">
            <w:pPr>
              <w:spacing w:after="0"/>
              <w:jc w:val="center"/>
              <w:rPr>
                <w:rFonts w:ascii="Calibri" w:eastAsia="Times New Roman" w:hAnsi="Calibri" w:cs="Calibri"/>
                <w:color w:val="000000"/>
                <w:sz w:val="20"/>
                <w:szCs w:val="20"/>
                <w:lang w:eastAsia="pl-PL"/>
              </w:rPr>
            </w:pPr>
            <w:r w:rsidRPr="000B2CA2">
              <w:rPr>
                <w:rFonts w:ascii="Calibri" w:eastAsia="Times New Roman" w:hAnsi="Calibri" w:cs="Calibri"/>
                <w:color w:val="000000"/>
                <w:sz w:val="20"/>
                <w:szCs w:val="20"/>
                <w:lang w:eastAsia="pl-PL"/>
              </w:rPr>
              <w:t>33</w:t>
            </w:r>
          </w:p>
        </w:tc>
        <w:tc>
          <w:tcPr>
            <w:tcW w:w="1344" w:type="dxa"/>
            <w:noWrap/>
            <w:vAlign w:val="center"/>
          </w:tcPr>
          <w:p w:rsidR="00E3515B" w:rsidRPr="000B2CA2" w:rsidRDefault="00E3515B" w:rsidP="005F4D62">
            <w:pPr>
              <w:spacing w:after="0"/>
              <w:jc w:val="center"/>
              <w:rPr>
                <w:rFonts w:ascii="Calibri" w:eastAsia="Times New Roman" w:hAnsi="Calibri" w:cs="Calibri"/>
                <w:color w:val="000000"/>
                <w:sz w:val="20"/>
                <w:szCs w:val="20"/>
                <w:lang w:eastAsia="pl-PL"/>
              </w:rPr>
            </w:pPr>
            <w:r w:rsidRPr="000B2CA2">
              <w:rPr>
                <w:rFonts w:ascii="Calibri" w:eastAsia="Times New Roman" w:hAnsi="Calibri" w:cs="Calibri"/>
                <w:color w:val="000000"/>
                <w:sz w:val="20"/>
                <w:szCs w:val="20"/>
                <w:lang w:eastAsia="pl-PL"/>
              </w:rPr>
              <w:t>174</w:t>
            </w:r>
          </w:p>
        </w:tc>
        <w:tc>
          <w:tcPr>
            <w:tcW w:w="983" w:type="dxa"/>
            <w:noWrap/>
            <w:vAlign w:val="center"/>
          </w:tcPr>
          <w:p w:rsidR="00E3515B" w:rsidRPr="000B2CA2" w:rsidRDefault="00E3515B" w:rsidP="005F4D62">
            <w:pPr>
              <w:spacing w:after="0"/>
              <w:jc w:val="center"/>
              <w:rPr>
                <w:rFonts w:ascii="Calibri" w:eastAsia="Times New Roman" w:hAnsi="Calibri" w:cs="Calibri"/>
                <w:color w:val="000000"/>
                <w:sz w:val="20"/>
                <w:szCs w:val="20"/>
                <w:lang w:eastAsia="pl-PL"/>
              </w:rPr>
            </w:pPr>
            <w:r w:rsidRPr="000B2CA2">
              <w:rPr>
                <w:rFonts w:ascii="Calibri" w:eastAsia="Times New Roman" w:hAnsi="Calibri" w:cs="Calibri"/>
                <w:color w:val="000000"/>
                <w:sz w:val="20"/>
                <w:szCs w:val="20"/>
                <w:lang w:eastAsia="pl-PL"/>
              </w:rPr>
              <w:t>43</w:t>
            </w:r>
          </w:p>
        </w:tc>
        <w:tc>
          <w:tcPr>
            <w:tcW w:w="1306" w:type="dxa"/>
            <w:noWrap/>
            <w:vAlign w:val="center"/>
          </w:tcPr>
          <w:p w:rsidR="00E3515B" w:rsidRPr="000B2CA2" w:rsidRDefault="00E3515B" w:rsidP="005F4D62">
            <w:pPr>
              <w:spacing w:after="0"/>
              <w:jc w:val="center"/>
              <w:rPr>
                <w:rFonts w:ascii="Calibri" w:eastAsia="Times New Roman" w:hAnsi="Calibri" w:cs="Calibri"/>
                <w:color w:val="000000"/>
                <w:sz w:val="20"/>
                <w:szCs w:val="20"/>
                <w:lang w:eastAsia="pl-PL"/>
              </w:rPr>
            </w:pPr>
            <w:r w:rsidRPr="000B2CA2">
              <w:rPr>
                <w:rFonts w:ascii="Calibri" w:eastAsia="Times New Roman" w:hAnsi="Calibri" w:cs="Calibri"/>
                <w:color w:val="000000"/>
                <w:sz w:val="20"/>
                <w:szCs w:val="20"/>
                <w:lang w:eastAsia="pl-PL"/>
              </w:rPr>
              <w:t>218</w:t>
            </w:r>
          </w:p>
        </w:tc>
      </w:tr>
      <w:tr w:rsidR="00E3515B" w:rsidRPr="000B2CA2" w:rsidTr="005F4D62">
        <w:trPr>
          <w:trHeight w:val="434"/>
          <w:jc w:val="center"/>
        </w:trPr>
        <w:tc>
          <w:tcPr>
            <w:tcW w:w="2429" w:type="dxa"/>
            <w:noWrap/>
            <w:vAlign w:val="center"/>
          </w:tcPr>
          <w:p w:rsidR="00E3515B" w:rsidRPr="000B2CA2" w:rsidRDefault="00E3515B" w:rsidP="005F4D62">
            <w:pPr>
              <w:spacing w:after="0"/>
              <w:jc w:val="left"/>
              <w:rPr>
                <w:rFonts w:ascii="Calibri" w:eastAsia="Times New Roman" w:hAnsi="Calibri" w:cs="Calibri"/>
                <w:color w:val="000000"/>
                <w:sz w:val="20"/>
                <w:szCs w:val="18"/>
                <w:lang w:eastAsia="pl-PL"/>
              </w:rPr>
            </w:pPr>
            <w:r w:rsidRPr="000B2CA2">
              <w:rPr>
                <w:rFonts w:ascii="Calibri" w:eastAsia="Times New Roman" w:hAnsi="Calibri" w:cs="Calibri"/>
                <w:color w:val="000000"/>
                <w:sz w:val="20"/>
                <w:szCs w:val="18"/>
                <w:lang w:eastAsia="pl-PL"/>
              </w:rPr>
              <w:t>Orneta</w:t>
            </w:r>
          </w:p>
        </w:tc>
        <w:tc>
          <w:tcPr>
            <w:tcW w:w="1001" w:type="dxa"/>
            <w:noWrap/>
            <w:vAlign w:val="center"/>
          </w:tcPr>
          <w:p w:rsidR="00E3515B" w:rsidRPr="000B2CA2" w:rsidRDefault="00E3515B" w:rsidP="005F4D62">
            <w:pPr>
              <w:spacing w:after="0"/>
              <w:jc w:val="center"/>
              <w:rPr>
                <w:rFonts w:ascii="Calibri" w:eastAsia="Times New Roman" w:hAnsi="Calibri" w:cs="Calibri"/>
                <w:color w:val="000000"/>
                <w:sz w:val="20"/>
                <w:szCs w:val="20"/>
                <w:lang w:eastAsia="pl-PL"/>
              </w:rPr>
            </w:pPr>
            <w:r w:rsidRPr="000B2CA2">
              <w:rPr>
                <w:rFonts w:ascii="Calibri" w:eastAsia="Times New Roman" w:hAnsi="Calibri" w:cs="Calibri"/>
                <w:color w:val="000000"/>
                <w:sz w:val="20"/>
                <w:szCs w:val="20"/>
                <w:lang w:eastAsia="pl-PL"/>
              </w:rPr>
              <w:t>32</w:t>
            </w:r>
          </w:p>
        </w:tc>
        <w:tc>
          <w:tcPr>
            <w:tcW w:w="1288" w:type="dxa"/>
            <w:noWrap/>
            <w:vAlign w:val="center"/>
          </w:tcPr>
          <w:p w:rsidR="00E3515B" w:rsidRPr="000B2CA2" w:rsidRDefault="00E3515B" w:rsidP="005F4D62">
            <w:pPr>
              <w:spacing w:after="0"/>
              <w:jc w:val="center"/>
              <w:rPr>
                <w:rFonts w:ascii="Calibri" w:eastAsia="Times New Roman" w:hAnsi="Calibri" w:cs="Calibri"/>
                <w:color w:val="000000"/>
                <w:sz w:val="20"/>
                <w:szCs w:val="20"/>
                <w:lang w:eastAsia="pl-PL"/>
              </w:rPr>
            </w:pPr>
            <w:r w:rsidRPr="000B2CA2">
              <w:rPr>
                <w:rFonts w:ascii="Calibri" w:eastAsia="Times New Roman" w:hAnsi="Calibri" w:cs="Calibri"/>
                <w:color w:val="000000"/>
                <w:sz w:val="20"/>
                <w:szCs w:val="20"/>
                <w:lang w:eastAsia="pl-PL"/>
              </w:rPr>
              <w:t>141</w:t>
            </w:r>
          </w:p>
        </w:tc>
        <w:tc>
          <w:tcPr>
            <w:tcW w:w="945" w:type="dxa"/>
            <w:noWrap/>
            <w:vAlign w:val="center"/>
          </w:tcPr>
          <w:p w:rsidR="00E3515B" w:rsidRPr="000B2CA2" w:rsidRDefault="00E3515B" w:rsidP="005F4D62">
            <w:pPr>
              <w:spacing w:after="0"/>
              <w:jc w:val="center"/>
              <w:rPr>
                <w:rFonts w:ascii="Calibri" w:eastAsia="Times New Roman" w:hAnsi="Calibri" w:cs="Calibri"/>
                <w:color w:val="000000"/>
                <w:sz w:val="20"/>
                <w:szCs w:val="20"/>
                <w:lang w:eastAsia="pl-PL"/>
              </w:rPr>
            </w:pPr>
            <w:r w:rsidRPr="000B2CA2">
              <w:rPr>
                <w:rFonts w:ascii="Calibri" w:eastAsia="Times New Roman" w:hAnsi="Calibri" w:cs="Calibri"/>
                <w:color w:val="000000"/>
                <w:sz w:val="20"/>
                <w:szCs w:val="20"/>
                <w:lang w:eastAsia="pl-PL"/>
              </w:rPr>
              <w:t>29</w:t>
            </w:r>
          </w:p>
        </w:tc>
        <w:tc>
          <w:tcPr>
            <w:tcW w:w="1344" w:type="dxa"/>
            <w:noWrap/>
            <w:vAlign w:val="center"/>
          </w:tcPr>
          <w:p w:rsidR="00E3515B" w:rsidRPr="000B2CA2" w:rsidRDefault="00E3515B" w:rsidP="005F4D62">
            <w:pPr>
              <w:spacing w:after="0"/>
              <w:jc w:val="center"/>
              <w:rPr>
                <w:rFonts w:ascii="Calibri" w:eastAsia="Times New Roman" w:hAnsi="Calibri" w:cs="Calibri"/>
                <w:color w:val="000000"/>
                <w:sz w:val="20"/>
                <w:szCs w:val="20"/>
                <w:lang w:eastAsia="pl-PL"/>
              </w:rPr>
            </w:pPr>
            <w:r w:rsidRPr="000B2CA2">
              <w:rPr>
                <w:rFonts w:ascii="Calibri" w:eastAsia="Times New Roman" w:hAnsi="Calibri" w:cs="Calibri"/>
                <w:color w:val="000000"/>
                <w:sz w:val="20"/>
                <w:szCs w:val="20"/>
                <w:lang w:eastAsia="pl-PL"/>
              </w:rPr>
              <w:t>140</w:t>
            </w:r>
          </w:p>
        </w:tc>
        <w:tc>
          <w:tcPr>
            <w:tcW w:w="983" w:type="dxa"/>
            <w:noWrap/>
            <w:vAlign w:val="center"/>
          </w:tcPr>
          <w:p w:rsidR="00E3515B" w:rsidRPr="000B2CA2" w:rsidRDefault="00E3515B" w:rsidP="005F4D62">
            <w:pPr>
              <w:spacing w:after="0"/>
              <w:jc w:val="center"/>
              <w:rPr>
                <w:rFonts w:ascii="Calibri" w:eastAsia="Times New Roman" w:hAnsi="Calibri" w:cs="Calibri"/>
                <w:color w:val="000000"/>
                <w:sz w:val="20"/>
                <w:szCs w:val="20"/>
                <w:lang w:eastAsia="pl-PL"/>
              </w:rPr>
            </w:pPr>
            <w:r w:rsidRPr="000B2CA2">
              <w:rPr>
                <w:rFonts w:ascii="Calibri" w:eastAsia="Times New Roman" w:hAnsi="Calibri" w:cs="Calibri"/>
                <w:color w:val="000000"/>
                <w:sz w:val="20"/>
                <w:szCs w:val="20"/>
                <w:lang w:eastAsia="pl-PL"/>
              </w:rPr>
              <w:t>26</w:t>
            </w:r>
          </w:p>
        </w:tc>
        <w:tc>
          <w:tcPr>
            <w:tcW w:w="1306" w:type="dxa"/>
            <w:noWrap/>
            <w:vAlign w:val="center"/>
          </w:tcPr>
          <w:p w:rsidR="00E3515B" w:rsidRPr="000B2CA2" w:rsidRDefault="00E3515B" w:rsidP="005F4D62">
            <w:pPr>
              <w:spacing w:after="0"/>
              <w:jc w:val="center"/>
              <w:rPr>
                <w:rFonts w:ascii="Calibri" w:eastAsia="Times New Roman" w:hAnsi="Calibri" w:cs="Calibri"/>
                <w:color w:val="000000"/>
                <w:sz w:val="20"/>
                <w:szCs w:val="20"/>
                <w:lang w:eastAsia="pl-PL"/>
              </w:rPr>
            </w:pPr>
            <w:r w:rsidRPr="000B2CA2">
              <w:rPr>
                <w:rFonts w:ascii="Calibri" w:eastAsia="Times New Roman" w:hAnsi="Calibri" w:cs="Calibri"/>
                <w:color w:val="000000"/>
                <w:sz w:val="20"/>
                <w:szCs w:val="20"/>
                <w:lang w:eastAsia="pl-PL"/>
              </w:rPr>
              <w:t>137</w:t>
            </w:r>
          </w:p>
        </w:tc>
      </w:tr>
      <w:tr w:rsidR="00E3515B" w:rsidRPr="000B2CA2" w:rsidTr="005F4D62">
        <w:trPr>
          <w:trHeight w:val="434"/>
          <w:jc w:val="center"/>
        </w:trPr>
        <w:tc>
          <w:tcPr>
            <w:tcW w:w="2429" w:type="dxa"/>
            <w:noWrap/>
            <w:vAlign w:val="center"/>
          </w:tcPr>
          <w:p w:rsidR="00E3515B" w:rsidRPr="000B2CA2" w:rsidRDefault="00E3515B" w:rsidP="005F4D62">
            <w:pPr>
              <w:spacing w:after="0"/>
              <w:jc w:val="left"/>
              <w:rPr>
                <w:rFonts w:ascii="Calibri" w:eastAsia="Times New Roman" w:hAnsi="Calibri" w:cs="Calibri"/>
                <w:color w:val="000000"/>
                <w:sz w:val="20"/>
                <w:szCs w:val="18"/>
                <w:lang w:eastAsia="pl-PL"/>
              </w:rPr>
            </w:pPr>
            <w:r w:rsidRPr="000B2CA2">
              <w:rPr>
                <w:rFonts w:ascii="Calibri" w:eastAsia="Times New Roman" w:hAnsi="Calibri" w:cs="Calibri"/>
                <w:color w:val="000000"/>
                <w:sz w:val="20"/>
                <w:szCs w:val="18"/>
                <w:lang w:eastAsia="pl-PL"/>
              </w:rPr>
              <w:t>Lubomino</w:t>
            </w:r>
          </w:p>
        </w:tc>
        <w:tc>
          <w:tcPr>
            <w:tcW w:w="1001" w:type="dxa"/>
            <w:noWrap/>
            <w:vAlign w:val="center"/>
          </w:tcPr>
          <w:p w:rsidR="00E3515B" w:rsidRPr="000B2CA2" w:rsidRDefault="00E3515B" w:rsidP="005F4D62">
            <w:pPr>
              <w:spacing w:after="0"/>
              <w:jc w:val="center"/>
              <w:rPr>
                <w:rFonts w:ascii="Calibri" w:eastAsia="Times New Roman" w:hAnsi="Calibri" w:cs="Calibri"/>
                <w:color w:val="000000"/>
                <w:sz w:val="20"/>
                <w:szCs w:val="20"/>
                <w:lang w:eastAsia="pl-PL"/>
              </w:rPr>
            </w:pPr>
            <w:r w:rsidRPr="000B2CA2">
              <w:rPr>
                <w:rFonts w:ascii="Calibri" w:eastAsia="Times New Roman" w:hAnsi="Calibri" w:cs="Calibri"/>
                <w:color w:val="000000"/>
                <w:sz w:val="20"/>
                <w:szCs w:val="20"/>
                <w:lang w:eastAsia="pl-PL"/>
              </w:rPr>
              <w:t>22</w:t>
            </w:r>
          </w:p>
        </w:tc>
        <w:tc>
          <w:tcPr>
            <w:tcW w:w="1288" w:type="dxa"/>
            <w:noWrap/>
            <w:vAlign w:val="center"/>
          </w:tcPr>
          <w:p w:rsidR="00E3515B" w:rsidRPr="000B2CA2" w:rsidRDefault="00E3515B" w:rsidP="005F4D62">
            <w:pPr>
              <w:spacing w:after="0"/>
              <w:jc w:val="center"/>
              <w:rPr>
                <w:rFonts w:ascii="Calibri" w:eastAsia="Times New Roman" w:hAnsi="Calibri" w:cs="Calibri"/>
                <w:color w:val="000000"/>
                <w:sz w:val="20"/>
                <w:szCs w:val="20"/>
                <w:lang w:eastAsia="pl-PL"/>
              </w:rPr>
            </w:pPr>
            <w:r w:rsidRPr="000B2CA2">
              <w:rPr>
                <w:rFonts w:ascii="Calibri" w:eastAsia="Times New Roman" w:hAnsi="Calibri" w:cs="Calibri"/>
                <w:color w:val="000000"/>
                <w:sz w:val="20"/>
                <w:szCs w:val="20"/>
                <w:lang w:eastAsia="pl-PL"/>
              </w:rPr>
              <w:t>130</w:t>
            </w:r>
          </w:p>
        </w:tc>
        <w:tc>
          <w:tcPr>
            <w:tcW w:w="945" w:type="dxa"/>
            <w:noWrap/>
            <w:vAlign w:val="center"/>
          </w:tcPr>
          <w:p w:rsidR="00E3515B" w:rsidRPr="000B2CA2" w:rsidRDefault="00E3515B" w:rsidP="005F4D62">
            <w:pPr>
              <w:spacing w:after="0"/>
              <w:jc w:val="center"/>
              <w:rPr>
                <w:rFonts w:ascii="Calibri" w:eastAsia="Times New Roman" w:hAnsi="Calibri" w:cs="Calibri"/>
                <w:color w:val="000000"/>
                <w:sz w:val="20"/>
                <w:szCs w:val="20"/>
                <w:lang w:eastAsia="pl-PL"/>
              </w:rPr>
            </w:pPr>
            <w:r w:rsidRPr="000B2CA2">
              <w:rPr>
                <w:rFonts w:ascii="Calibri" w:eastAsia="Times New Roman" w:hAnsi="Calibri" w:cs="Calibri"/>
                <w:color w:val="000000"/>
                <w:sz w:val="20"/>
                <w:szCs w:val="20"/>
                <w:lang w:eastAsia="pl-PL"/>
              </w:rPr>
              <w:t>29</w:t>
            </w:r>
          </w:p>
        </w:tc>
        <w:tc>
          <w:tcPr>
            <w:tcW w:w="1344" w:type="dxa"/>
            <w:noWrap/>
            <w:vAlign w:val="center"/>
          </w:tcPr>
          <w:p w:rsidR="00E3515B" w:rsidRPr="000B2CA2" w:rsidRDefault="00E3515B" w:rsidP="005F4D62">
            <w:pPr>
              <w:spacing w:after="0"/>
              <w:jc w:val="center"/>
              <w:rPr>
                <w:rFonts w:ascii="Calibri" w:eastAsia="Times New Roman" w:hAnsi="Calibri" w:cs="Calibri"/>
                <w:color w:val="000000"/>
                <w:sz w:val="20"/>
                <w:szCs w:val="20"/>
                <w:lang w:eastAsia="pl-PL"/>
              </w:rPr>
            </w:pPr>
            <w:r w:rsidRPr="000B2CA2">
              <w:rPr>
                <w:rFonts w:ascii="Calibri" w:eastAsia="Times New Roman" w:hAnsi="Calibri" w:cs="Calibri"/>
                <w:color w:val="000000"/>
                <w:sz w:val="20"/>
                <w:szCs w:val="20"/>
                <w:lang w:eastAsia="pl-PL"/>
              </w:rPr>
              <w:t>158</w:t>
            </w:r>
          </w:p>
        </w:tc>
        <w:tc>
          <w:tcPr>
            <w:tcW w:w="983" w:type="dxa"/>
            <w:noWrap/>
            <w:vAlign w:val="center"/>
          </w:tcPr>
          <w:p w:rsidR="00E3515B" w:rsidRPr="000B2CA2" w:rsidRDefault="00E3515B" w:rsidP="005F4D62">
            <w:pPr>
              <w:spacing w:after="0"/>
              <w:jc w:val="center"/>
              <w:rPr>
                <w:rFonts w:ascii="Calibri" w:eastAsia="Times New Roman" w:hAnsi="Calibri" w:cs="Calibri"/>
                <w:color w:val="000000"/>
                <w:sz w:val="20"/>
                <w:szCs w:val="20"/>
                <w:lang w:eastAsia="pl-PL"/>
              </w:rPr>
            </w:pPr>
            <w:r w:rsidRPr="000B2CA2">
              <w:rPr>
                <w:rFonts w:ascii="Calibri" w:eastAsia="Times New Roman" w:hAnsi="Calibri" w:cs="Calibri"/>
                <w:color w:val="000000"/>
                <w:sz w:val="20"/>
                <w:szCs w:val="20"/>
                <w:lang w:eastAsia="pl-PL"/>
              </w:rPr>
              <w:t>24</w:t>
            </w:r>
          </w:p>
        </w:tc>
        <w:tc>
          <w:tcPr>
            <w:tcW w:w="1306" w:type="dxa"/>
            <w:noWrap/>
            <w:vAlign w:val="center"/>
          </w:tcPr>
          <w:p w:rsidR="00E3515B" w:rsidRPr="000B2CA2" w:rsidRDefault="00E3515B" w:rsidP="005F4D62">
            <w:pPr>
              <w:spacing w:after="0"/>
              <w:jc w:val="center"/>
              <w:rPr>
                <w:rFonts w:ascii="Calibri" w:eastAsia="Times New Roman" w:hAnsi="Calibri" w:cs="Calibri"/>
                <w:color w:val="000000"/>
                <w:sz w:val="20"/>
                <w:szCs w:val="20"/>
                <w:lang w:eastAsia="pl-PL"/>
              </w:rPr>
            </w:pPr>
            <w:r w:rsidRPr="000B2CA2">
              <w:rPr>
                <w:rFonts w:ascii="Calibri" w:eastAsia="Times New Roman" w:hAnsi="Calibri" w:cs="Calibri"/>
                <w:color w:val="000000"/>
                <w:sz w:val="20"/>
                <w:szCs w:val="20"/>
                <w:lang w:eastAsia="pl-PL"/>
              </w:rPr>
              <w:t>137</w:t>
            </w:r>
          </w:p>
        </w:tc>
      </w:tr>
      <w:tr w:rsidR="00E3515B" w:rsidRPr="000B2CA2" w:rsidTr="005F4D62">
        <w:trPr>
          <w:trHeight w:val="434"/>
          <w:jc w:val="center"/>
        </w:trPr>
        <w:tc>
          <w:tcPr>
            <w:tcW w:w="2429" w:type="dxa"/>
            <w:noWrap/>
            <w:vAlign w:val="center"/>
          </w:tcPr>
          <w:p w:rsidR="00E3515B" w:rsidRPr="000B2CA2" w:rsidRDefault="00E3515B" w:rsidP="005F4D62">
            <w:pPr>
              <w:spacing w:after="0"/>
              <w:jc w:val="left"/>
              <w:rPr>
                <w:rFonts w:ascii="Calibri" w:eastAsia="Times New Roman" w:hAnsi="Calibri" w:cs="Calibri"/>
                <w:color w:val="000000"/>
                <w:sz w:val="20"/>
                <w:szCs w:val="18"/>
                <w:lang w:eastAsia="pl-PL"/>
              </w:rPr>
            </w:pPr>
            <w:r w:rsidRPr="000B2CA2">
              <w:rPr>
                <w:rFonts w:ascii="Calibri" w:eastAsia="Times New Roman" w:hAnsi="Calibri" w:cs="Calibri"/>
                <w:color w:val="000000"/>
                <w:sz w:val="20"/>
                <w:szCs w:val="18"/>
                <w:lang w:eastAsia="pl-PL"/>
              </w:rPr>
              <w:t>Kiwity</w:t>
            </w:r>
          </w:p>
        </w:tc>
        <w:tc>
          <w:tcPr>
            <w:tcW w:w="1001" w:type="dxa"/>
            <w:noWrap/>
            <w:vAlign w:val="center"/>
          </w:tcPr>
          <w:p w:rsidR="00E3515B" w:rsidRPr="000B2CA2" w:rsidRDefault="00E3515B" w:rsidP="005F4D62">
            <w:pPr>
              <w:spacing w:after="0"/>
              <w:jc w:val="center"/>
              <w:rPr>
                <w:rFonts w:ascii="Calibri" w:eastAsia="Times New Roman" w:hAnsi="Calibri" w:cs="Calibri"/>
                <w:color w:val="000000"/>
                <w:sz w:val="20"/>
                <w:szCs w:val="20"/>
                <w:lang w:eastAsia="pl-PL"/>
              </w:rPr>
            </w:pPr>
            <w:r w:rsidRPr="000B2CA2">
              <w:rPr>
                <w:rFonts w:ascii="Calibri" w:eastAsia="Times New Roman" w:hAnsi="Calibri" w:cs="Calibri"/>
                <w:color w:val="000000"/>
                <w:sz w:val="20"/>
                <w:szCs w:val="20"/>
                <w:lang w:eastAsia="pl-PL"/>
              </w:rPr>
              <w:t>17</w:t>
            </w:r>
          </w:p>
        </w:tc>
        <w:tc>
          <w:tcPr>
            <w:tcW w:w="1288" w:type="dxa"/>
            <w:noWrap/>
            <w:vAlign w:val="center"/>
          </w:tcPr>
          <w:p w:rsidR="00E3515B" w:rsidRPr="000B2CA2" w:rsidRDefault="00E3515B" w:rsidP="005F4D62">
            <w:pPr>
              <w:spacing w:after="0"/>
              <w:jc w:val="center"/>
              <w:rPr>
                <w:rFonts w:ascii="Calibri" w:eastAsia="Times New Roman" w:hAnsi="Calibri" w:cs="Calibri"/>
                <w:color w:val="000000"/>
                <w:sz w:val="20"/>
                <w:szCs w:val="20"/>
                <w:lang w:eastAsia="pl-PL"/>
              </w:rPr>
            </w:pPr>
            <w:r w:rsidRPr="000B2CA2">
              <w:rPr>
                <w:rFonts w:ascii="Calibri" w:eastAsia="Times New Roman" w:hAnsi="Calibri" w:cs="Calibri"/>
                <w:color w:val="000000"/>
                <w:sz w:val="20"/>
                <w:szCs w:val="20"/>
                <w:lang w:eastAsia="pl-PL"/>
              </w:rPr>
              <w:t>85</w:t>
            </w:r>
          </w:p>
        </w:tc>
        <w:tc>
          <w:tcPr>
            <w:tcW w:w="945" w:type="dxa"/>
            <w:noWrap/>
            <w:vAlign w:val="center"/>
          </w:tcPr>
          <w:p w:rsidR="00E3515B" w:rsidRPr="000B2CA2" w:rsidRDefault="00E3515B" w:rsidP="005F4D62">
            <w:pPr>
              <w:spacing w:after="0"/>
              <w:jc w:val="center"/>
              <w:rPr>
                <w:rFonts w:ascii="Calibri" w:eastAsia="Times New Roman" w:hAnsi="Calibri" w:cs="Calibri"/>
                <w:color w:val="000000"/>
                <w:sz w:val="20"/>
                <w:szCs w:val="20"/>
                <w:lang w:eastAsia="pl-PL"/>
              </w:rPr>
            </w:pPr>
            <w:r w:rsidRPr="000B2CA2">
              <w:rPr>
                <w:rFonts w:ascii="Calibri" w:eastAsia="Times New Roman" w:hAnsi="Calibri" w:cs="Calibri"/>
                <w:color w:val="000000"/>
                <w:sz w:val="20"/>
                <w:szCs w:val="20"/>
                <w:lang w:eastAsia="pl-PL"/>
              </w:rPr>
              <w:t>17</w:t>
            </w:r>
          </w:p>
        </w:tc>
        <w:tc>
          <w:tcPr>
            <w:tcW w:w="1344" w:type="dxa"/>
            <w:noWrap/>
            <w:vAlign w:val="center"/>
          </w:tcPr>
          <w:p w:rsidR="00E3515B" w:rsidRPr="000B2CA2" w:rsidRDefault="00E3515B" w:rsidP="005F4D62">
            <w:pPr>
              <w:spacing w:after="0"/>
              <w:jc w:val="center"/>
              <w:rPr>
                <w:rFonts w:ascii="Calibri" w:eastAsia="Times New Roman" w:hAnsi="Calibri" w:cs="Calibri"/>
                <w:color w:val="000000"/>
                <w:sz w:val="20"/>
                <w:szCs w:val="20"/>
                <w:lang w:eastAsia="pl-PL"/>
              </w:rPr>
            </w:pPr>
            <w:r w:rsidRPr="000B2CA2">
              <w:rPr>
                <w:rFonts w:ascii="Calibri" w:eastAsia="Times New Roman" w:hAnsi="Calibri" w:cs="Calibri"/>
                <w:color w:val="000000"/>
                <w:sz w:val="20"/>
                <w:szCs w:val="20"/>
                <w:lang w:eastAsia="pl-PL"/>
              </w:rPr>
              <w:t>85</w:t>
            </w:r>
          </w:p>
        </w:tc>
        <w:tc>
          <w:tcPr>
            <w:tcW w:w="983" w:type="dxa"/>
            <w:noWrap/>
            <w:vAlign w:val="center"/>
          </w:tcPr>
          <w:p w:rsidR="00E3515B" w:rsidRPr="000B2CA2" w:rsidRDefault="00E3515B" w:rsidP="005F4D62">
            <w:pPr>
              <w:spacing w:after="0"/>
              <w:jc w:val="center"/>
              <w:rPr>
                <w:rFonts w:ascii="Calibri" w:eastAsia="Times New Roman" w:hAnsi="Calibri" w:cs="Calibri"/>
                <w:color w:val="000000"/>
                <w:sz w:val="20"/>
                <w:szCs w:val="20"/>
                <w:lang w:eastAsia="pl-PL"/>
              </w:rPr>
            </w:pPr>
            <w:r w:rsidRPr="000B2CA2">
              <w:rPr>
                <w:rFonts w:ascii="Calibri" w:eastAsia="Times New Roman" w:hAnsi="Calibri" w:cs="Calibri"/>
                <w:color w:val="000000"/>
                <w:sz w:val="20"/>
                <w:szCs w:val="20"/>
                <w:lang w:eastAsia="pl-PL"/>
              </w:rPr>
              <w:t>15</w:t>
            </w:r>
          </w:p>
        </w:tc>
        <w:tc>
          <w:tcPr>
            <w:tcW w:w="1306" w:type="dxa"/>
            <w:noWrap/>
            <w:vAlign w:val="center"/>
          </w:tcPr>
          <w:p w:rsidR="00E3515B" w:rsidRPr="000B2CA2" w:rsidRDefault="00E3515B" w:rsidP="005F4D62">
            <w:pPr>
              <w:spacing w:after="0"/>
              <w:jc w:val="center"/>
              <w:rPr>
                <w:rFonts w:ascii="Calibri" w:eastAsia="Times New Roman" w:hAnsi="Calibri" w:cs="Calibri"/>
                <w:color w:val="000000"/>
                <w:sz w:val="20"/>
                <w:szCs w:val="20"/>
                <w:lang w:eastAsia="pl-PL"/>
              </w:rPr>
            </w:pPr>
            <w:r w:rsidRPr="000B2CA2">
              <w:rPr>
                <w:rFonts w:ascii="Calibri" w:eastAsia="Times New Roman" w:hAnsi="Calibri" w:cs="Calibri"/>
                <w:color w:val="000000"/>
                <w:sz w:val="20"/>
                <w:szCs w:val="20"/>
                <w:lang w:eastAsia="pl-PL"/>
              </w:rPr>
              <w:t>77</w:t>
            </w:r>
          </w:p>
        </w:tc>
      </w:tr>
    </w:tbl>
    <w:p w:rsidR="00E3515B" w:rsidRPr="000B2CA2" w:rsidRDefault="00E3515B" w:rsidP="00E3515B">
      <w:pPr>
        <w:rPr>
          <w:sz w:val="20"/>
          <w:szCs w:val="18"/>
        </w:rPr>
      </w:pPr>
      <w:r w:rsidRPr="000B2CA2">
        <w:rPr>
          <w:sz w:val="20"/>
          <w:szCs w:val="18"/>
        </w:rPr>
        <w:t>Źródło: opracowanie własne na podstawie sprawozdań MRiPS-03.</w:t>
      </w:r>
    </w:p>
    <w:p w:rsidR="00E3515B" w:rsidRPr="00B32BB6" w:rsidRDefault="00E3515B" w:rsidP="00E3515B">
      <w:pPr>
        <w:tabs>
          <w:tab w:val="left" w:pos="2670"/>
        </w:tabs>
      </w:pPr>
      <w:r w:rsidRPr="000B2CA2">
        <w:t>Istotną rolę w zakresie wsparcia rodzin odgrywa asystent rodziny, który realizując swoje zadania odpowiedzialny jest m.in. za bezpośrednią pracę z rodzicami oraz dziećmi, a także działania re</w:t>
      </w:r>
      <w:r w:rsidRPr="00B32BB6">
        <w:t xml:space="preserve">alizowane na rzecz dziecka i rodziny. Do jego głównych zadań należy wspieranie rodziny przeżywającej trudności w wypełnianiu funkcji opiekuńczo-wychowawczych, polegające </w:t>
      </w:r>
      <w:r w:rsidR="00C53031">
        <w:br/>
      </w:r>
      <w:r w:rsidRPr="00B32BB6">
        <w:t xml:space="preserve">w szczególności na analizie sytuacji rodziny i środowiska rodzinnego oraz przyczyn kryzysu </w:t>
      </w:r>
      <w:r w:rsidR="00C53031">
        <w:br/>
      </w:r>
      <w:r w:rsidRPr="00B32BB6">
        <w:t xml:space="preserve">w rodzinie, wzmocnieniu funkcji rodziny, rozwijaniu umiejętności opiekuńczo-wychowawczych, podniesieniu świadomości w zakresie planowania oraz funkcjonowania rodziny, pomocy </w:t>
      </w:r>
      <w:r w:rsidR="00C53031">
        <w:br/>
      </w:r>
      <w:r w:rsidRPr="00B32BB6">
        <w:t xml:space="preserve">w integracji rodziny, przeciwdziałaniu jej marginalizacji i degradacji społecznej, dążeniu do reintegracji oraz poprawy relacji z dalszą rodziną, środowiskiem sąsiedzkim oraz instytucjami. </w:t>
      </w:r>
    </w:p>
    <w:p w:rsidR="00E3515B" w:rsidRPr="00B32BB6" w:rsidRDefault="00E3515B" w:rsidP="00E3515B">
      <w:pPr>
        <w:rPr>
          <w:iCs/>
        </w:rPr>
      </w:pPr>
      <w:r w:rsidRPr="00B32BB6">
        <w:t>W sytuacji gdy pomimo otrzymanego wsparcia rodziny nie są w stanie realizować funkcji opiekuńczo-wychowawczej, dzieci mogą zostać umieszczone w pieczy zastępczej, sprawowanej w formie rodzinnej lub instytucjonalnej</w:t>
      </w:r>
      <w:r w:rsidRPr="00B32BB6">
        <w:rPr>
          <w:rStyle w:val="Odwoanieprzypisudolnego"/>
        </w:rPr>
        <w:footnoteReference w:id="5"/>
      </w:r>
      <w:r w:rsidRPr="00B32BB6">
        <w:t xml:space="preserve">. Jak wynika ze sprawozdań Powiatowego Centrum Pomocy Rodzinie, </w:t>
      </w:r>
      <w:r w:rsidRPr="00B32BB6">
        <w:rPr>
          <w:iCs/>
        </w:rPr>
        <w:t xml:space="preserve">większość rodzin zastępczych w powiecie stanowią rodziny zastępcze </w:t>
      </w:r>
      <w:r w:rsidRPr="00B32BB6">
        <w:rPr>
          <w:iCs/>
        </w:rPr>
        <w:lastRenderedPageBreak/>
        <w:t>spokrewnione, tj. rodziny, w których opiekunami dzieci są dziadkowie bądź rodzeństwo. Według stanu na koniec grudnia 2022 roku w powiecie funkcjonowały 34 takie rodziny, w</w:t>
      </w:r>
      <w:r w:rsidR="005F4D62">
        <w:rPr>
          <w:iCs/>
        </w:rPr>
        <w:t> </w:t>
      </w:r>
      <w:r w:rsidRPr="00B32BB6">
        <w:rPr>
          <w:iCs/>
        </w:rPr>
        <w:t>których było umieszczonych 42 dzieci. W dalszej kolejności było 18 rodzin zastępczych niezawodowych (25 dzieci), 9 rodzin zastępczych zawodowych (34 dzieci) oraz jedna rodzina zastępcza pełniąca funkcję pogotowia rodzinnego (3 dzieci). Łącznie w tym czasie funkcjonowały 62 rodziny zastępcze, w których przebywało łącznie 104 dzieci. W latach 2020-2022 liczba rodzin zastępczych zmniejszyła się o 9, przy czym w największym stopniu spadła liczba rodzin zastępczych spokrewnionych (o 5), a w drugiej kolejności liczba rodzin zastępczych niezawodowych (o 3).</w:t>
      </w:r>
      <w:r>
        <w:rPr>
          <w:iCs/>
        </w:rPr>
        <w:t xml:space="preserve"> W 2022 roku ustanowiono, podobnie jak rok wcześniej, 7 rodzin zastępczych, natomiast w 2020 roku było to 13 rodzin.</w:t>
      </w:r>
    </w:p>
    <w:p w:rsidR="00E3515B" w:rsidRPr="00B32BB6" w:rsidRDefault="00E3515B" w:rsidP="00E3515B">
      <w:pPr>
        <w:pStyle w:val="Legenda"/>
        <w:rPr>
          <w:iCs/>
        </w:rPr>
      </w:pPr>
      <w:bookmarkStart w:id="33" w:name="_Toc150096516"/>
      <w:r w:rsidRPr="00B32BB6">
        <w:t xml:space="preserve">Tabela </w:t>
      </w:r>
      <w:fldSimple w:instr=" SEQ Tabela \* ARABIC ">
        <w:r w:rsidR="00EC26A9">
          <w:rPr>
            <w:noProof/>
          </w:rPr>
          <w:t>7</w:t>
        </w:r>
      </w:fldSimple>
      <w:r w:rsidRPr="00B32BB6">
        <w:t>. Dzieci w rodzinnej pieczy zastępczej w Powiecie Lidzbarskim w latach 2020-2022</w:t>
      </w:r>
      <w:bookmarkEnd w:id="33"/>
    </w:p>
    <w:tbl>
      <w:tblPr>
        <w:tblStyle w:val="Siatkatabelijasna1"/>
        <w:tblW w:w="9041" w:type="dxa"/>
        <w:jc w:val="center"/>
        <w:tblLayout w:type="fixed"/>
        <w:tblLook w:val="04A0"/>
      </w:tblPr>
      <w:tblGrid>
        <w:gridCol w:w="2289"/>
        <w:gridCol w:w="1039"/>
        <w:gridCol w:w="1006"/>
        <w:gridCol w:w="1134"/>
        <w:gridCol w:w="1147"/>
        <w:gridCol w:w="1282"/>
        <w:gridCol w:w="1144"/>
      </w:tblGrid>
      <w:tr w:rsidR="00E3515B" w:rsidRPr="00B32BB6" w:rsidTr="005F4D62">
        <w:trPr>
          <w:trHeight w:val="341"/>
          <w:jc w:val="center"/>
        </w:trPr>
        <w:tc>
          <w:tcPr>
            <w:tcW w:w="2289" w:type="dxa"/>
            <w:vMerge w:val="restart"/>
            <w:shd w:val="clear" w:color="auto" w:fill="F2F2F2" w:themeFill="background1" w:themeFillShade="F2"/>
            <w:vAlign w:val="center"/>
          </w:tcPr>
          <w:p w:rsidR="00E3515B" w:rsidRPr="00B32BB6" w:rsidRDefault="00E3515B" w:rsidP="005F4D62">
            <w:pPr>
              <w:widowControl w:val="0"/>
              <w:suppressAutoHyphens/>
              <w:autoSpaceDE w:val="0"/>
              <w:spacing w:after="0"/>
              <w:ind w:right="19"/>
              <w:jc w:val="center"/>
              <w:rPr>
                <w:rFonts w:eastAsia="Times New Roman" w:cstheme="minorHAnsi"/>
                <w:b/>
                <w:sz w:val="18"/>
                <w:szCs w:val="18"/>
                <w:lang w:eastAsia="zh-CN"/>
              </w:rPr>
            </w:pPr>
            <w:r w:rsidRPr="00B32BB6">
              <w:rPr>
                <w:rFonts w:eastAsia="Times New Roman" w:cstheme="minorHAnsi"/>
                <w:b/>
                <w:sz w:val="18"/>
                <w:szCs w:val="18"/>
                <w:lang w:eastAsia="zh-CN"/>
              </w:rPr>
              <w:t>Wyszczególnienie</w:t>
            </w:r>
          </w:p>
        </w:tc>
        <w:tc>
          <w:tcPr>
            <w:tcW w:w="2045" w:type="dxa"/>
            <w:gridSpan w:val="2"/>
            <w:shd w:val="clear" w:color="auto" w:fill="F2F2F2" w:themeFill="background1" w:themeFillShade="F2"/>
            <w:vAlign w:val="center"/>
          </w:tcPr>
          <w:p w:rsidR="00E3515B" w:rsidRPr="00B32BB6" w:rsidRDefault="00E3515B" w:rsidP="005F4D62">
            <w:pPr>
              <w:widowControl w:val="0"/>
              <w:suppressAutoHyphens/>
              <w:autoSpaceDE w:val="0"/>
              <w:spacing w:after="0"/>
              <w:ind w:right="19"/>
              <w:jc w:val="center"/>
              <w:rPr>
                <w:rFonts w:eastAsia="Times New Roman" w:cstheme="minorHAnsi"/>
                <w:b/>
                <w:sz w:val="20"/>
                <w:szCs w:val="20"/>
                <w:lang w:eastAsia="zh-CN"/>
              </w:rPr>
            </w:pPr>
            <w:r w:rsidRPr="00B32BB6">
              <w:rPr>
                <w:rFonts w:eastAsia="Times New Roman" w:cstheme="minorHAnsi"/>
                <w:b/>
                <w:sz w:val="20"/>
                <w:szCs w:val="20"/>
                <w:lang w:eastAsia="zh-CN"/>
              </w:rPr>
              <w:t>2020</w:t>
            </w:r>
          </w:p>
        </w:tc>
        <w:tc>
          <w:tcPr>
            <w:tcW w:w="2281" w:type="dxa"/>
            <w:gridSpan w:val="2"/>
            <w:shd w:val="clear" w:color="auto" w:fill="F2F2F2" w:themeFill="background1" w:themeFillShade="F2"/>
            <w:vAlign w:val="center"/>
          </w:tcPr>
          <w:p w:rsidR="00E3515B" w:rsidRPr="00B32BB6" w:rsidRDefault="00E3515B" w:rsidP="005F4D62">
            <w:pPr>
              <w:widowControl w:val="0"/>
              <w:suppressAutoHyphens/>
              <w:autoSpaceDE w:val="0"/>
              <w:spacing w:after="0"/>
              <w:ind w:right="19"/>
              <w:jc w:val="center"/>
              <w:rPr>
                <w:rFonts w:eastAsia="Times New Roman" w:cstheme="minorHAnsi"/>
                <w:b/>
                <w:sz w:val="20"/>
                <w:szCs w:val="20"/>
                <w:lang w:eastAsia="zh-CN"/>
              </w:rPr>
            </w:pPr>
            <w:r w:rsidRPr="00B32BB6">
              <w:rPr>
                <w:rFonts w:eastAsia="Times New Roman" w:cstheme="minorHAnsi"/>
                <w:b/>
                <w:sz w:val="20"/>
                <w:szCs w:val="20"/>
                <w:lang w:eastAsia="zh-CN"/>
              </w:rPr>
              <w:t>2021</w:t>
            </w:r>
          </w:p>
        </w:tc>
        <w:tc>
          <w:tcPr>
            <w:tcW w:w="2426" w:type="dxa"/>
            <w:gridSpan w:val="2"/>
            <w:shd w:val="clear" w:color="auto" w:fill="F2F2F2" w:themeFill="background1" w:themeFillShade="F2"/>
            <w:vAlign w:val="center"/>
          </w:tcPr>
          <w:p w:rsidR="00E3515B" w:rsidRPr="00B32BB6" w:rsidRDefault="00E3515B" w:rsidP="005F4D62">
            <w:pPr>
              <w:widowControl w:val="0"/>
              <w:suppressAutoHyphens/>
              <w:autoSpaceDE w:val="0"/>
              <w:spacing w:after="0"/>
              <w:ind w:right="19"/>
              <w:jc w:val="center"/>
              <w:rPr>
                <w:rFonts w:eastAsia="Times New Roman" w:cstheme="minorHAnsi"/>
                <w:b/>
                <w:sz w:val="20"/>
                <w:szCs w:val="20"/>
                <w:lang w:eastAsia="zh-CN"/>
              </w:rPr>
            </w:pPr>
            <w:r w:rsidRPr="00B32BB6">
              <w:rPr>
                <w:rFonts w:eastAsia="Times New Roman" w:cstheme="minorHAnsi"/>
                <w:b/>
                <w:sz w:val="20"/>
                <w:szCs w:val="20"/>
                <w:lang w:eastAsia="zh-CN"/>
              </w:rPr>
              <w:t>2022</w:t>
            </w:r>
          </w:p>
        </w:tc>
      </w:tr>
      <w:tr w:rsidR="00E3515B" w:rsidRPr="00B32BB6" w:rsidTr="005F4D62">
        <w:trPr>
          <w:trHeight w:val="570"/>
          <w:jc w:val="center"/>
        </w:trPr>
        <w:tc>
          <w:tcPr>
            <w:tcW w:w="2289" w:type="dxa"/>
            <w:vMerge/>
            <w:shd w:val="clear" w:color="auto" w:fill="F2F2F2" w:themeFill="background1" w:themeFillShade="F2"/>
            <w:vAlign w:val="center"/>
          </w:tcPr>
          <w:p w:rsidR="00E3515B" w:rsidRPr="00B32BB6" w:rsidRDefault="00E3515B" w:rsidP="005F4D62">
            <w:pPr>
              <w:widowControl w:val="0"/>
              <w:suppressAutoHyphens/>
              <w:autoSpaceDE w:val="0"/>
              <w:spacing w:after="0"/>
              <w:ind w:right="19"/>
              <w:jc w:val="center"/>
              <w:rPr>
                <w:rFonts w:eastAsia="Times New Roman" w:cstheme="minorHAnsi"/>
                <w:b/>
                <w:sz w:val="18"/>
                <w:szCs w:val="18"/>
                <w:lang w:eastAsia="zh-CN"/>
              </w:rPr>
            </w:pPr>
          </w:p>
        </w:tc>
        <w:tc>
          <w:tcPr>
            <w:tcW w:w="1039" w:type="dxa"/>
            <w:shd w:val="clear" w:color="auto" w:fill="F2F2F2" w:themeFill="background1" w:themeFillShade="F2"/>
            <w:vAlign w:val="center"/>
          </w:tcPr>
          <w:p w:rsidR="00E3515B" w:rsidRPr="00B32BB6" w:rsidRDefault="00E3515B" w:rsidP="005F4D62">
            <w:pPr>
              <w:widowControl w:val="0"/>
              <w:suppressAutoHyphens/>
              <w:autoSpaceDE w:val="0"/>
              <w:spacing w:after="0"/>
              <w:ind w:right="19"/>
              <w:jc w:val="center"/>
              <w:rPr>
                <w:rFonts w:eastAsia="Times New Roman" w:cstheme="minorHAnsi"/>
                <w:b/>
                <w:sz w:val="20"/>
                <w:szCs w:val="20"/>
                <w:lang w:eastAsia="zh-CN"/>
              </w:rPr>
            </w:pPr>
            <w:r w:rsidRPr="00B32BB6">
              <w:rPr>
                <w:rFonts w:eastAsia="Times New Roman" w:cstheme="minorHAnsi"/>
                <w:b/>
                <w:sz w:val="20"/>
                <w:szCs w:val="20"/>
                <w:lang w:eastAsia="zh-CN"/>
              </w:rPr>
              <w:t>Liczba rodzin</w:t>
            </w:r>
          </w:p>
        </w:tc>
        <w:tc>
          <w:tcPr>
            <w:tcW w:w="1006" w:type="dxa"/>
            <w:shd w:val="clear" w:color="auto" w:fill="F2F2F2" w:themeFill="background1" w:themeFillShade="F2"/>
            <w:vAlign w:val="center"/>
          </w:tcPr>
          <w:p w:rsidR="00E3515B" w:rsidRPr="00B32BB6" w:rsidRDefault="00E3515B" w:rsidP="005F4D62">
            <w:pPr>
              <w:widowControl w:val="0"/>
              <w:suppressAutoHyphens/>
              <w:autoSpaceDE w:val="0"/>
              <w:spacing w:after="0"/>
              <w:ind w:right="19"/>
              <w:jc w:val="center"/>
              <w:rPr>
                <w:rFonts w:eastAsia="Times New Roman" w:cstheme="minorHAnsi"/>
                <w:b/>
                <w:sz w:val="20"/>
                <w:szCs w:val="20"/>
                <w:lang w:eastAsia="zh-CN"/>
              </w:rPr>
            </w:pPr>
            <w:r w:rsidRPr="00B32BB6">
              <w:rPr>
                <w:rFonts w:eastAsia="Times New Roman" w:cstheme="minorHAnsi"/>
                <w:b/>
                <w:sz w:val="20"/>
                <w:szCs w:val="20"/>
                <w:lang w:eastAsia="zh-CN"/>
              </w:rPr>
              <w:t>Liczba dzieci</w:t>
            </w:r>
          </w:p>
        </w:tc>
        <w:tc>
          <w:tcPr>
            <w:tcW w:w="1134" w:type="dxa"/>
            <w:shd w:val="clear" w:color="auto" w:fill="F2F2F2" w:themeFill="background1" w:themeFillShade="F2"/>
            <w:vAlign w:val="center"/>
          </w:tcPr>
          <w:p w:rsidR="00E3515B" w:rsidRPr="00B32BB6" w:rsidRDefault="00E3515B" w:rsidP="005F4D62">
            <w:pPr>
              <w:widowControl w:val="0"/>
              <w:suppressAutoHyphens/>
              <w:autoSpaceDE w:val="0"/>
              <w:spacing w:after="0"/>
              <w:ind w:right="19"/>
              <w:jc w:val="center"/>
              <w:rPr>
                <w:rFonts w:eastAsia="Times New Roman" w:cstheme="minorHAnsi"/>
                <w:b/>
                <w:sz w:val="20"/>
                <w:szCs w:val="20"/>
                <w:lang w:eastAsia="zh-CN"/>
              </w:rPr>
            </w:pPr>
            <w:r w:rsidRPr="00B32BB6">
              <w:rPr>
                <w:rFonts w:eastAsia="Times New Roman" w:cstheme="minorHAnsi"/>
                <w:b/>
                <w:sz w:val="20"/>
                <w:szCs w:val="20"/>
                <w:lang w:eastAsia="zh-CN"/>
              </w:rPr>
              <w:t>Liczba rodzin</w:t>
            </w:r>
          </w:p>
        </w:tc>
        <w:tc>
          <w:tcPr>
            <w:tcW w:w="1147" w:type="dxa"/>
            <w:shd w:val="clear" w:color="auto" w:fill="F2F2F2" w:themeFill="background1" w:themeFillShade="F2"/>
            <w:vAlign w:val="center"/>
          </w:tcPr>
          <w:p w:rsidR="00E3515B" w:rsidRPr="00B32BB6" w:rsidRDefault="00E3515B" w:rsidP="005F4D62">
            <w:pPr>
              <w:widowControl w:val="0"/>
              <w:suppressAutoHyphens/>
              <w:autoSpaceDE w:val="0"/>
              <w:spacing w:after="0"/>
              <w:ind w:right="19"/>
              <w:jc w:val="center"/>
              <w:rPr>
                <w:rFonts w:eastAsia="Times New Roman" w:cstheme="minorHAnsi"/>
                <w:b/>
                <w:sz w:val="20"/>
                <w:szCs w:val="20"/>
                <w:lang w:eastAsia="zh-CN"/>
              </w:rPr>
            </w:pPr>
            <w:r w:rsidRPr="00B32BB6">
              <w:rPr>
                <w:rFonts w:eastAsia="Times New Roman" w:cstheme="minorHAnsi"/>
                <w:b/>
                <w:sz w:val="20"/>
                <w:szCs w:val="20"/>
                <w:lang w:eastAsia="zh-CN"/>
              </w:rPr>
              <w:t>Liczba dzieci</w:t>
            </w:r>
          </w:p>
        </w:tc>
        <w:tc>
          <w:tcPr>
            <w:tcW w:w="1282" w:type="dxa"/>
            <w:shd w:val="clear" w:color="auto" w:fill="F2F2F2" w:themeFill="background1" w:themeFillShade="F2"/>
            <w:vAlign w:val="center"/>
          </w:tcPr>
          <w:p w:rsidR="00E3515B" w:rsidRPr="00B32BB6" w:rsidRDefault="00E3515B" w:rsidP="005F4D62">
            <w:pPr>
              <w:widowControl w:val="0"/>
              <w:suppressAutoHyphens/>
              <w:autoSpaceDE w:val="0"/>
              <w:spacing w:after="0"/>
              <w:ind w:right="19"/>
              <w:jc w:val="center"/>
              <w:rPr>
                <w:rFonts w:eastAsia="Times New Roman" w:cstheme="minorHAnsi"/>
                <w:b/>
                <w:sz w:val="20"/>
                <w:szCs w:val="20"/>
                <w:lang w:eastAsia="zh-CN"/>
              </w:rPr>
            </w:pPr>
            <w:r w:rsidRPr="00B32BB6">
              <w:rPr>
                <w:rFonts w:eastAsia="Times New Roman" w:cstheme="minorHAnsi"/>
                <w:b/>
                <w:sz w:val="20"/>
                <w:szCs w:val="20"/>
                <w:lang w:eastAsia="zh-CN"/>
              </w:rPr>
              <w:t>Liczba rodzin</w:t>
            </w:r>
          </w:p>
        </w:tc>
        <w:tc>
          <w:tcPr>
            <w:tcW w:w="1144" w:type="dxa"/>
            <w:shd w:val="clear" w:color="auto" w:fill="F2F2F2" w:themeFill="background1" w:themeFillShade="F2"/>
            <w:vAlign w:val="center"/>
          </w:tcPr>
          <w:p w:rsidR="00E3515B" w:rsidRPr="00B32BB6" w:rsidRDefault="00E3515B" w:rsidP="005F4D62">
            <w:pPr>
              <w:widowControl w:val="0"/>
              <w:suppressAutoHyphens/>
              <w:autoSpaceDE w:val="0"/>
              <w:spacing w:after="0"/>
              <w:ind w:right="19"/>
              <w:jc w:val="center"/>
              <w:rPr>
                <w:rFonts w:eastAsia="Times New Roman" w:cstheme="minorHAnsi"/>
                <w:b/>
                <w:sz w:val="20"/>
                <w:szCs w:val="20"/>
                <w:lang w:eastAsia="zh-CN"/>
              </w:rPr>
            </w:pPr>
            <w:r w:rsidRPr="00B32BB6">
              <w:rPr>
                <w:rFonts w:eastAsia="Times New Roman" w:cstheme="minorHAnsi"/>
                <w:b/>
                <w:sz w:val="20"/>
                <w:szCs w:val="20"/>
                <w:lang w:eastAsia="zh-CN"/>
              </w:rPr>
              <w:t>Liczba dzieci</w:t>
            </w:r>
          </w:p>
        </w:tc>
      </w:tr>
      <w:tr w:rsidR="00E3515B" w:rsidRPr="00B32BB6" w:rsidTr="005F4D62">
        <w:trPr>
          <w:trHeight w:val="236"/>
          <w:jc w:val="center"/>
        </w:trPr>
        <w:tc>
          <w:tcPr>
            <w:tcW w:w="2289" w:type="dxa"/>
            <w:vAlign w:val="center"/>
          </w:tcPr>
          <w:p w:rsidR="00E3515B" w:rsidRPr="00B32BB6" w:rsidRDefault="00E3515B" w:rsidP="005F4D62">
            <w:pPr>
              <w:widowControl w:val="0"/>
              <w:suppressAutoHyphens/>
              <w:autoSpaceDE w:val="0"/>
              <w:spacing w:after="0"/>
              <w:ind w:right="19"/>
              <w:jc w:val="left"/>
              <w:rPr>
                <w:rFonts w:eastAsia="Times New Roman" w:cstheme="minorHAnsi"/>
                <w:bCs/>
                <w:sz w:val="20"/>
                <w:szCs w:val="20"/>
                <w:lang w:eastAsia="zh-CN"/>
              </w:rPr>
            </w:pPr>
            <w:r w:rsidRPr="00B32BB6">
              <w:rPr>
                <w:rFonts w:eastAsia="Times New Roman" w:cstheme="minorHAnsi"/>
                <w:bCs/>
                <w:sz w:val="20"/>
                <w:szCs w:val="20"/>
                <w:lang w:eastAsia="zh-CN"/>
              </w:rPr>
              <w:t>Rodziny zastępcze spokrewnione</w:t>
            </w:r>
          </w:p>
        </w:tc>
        <w:tc>
          <w:tcPr>
            <w:tcW w:w="1039" w:type="dxa"/>
            <w:vAlign w:val="center"/>
          </w:tcPr>
          <w:p w:rsidR="00E3515B" w:rsidRPr="00B32BB6" w:rsidRDefault="00E3515B" w:rsidP="005F4D62">
            <w:pPr>
              <w:widowControl w:val="0"/>
              <w:suppressAutoHyphens/>
              <w:autoSpaceDE w:val="0"/>
              <w:spacing w:after="0"/>
              <w:ind w:right="19"/>
              <w:jc w:val="center"/>
              <w:rPr>
                <w:rFonts w:eastAsia="Times New Roman" w:cstheme="minorHAnsi"/>
                <w:sz w:val="20"/>
                <w:szCs w:val="20"/>
                <w:lang w:eastAsia="zh-CN"/>
              </w:rPr>
            </w:pPr>
            <w:r w:rsidRPr="00B32BB6">
              <w:rPr>
                <w:rFonts w:eastAsia="Times New Roman" w:cstheme="minorHAnsi"/>
                <w:sz w:val="20"/>
                <w:szCs w:val="20"/>
                <w:lang w:eastAsia="zh-CN"/>
              </w:rPr>
              <w:t>39</w:t>
            </w:r>
          </w:p>
        </w:tc>
        <w:tc>
          <w:tcPr>
            <w:tcW w:w="1006" w:type="dxa"/>
            <w:vAlign w:val="center"/>
          </w:tcPr>
          <w:p w:rsidR="00E3515B" w:rsidRPr="00B32BB6" w:rsidRDefault="00E3515B" w:rsidP="005F4D62">
            <w:pPr>
              <w:widowControl w:val="0"/>
              <w:suppressAutoHyphens/>
              <w:autoSpaceDE w:val="0"/>
              <w:spacing w:after="0"/>
              <w:ind w:right="19"/>
              <w:jc w:val="center"/>
              <w:rPr>
                <w:rFonts w:eastAsia="Times New Roman" w:cstheme="minorHAnsi"/>
                <w:sz w:val="20"/>
                <w:szCs w:val="20"/>
                <w:lang w:eastAsia="zh-CN"/>
              </w:rPr>
            </w:pPr>
            <w:r w:rsidRPr="00B32BB6">
              <w:rPr>
                <w:rFonts w:eastAsia="Times New Roman" w:cstheme="minorHAnsi"/>
                <w:sz w:val="20"/>
                <w:szCs w:val="20"/>
                <w:lang w:eastAsia="zh-CN"/>
              </w:rPr>
              <w:t>50</w:t>
            </w:r>
          </w:p>
        </w:tc>
        <w:tc>
          <w:tcPr>
            <w:tcW w:w="1134" w:type="dxa"/>
            <w:vAlign w:val="center"/>
          </w:tcPr>
          <w:p w:rsidR="00E3515B" w:rsidRPr="00B32BB6" w:rsidRDefault="00E3515B" w:rsidP="005F4D62">
            <w:pPr>
              <w:widowControl w:val="0"/>
              <w:suppressAutoHyphens/>
              <w:autoSpaceDE w:val="0"/>
              <w:spacing w:after="0"/>
              <w:ind w:right="19"/>
              <w:jc w:val="center"/>
              <w:rPr>
                <w:rFonts w:eastAsia="Times New Roman" w:cstheme="minorHAnsi"/>
                <w:sz w:val="20"/>
                <w:szCs w:val="20"/>
                <w:lang w:eastAsia="zh-CN"/>
              </w:rPr>
            </w:pPr>
            <w:r w:rsidRPr="00B32BB6">
              <w:rPr>
                <w:rFonts w:eastAsia="Times New Roman" w:cstheme="minorHAnsi"/>
                <w:sz w:val="20"/>
                <w:szCs w:val="20"/>
                <w:lang w:eastAsia="zh-CN"/>
              </w:rPr>
              <w:t>41</w:t>
            </w:r>
          </w:p>
        </w:tc>
        <w:tc>
          <w:tcPr>
            <w:tcW w:w="1147" w:type="dxa"/>
            <w:vAlign w:val="center"/>
          </w:tcPr>
          <w:p w:rsidR="00E3515B" w:rsidRPr="00B32BB6" w:rsidRDefault="00E3515B" w:rsidP="005F4D62">
            <w:pPr>
              <w:widowControl w:val="0"/>
              <w:suppressAutoHyphens/>
              <w:autoSpaceDE w:val="0"/>
              <w:spacing w:after="0"/>
              <w:ind w:right="19"/>
              <w:jc w:val="center"/>
              <w:rPr>
                <w:rFonts w:eastAsia="Times New Roman" w:cstheme="minorHAnsi"/>
                <w:sz w:val="20"/>
                <w:szCs w:val="20"/>
                <w:lang w:eastAsia="zh-CN"/>
              </w:rPr>
            </w:pPr>
            <w:r w:rsidRPr="00B32BB6">
              <w:rPr>
                <w:rFonts w:eastAsia="Times New Roman" w:cstheme="minorHAnsi"/>
                <w:sz w:val="20"/>
                <w:szCs w:val="20"/>
                <w:lang w:eastAsia="zh-CN"/>
              </w:rPr>
              <w:t>53</w:t>
            </w:r>
          </w:p>
        </w:tc>
        <w:tc>
          <w:tcPr>
            <w:tcW w:w="1282" w:type="dxa"/>
            <w:vAlign w:val="center"/>
          </w:tcPr>
          <w:p w:rsidR="00E3515B" w:rsidRPr="00B32BB6" w:rsidRDefault="00E3515B" w:rsidP="005F4D62">
            <w:pPr>
              <w:widowControl w:val="0"/>
              <w:suppressAutoHyphens/>
              <w:autoSpaceDE w:val="0"/>
              <w:spacing w:after="0"/>
              <w:ind w:right="19"/>
              <w:jc w:val="center"/>
              <w:rPr>
                <w:rFonts w:eastAsia="Times New Roman" w:cstheme="minorHAnsi"/>
                <w:sz w:val="20"/>
                <w:szCs w:val="20"/>
                <w:lang w:eastAsia="zh-CN"/>
              </w:rPr>
            </w:pPr>
            <w:r w:rsidRPr="00B32BB6">
              <w:rPr>
                <w:rFonts w:eastAsia="Times New Roman" w:cstheme="minorHAnsi"/>
                <w:sz w:val="20"/>
                <w:szCs w:val="20"/>
                <w:lang w:eastAsia="zh-CN"/>
              </w:rPr>
              <w:t>34</w:t>
            </w:r>
          </w:p>
        </w:tc>
        <w:tc>
          <w:tcPr>
            <w:tcW w:w="1144" w:type="dxa"/>
            <w:vAlign w:val="center"/>
          </w:tcPr>
          <w:p w:rsidR="00E3515B" w:rsidRPr="00B32BB6" w:rsidRDefault="00E3515B" w:rsidP="005F4D62">
            <w:pPr>
              <w:widowControl w:val="0"/>
              <w:suppressAutoHyphens/>
              <w:autoSpaceDE w:val="0"/>
              <w:spacing w:after="0"/>
              <w:ind w:right="19"/>
              <w:jc w:val="center"/>
              <w:rPr>
                <w:rFonts w:eastAsia="Times New Roman" w:cstheme="minorHAnsi"/>
                <w:sz w:val="20"/>
                <w:szCs w:val="20"/>
                <w:lang w:eastAsia="zh-CN"/>
              </w:rPr>
            </w:pPr>
            <w:r w:rsidRPr="00B32BB6">
              <w:rPr>
                <w:rFonts w:eastAsia="Times New Roman" w:cstheme="minorHAnsi"/>
                <w:sz w:val="20"/>
                <w:szCs w:val="20"/>
                <w:lang w:eastAsia="zh-CN"/>
              </w:rPr>
              <w:t>42</w:t>
            </w:r>
          </w:p>
        </w:tc>
      </w:tr>
      <w:tr w:rsidR="00E3515B" w:rsidRPr="00B32BB6" w:rsidTr="005F4D62">
        <w:trPr>
          <w:trHeight w:val="248"/>
          <w:jc w:val="center"/>
        </w:trPr>
        <w:tc>
          <w:tcPr>
            <w:tcW w:w="2289" w:type="dxa"/>
            <w:vAlign w:val="center"/>
          </w:tcPr>
          <w:p w:rsidR="00E3515B" w:rsidRPr="00B32BB6" w:rsidRDefault="00E3515B" w:rsidP="005F4D62">
            <w:pPr>
              <w:widowControl w:val="0"/>
              <w:suppressAutoHyphens/>
              <w:autoSpaceDE w:val="0"/>
              <w:spacing w:after="0"/>
              <w:ind w:right="19"/>
              <w:jc w:val="left"/>
              <w:rPr>
                <w:rFonts w:eastAsia="Times New Roman" w:cstheme="minorHAnsi"/>
                <w:bCs/>
                <w:sz w:val="20"/>
                <w:szCs w:val="20"/>
                <w:lang w:eastAsia="zh-CN"/>
              </w:rPr>
            </w:pPr>
            <w:r w:rsidRPr="00B32BB6">
              <w:rPr>
                <w:rFonts w:eastAsia="Times New Roman" w:cstheme="minorHAnsi"/>
                <w:bCs/>
                <w:sz w:val="20"/>
                <w:szCs w:val="20"/>
                <w:lang w:eastAsia="zh-CN"/>
              </w:rPr>
              <w:t>Rodziny zastępcze niezawodowe</w:t>
            </w:r>
          </w:p>
        </w:tc>
        <w:tc>
          <w:tcPr>
            <w:tcW w:w="1039" w:type="dxa"/>
            <w:vAlign w:val="center"/>
          </w:tcPr>
          <w:p w:rsidR="00E3515B" w:rsidRPr="00B32BB6" w:rsidRDefault="00E3515B" w:rsidP="005F4D62">
            <w:pPr>
              <w:widowControl w:val="0"/>
              <w:suppressAutoHyphens/>
              <w:autoSpaceDE w:val="0"/>
              <w:spacing w:after="0"/>
              <w:ind w:right="19"/>
              <w:jc w:val="center"/>
              <w:rPr>
                <w:rFonts w:eastAsia="Times New Roman" w:cstheme="minorHAnsi"/>
                <w:sz w:val="20"/>
                <w:szCs w:val="20"/>
                <w:lang w:eastAsia="zh-CN"/>
              </w:rPr>
            </w:pPr>
            <w:r w:rsidRPr="00B32BB6">
              <w:rPr>
                <w:rFonts w:eastAsia="Times New Roman" w:cstheme="minorHAnsi"/>
                <w:sz w:val="20"/>
                <w:szCs w:val="20"/>
                <w:lang w:eastAsia="zh-CN"/>
              </w:rPr>
              <w:t>21</w:t>
            </w:r>
          </w:p>
        </w:tc>
        <w:tc>
          <w:tcPr>
            <w:tcW w:w="1006" w:type="dxa"/>
            <w:vAlign w:val="center"/>
          </w:tcPr>
          <w:p w:rsidR="00E3515B" w:rsidRPr="00B32BB6" w:rsidRDefault="00E3515B" w:rsidP="005F4D62">
            <w:pPr>
              <w:widowControl w:val="0"/>
              <w:suppressAutoHyphens/>
              <w:autoSpaceDE w:val="0"/>
              <w:spacing w:after="0"/>
              <w:ind w:right="19"/>
              <w:jc w:val="center"/>
              <w:rPr>
                <w:rFonts w:eastAsia="Times New Roman" w:cstheme="minorHAnsi"/>
                <w:sz w:val="20"/>
                <w:szCs w:val="20"/>
                <w:lang w:eastAsia="zh-CN"/>
              </w:rPr>
            </w:pPr>
            <w:r w:rsidRPr="00B32BB6">
              <w:rPr>
                <w:rFonts w:eastAsia="Times New Roman" w:cstheme="minorHAnsi"/>
                <w:sz w:val="20"/>
                <w:szCs w:val="20"/>
                <w:lang w:eastAsia="zh-CN"/>
              </w:rPr>
              <w:t>27</w:t>
            </w:r>
          </w:p>
        </w:tc>
        <w:tc>
          <w:tcPr>
            <w:tcW w:w="1134" w:type="dxa"/>
            <w:vAlign w:val="center"/>
          </w:tcPr>
          <w:p w:rsidR="00E3515B" w:rsidRPr="00B32BB6" w:rsidRDefault="00E3515B" w:rsidP="005F4D62">
            <w:pPr>
              <w:widowControl w:val="0"/>
              <w:suppressAutoHyphens/>
              <w:autoSpaceDE w:val="0"/>
              <w:spacing w:after="0"/>
              <w:ind w:right="19"/>
              <w:jc w:val="center"/>
              <w:rPr>
                <w:rFonts w:eastAsia="Times New Roman" w:cstheme="minorHAnsi"/>
                <w:sz w:val="20"/>
                <w:szCs w:val="20"/>
                <w:lang w:eastAsia="zh-CN"/>
              </w:rPr>
            </w:pPr>
            <w:r w:rsidRPr="00B32BB6">
              <w:rPr>
                <w:rFonts w:eastAsia="Times New Roman" w:cstheme="minorHAnsi"/>
                <w:sz w:val="20"/>
                <w:szCs w:val="20"/>
                <w:lang w:eastAsia="zh-CN"/>
              </w:rPr>
              <w:t>19</w:t>
            </w:r>
          </w:p>
        </w:tc>
        <w:tc>
          <w:tcPr>
            <w:tcW w:w="1147" w:type="dxa"/>
            <w:vAlign w:val="center"/>
          </w:tcPr>
          <w:p w:rsidR="00E3515B" w:rsidRPr="00B32BB6" w:rsidRDefault="00E3515B" w:rsidP="005F4D62">
            <w:pPr>
              <w:widowControl w:val="0"/>
              <w:suppressAutoHyphens/>
              <w:autoSpaceDE w:val="0"/>
              <w:spacing w:after="0"/>
              <w:ind w:right="19"/>
              <w:jc w:val="center"/>
              <w:rPr>
                <w:rFonts w:eastAsia="Times New Roman" w:cstheme="minorHAnsi"/>
                <w:sz w:val="20"/>
                <w:szCs w:val="20"/>
                <w:lang w:eastAsia="zh-CN"/>
              </w:rPr>
            </w:pPr>
            <w:r w:rsidRPr="00B32BB6">
              <w:rPr>
                <w:rFonts w:eastAsia="Times New Roman" w:cstheme="minorHAnsi"/>
                <w:sz w:val="20"/>
                <w:szCs w:val="20"/>
                <w:lang w:eastAsia="zh-CN"/>
              </w:rPr>
              <w:t>24</w:t>
            </w:r>
          </w:p>
        </w:tc>
        <w:tc>
          <w:tcPr>
            <w:tcW w:w="1282" w:type="dxa"/>
            <w:vAlign w:val="center"/>
          </w:tcPr>
          <w:p w:rsidR="00E3515B" w:rsidRPr="00B32BB6" w:rsidRDefault="00E3515B" w:rsidP="005F4D62">
            <w:pPr>
              <w:widowControl w:val="0"/>
              <w:suppressAutoHyphens/>
              <w:autoSpaceDE w:val="0"/>
              <w:spacing w:after="0"/>
              <w:ind w:right="19"/>
              <w:jc w:val="center"/>
              <w:rPr>
                <w:rFonts w:eastAsia="Times New Roman" w:cstheme="minorHAnsi"/>
                <w:sz w:val="20"/>
                <w:szCs w:val="20"/>
                <w:lang w:eastAsia="zh-CN"/>
              </w:rPr>
            </w:pPr>
            <w:r w:rsidRPr="00B32BB6">
              <w:rPr>
                <w:rFonts w:eastAsia="Times New Roman" w:cstheme="minorHAnsi"/>
                <w:sz w:val="20"/>
                <w:szCs w:val="20"/>
                <w:lang w:eastAsia="zh-CN"/>
              </w:rPr>
              <w:t>18</w:t>
            </w:r>
          </w:p>
        </w:tc>
        <w:tc>
          <w:tcPr>
            <w:tcW w:w="1144" w:type="dxa"/>
            <w:vAlign w:val="center"/>
          </w:tcPr>
          <w:p w:rsidR="00E3515B" w:rsidRPr="00B32BB6" w:rsidRDefault="00E3515B" w:rsidP="005F4D62">
            <w:pPr>
              <w:widowControl w:val="0"/>
              <w:suppressAutoHyphens/>
              <w:autoSpaceDE w:val="0"/>
              <w:spacing w:after="0"/>
              <w:ind w:right="19"/>
              <w:jc w:val="center"/>
              <w:rPr>
                <w:rFonts w:eastAsia="Times New Roman" w:cstheme="minorHAnsi"/>
                <w:sz w:val="20"/>
                <w:szCs w:val="20"/>
                <w:lang w:eastAsia="zh-CN"/>
              </w:rPr>
            </w:pPr>
            <w:r w:rsidRPr="00B32BB6">
              <w:rPr>
                <w:rFonts w:eastAsia="Times New Roman" w:cstheme="minorHAnsi"/>
                <w:sz w:val="20"/>
                <w:szCs w:val="20"/>
                <w:lang w:eastAsia="zh-CN"/>
              </w:rPr>
              <w:t>25</w:t>
            </w:r>
          </w:p>
        </w:tc>
      </w:tr>
      <w:tr w:rsidR="00E3515B" w:rsidRPr="00B32BB6" w:rsidTr="005F4D62">
        <w:trPr>
          <w:trHeight w:val="188"/>
          <w:jc w:val="center"/>
        </w:trPr>
        <w:tc>
          <w:tcPr>
            <w:tcW w:w="2289" w:type="dxa"/>
            <w:vAlign w:val="center"/>
          </w:tcPr>
          <w:p w:rsidR="00E3515B" w:rsidRPr="00B32BB6" w:rsidRDefault="00E3515B" w:rsidP="005F4D62">
            <w:pPr>
              <w:widowControl w:val="0"/>
              <w:suppressAutoHyphens/>
              <w:autoSpaceDE w:val="0"/>
              <w:spacing w:after="0"/>
              <w:ind w:right="19"/>
              <w:jc w:val="left"/>
              <w:rPr>
                <w:rFonts w:eastAsia="Times New Roman" w:cstheme="minorHAnsi"/>
                <w:bCs/>
                <w:sz w:val="20"/>
                <w:szCs w:val="20"/>
                <w:lang w:eastAsia="zh-CN"/>
              </w:rPr>
            </w:pPr>
            <w:r w:rsidRPr="00B32BB6">
              <w:rPr>
                <w:rFonts w:eastAsia="Times New Roman" w:cstheme="minorHAnsi"/>
                <w:bCs/>
                <w:sz w:val="20"/>
                <w:szCs w:val="20"/>
                <w:lang w:eastAsia="zh-CN"/>
              </w:rPr>
              <w:t>Rodziny zastępcze zawodowe</w:t>
            </w:r>
          </w:p>
        </w:tc>
        <w:tc>
          <w:tcPr>
            <w:tcW w:w="1039" w:type="dxa"/>
            <w:vAlign w:val="center"/>
          </w:tcPr>
          <w:p w:rsidR="00E3515B" w:rsidRPr="00B32BB6" w:rsidRDefault="00E3515B" w:rsidP="005F4D62">
            <w:pPr>
              <w:widowControl w:val="0"/>
              <w:suppressAutoHyphens/>
              <w:autoSpaceDE w:val="0"/>
              <w:spacing w:after="0"/>
              <w:ind w:right="19"/>
              <w:jc w:val="center"/>
              <w:rPr>
                <w:rFonts w:eastAsia="Times New Roman" w:cstheme="minorHAnsi"/>
                <w:sz w:val="20"/>
                <w:szCs w:val="20"/>
                <w:lang w:eastAsia="zh-CN"/>
              </w:rPr>
            </w:pPr>
            <w:r w:rsidRPr="00B32BB6">
              <w:rPr>
                <w:rFonts w:eastAsia="Times New Roman" w:cstheme="minorHAnsi"/>
                <w:sz w:val="20"/>
                <w:szCs w:val="20"/>
                <w:lang w:eastAsia="zh-CN"/>
              </w:rPr>
              <w:t>10</w:t>
            </w:r>
          </w:p>
        </w:tc>
        <w:tc>
          <w:tcPr>
            <w:tcW w:w="1006" w:type="dxa"/>
            <w:vAlign w:val="center"/>
          </w:tcPr>
          <w:p w:rsidR="00E3515B" w:rsidRPr="00B32BB6" w:rsidRDefault="00E3515B" w:rsidP="005F4D62">
            <w:pPr>
              <w:widowControl w:val="0"/>
              <w:suppressAutoHyphens/>
              <w:autoSpaceDE w:val="0"/>
              <w:spacing w:after="0"/>
              <w:ind w:right="19"/>
              <w:jc w:val="center"/>
              <w:rPr>
                <w:rFonts w:eastAsia="Times New Roman" w:cstheme="minorHAnsi"/>
                <w:sz w:val="20"/>
                <w:szCs w:val="20"/>
                <w:lang w:eastAsia="zh-CN"/>
              </w:rPr>
            </w:pPr>
            <w:r w:rsidRPr="00B32BB6">
              <w:rPr>
                <w:rFonts w:eastAsia="Times New Roman" w:cstheme="minorHAnsi"/>
                <w:sz w:val="20"/>
                <w:szCs w:val="20"/>
                <w:lang w:eastAsia="zh-CN"/>
              </w:rPr>
              <w:t>41</w:t>
            </w:r>
          </w:p>
        </w:tc>
        <w:tc>
          <w:tcPr>
            <w:tcW w:w="1134" w:type="dxa"/>
            <w:vAlign w:val="center"/>
          </w:tcPr>
          <w:p w:rsidR="00E3515B" w:rsidRPr="00B32BB6" w:rsidRDefault="00E3515B" w:rsidP="005F4D62">
            <w:pPr>
              <w:widowControl w:val="0"/>
              <w:suppressAutoHyphens/>
              <w:autoSpaceDE w:val="0"/>
              <w:spacing w:after="0"/>
              <w:ind w:right="19"/>
              <w:jc w:val="center"/>
              <w:rPr>
                <w:rFonts w:eastAsia="Times New Roman" w:cstheme="minorHAnsi"/>
                <w:sz w:val="20"/>
                <w:szCs w:val="20"/>
                <w:lang w:eastAsia="zh-CN"/>
              </w:rPr>
            </w:pPr>
            <w:r w:rsidRPr="00B32BB6">
              <w:rPr>
                <w:rFonts w:eastAsia="Times New Roman" w:cstheme="minorHAnsi"/>
                <w:sz w:val="20"/>
                <w:szCs w:val="20"/>
                <w:lang w:eastAsia="zh-CN"/>
              </w:rPr>
              <w:t>10</w:t>
            </w:r>
          </w:p>
        </w:tc>
        <w:tc>
          <w:tcPr>
            <w:tcW w:w="1147" w:type="dxa"/>
            <w:vAlign w:val="center"/>
          </w:tcPr>
          <w:p w:rsidR="00E3515B" w:rsidRPr="00B32BB6" w:rsidRDefault="00E3515B" w:rsidP="005F4D62">
            <w:pPr>
              <w:widowControl w:val="0"/>
              <w:suppressAutoHyphens/>
              <w:autoSpaceDE w:val="0"/>
              <w:spacing w:after="0"/>
              <w:ind w:right="19"/>
              <w:jc w:val="center"/>
              <w:rPr>
                <w:rFonts w:eastAsia="Times New Roman" w:cstheme="minorHAnsi"/>
                <w:sz w:val="20"/>
                <w:szCs w:val="20"/>
                <w:lang w:eastAsia="zh-CN"/>
              </w:rPr>
            </w:pPr>
            <w:r w:rsidRPr="00B32BB6">
              <w:rPr>
                <w:rFonts w:eastAsia="Times New Roman" w:cstheme="minorHAnsi"/>
                <w:sz w:val="20"/>
                <w:szCs w:val="20"/>
                <w:lang w:eastAsia="zh-CN"/>
              </w:rPr>
              <w:t>33</w:t>
            </w:r>
          </w:p>
        </w:tc>
        <w:tc>
          <w:tcPr>
            <w:tcW w:w="1282" w:type="dxa"/>
            <w:vAlign w:val="center"/>
          </w:tcPr>
          <w:p w:rsidR="00E3515B" w:rsidRPr="00B32BB6" w:rsidRDefault="00E3515B" w:rsidP="005F4D62">
            <w:pPr>
              <w:widowControl w:val="0"/>
              <w:suppressAutoHyphens/>
              <w:autoSpaceDE w:val="0"/>
              <w:spacing w:after="0"/>
              <w:ind w:right="19"/>
              <w:jc w:val="center"/>
              <w:rPr>
                <w:rFonts w:eastAsia="Times New Roman" w:cstheme="minorHAnsi"/>
                <w:sz w:val="20"/>
                <w:szCs w:val="20"/>
                <w:lang w:eastAsia="zh-CN"/>
              </w:rPr>
            </w:pPr>
            <w:r w:rsidRPr="00B32BB6">
              <w:rPr>
                <w:rFonts w:eastAsia="Times New Roman" w:cstheme="minorHAnsi"/>
                <w:sz w:val="20"/>
                <w:szCs w:val="20"/>
                <w:lang w:eastAsia="zh-CN"/>
              </w:rPr>
              <w:t>9</w:t>
            </w:r>
          </w:p>
        </w:tc>
        <w:tc>
          <w:tcPr>
            <w:tcW w:w="1144" w:type="dxa"/>
            <w:vAlign w:val="center"/>
          </w:tcPr>
          <w:p w:rsidR="00E3515B" w:rsidRPr="00B32BB6" w:rsidRDefault="00E3515B" w:rsidP="005F4D62">
            <w:pPr>
              <w:widowControl w:val="0"/>
              <w:suppressAutoHyphens/>
              <w:autoSpaceDE w:val="0"/>
              <w:spacing w:after="0"/>
              <w:ind w:right="19"/>
              <w:jc w:val="center"/>
              <w:rPr>
                <w:rFonts w:eastAsia="Times New Roman" w:cstheme="minorHAnsi"/>
                <w:sz w:val="20"/>
                <w:szCs w:val="20"/>
                <w:lang w:eastAsia="zh-CN"/>
              </w:rPr>
            </w:pPr>
            <w:r w:rsidRPr="00B32BB6">
              <w:rPr>
                <w:rFonts w:eastAsia="Times New Roman" w:cstheme="minorHAnsi"/>
                <w:sz w:val="20"/>
                <w:szCs w:val="20"/>
                <w:lang w:eastAsia="zh-CN"/>
              </w:rPr>
              <w:t>34</w:t>
            </w:r>
          </w:p>
        </w:tc>
      </w:tr>
      <w:tr w:rsidR="00E3515B" w:rsidRPr="00B32BB6" w:rsidTr="005F4D62">
        <w:trPr>
          <w:trHeight w:val="487"/>
          <w:jc w:val="center"/>
        </w:trPr>
        <w:tc>
          <w:tcPr>
            <w:tcW w:w="2289" w:type="dxa"/>
            <w:vAlign w:val="center"/>
          </w:tcPr>
          <w:p w:rsidR="00E3515B" w:rsidRPr="00B32BB6" w:rsidRDefault="00E3515B" w:rsidP="005F4D62">
            <w:pPr>
              <w:widowControl w:val="0"/>
              <w:suppressAutoHyphens/>
              <w:autoSpaceDE w:val="0"/>
              <w:spacing w:after="0"/>
              <w:ind w:right="19"/>
              <w:jc w:val="left"/>
              <w:rPr>
                <w:rFonts w:eastAsia="Times New Roman" w:cstheme="minorHAnsi"/>
                <w:bCs/>
                <w:sz w:val="20"/>
                <w:szCs w:val="20"/>
                <w:lang w:eastAsia="zh-CN"/>
              </w:rPr>
            </w:pPr>
            <w:r w:rsidRPr="00B32BB6">
              <w:rPr>
                <w:rFonts w:eastAsia="Times New Roman" w:cstheme="minorHAnsi"/>
                <w:bCs/>
                <w:sz w:val="20"/>
                <w:szCs w:val="20"/>
                <w:lang w:eastAsia="zh-CN"/>
              </w:rPr>
              <w:t>Rodziny zastępcze pełniące funkcję pogotowia rodzinnego</w:t>
            </w:r>
          </w:p>
        </w:tc>
        <w:tc>
          <w:tcPr>
            <w:tcW w:w="1039" w:type="dxa"/>
            <w:vAlign w:val="center"/>
          </w:tcPr>
          <w:p w:rsidR="00E3515B" w:rsidRPr="00B32BB6" w:rsidRDefault="00E3515B" w:rsidP="005F4D62">
            <w:pPr>
              <w:widowControl w:val="0"/>
              <w:suppressAutoHyphens/>
              <w:autoSpaceDE w:val="0"/>
              <w:spacing w:after="0"/>
              <w:ind w:right="19"/>
              <w:jc w:val="center"/>
              <w:rPr>
                <w:rFonts w:eastAsia="Times New Roman" w:cstheme="minorHAnsi"/>
                <w:sz w:val="20"/>
                <w:szCs w:val="20"/>
                <w:lang w:eastAsia="zh-CN"/>
              </w:rPr>
            </w:pPr>
            <w:r w:rsidRPr="00B32BB6">
              <w:rPr>
                <w:rFonts w:eastAsia="Times New Roman" w:cstheme="minorHAnsi"/>
                <w:sz w:val="20"/>
                <w:szCs w:val="20"/>
                <w:lang w:eastAsia="zh-CN"/>
              </w:rPr>
              <w:t>1</w:t>
            </w:r>
          </w:p>
        </w:tc>
        <w:tc>
          <w:tcPr>
            <w:tcW w:w="1006" w:type="dxa"/>
            <w:vAlign w:val="center"/>
          </w:tcPr>
          <w:p w:rsidR="00E3515B" w:rsidRPr="00B32BB6" w:rsidRDefault="00E3515B" w:rsidP="005F4D62">
            <w:pPr>
              <w:widowControl w:val="0"/>
              <w:suppressAutoHyphens/>
              <w:autoSpaceDE w:val="0"/>
              <w:spacing w:after="0"/>
              <w:ind w:right="19"/>
              <w:jc w:val="center"/>
              <w:rPr>
                <w:rFonts w:eastAsia="Times New Roman" w:cstheme="minorHAnsi"/>
                <w:sz w:val="20"/>
                <w:szCs w:val="20"/>
                <w:lang w:eastAsia="zh-CN"/>
              </w:rPr>
            </w:pPr>
            <w:r w:rsidRPr="00B32BB6">
              <w:rPr>
                <w:rFonts w:eastAsia="Times New Roman" w:cstheme="minorHAnsi"/>
                <w:sz w:val="20"/>
                <w:szCs w:val="20"/>
                <w:lang w:eastAsia="zh-CN"/>
              </w:rPr>
              <w:t>5</w:t>
            </w:r>
          </w:p>
        </w:tc>
        <w:tc>
          <w:tcPr>
            <w:tcW w:w="1134" w:type="dxa"/>
            <w:vAlign w:val="center"/>
          </w:tcPr>
          <w:p w:rsidR="00E3515B" w:rsidRPr="00B32BB6" w:rsidRDefault="00E3515B" w:rsidP="005F4D62">
            <w:pPr>
              <w:widowControl w:val="0"/>
              <w:suppressAutoHyphens/>
              <w:autoSpaceDE w:val="0"/>
              <w:spacing w:after="0"/>
              <w:ind w:right="19"/>
              <w:jc w:val="center"/>
              <w:rPr>
                <w:rFonts w:eastAsia="Times New Roman" w:cstheme="minorHAnsi"/>
                <w:sz w:val="20"/>
                <w:szCs w:val="20"/>
                <w:lang w:eastAsia="zh-CN"/>
              </w:rPr>
            </w:pPr>
            <w:r w:rsidRPr="00B32BB6">
              <w:rPr>
                <w:rFonts w:eastAsia="Times New Roman" w:cstheme="minorHAnsi"/>
                <w:sz w:val="20"/>
                <w:szCs w:val="20"/>
                <w:lang w:eastAsia="zh-CN"/>
              </w:rPr>
              <w:t>1</w:t>
            </w:r>
          </w:p>
        </w:tc>
        <w:tc>
          <w:tcPr>
            <w:tcW w:w="1147" w:type="dxa"/>
            <w:vAlign w:val="center"/>
          </w:tcPr>
          <w:p w:rsidR="00E3515B" w:rsidRPr="00B32BB6" w:rsidRDefault="00E3515B" w:rsidP="005F4D62">
            <w:pPr>
              <w:widowControl w:val="0"/>
              <w:suppressAutoHyphens/>
              <w:autoSpaceDE w:val="0"/>
              <w:spacing w:after="0"/>
              <w:ind w:right="19"/>
              <w:jc w:val="center"/>
              <w:rPr>
                <w:rFonts w:eastAsia="Times New Roman" w:cstheme="minorHAnsi"/>
                <w:sz w:val="20"/>
                <w:szCs w:val="20"/>
                <w:lang w:eastAsia="zh-CN"/>
              </w:rPr>
            </w:pPr>
            <w:r w:rsidRPr="00B32BB6">
              <w:rPr>
                <w:rFonts w:eastAsia="Times New Roman" w:cstheme="minorHAnsi"/>
                <w:sz w:val="20"/>
                <w:szCs w:val="20"/>
                <w:lang w:eastAsia="zh-CN"/>
              </w:rPr>
              <w:t>2</w:t>
            </w:r>
          </w:p>
        </w:tc>
        <w:tc>
          <w:tcPr>
            <w:tcW w:w="1282" w:type="dxa"/>
            <w:vAlign w:val="center"/>
          </w:tcPr>
          <w:p w:rsidR="00E3515B" w:rsidRPr="00B32BB6" w:rsidRDefault="00E3515B" w:rsidP="005F4D62">
            <w:pPr>
              <w:widowControl w:val="0"/>
              <w:suppressAutoHyphens/>
              <w:autoSpaceDE w:val="0"/>
              <w:spacing w:after="0"/>
              <w:ind w:right="19"/>
              <w:jc w:val="center"/>
              <w:rPr>
                <w:rFonts w:eastAsia="Times New Roman" w:cstheme="minorHAnsi"/>
                <w:sz w:val="20"/>
                <w:szCs w:val="20"/>
                <w:lang w:eastAsia="zh-CN"/>
              </w:rPr>
            </w:pPr>
            <w:r w:rsidRPr="00B32BB6">
              <w:rPr>
                <w:rFonts w:eastAsia="Times New Roman" w:cstheme="minorHAnsi"/>
                <w:sz w:val="20"/>
                <w:szCs w:val="20"/>
                <w:lang w:eastAsia="zh-CN"/>
              </w:rPr>
              <w:t>1</w:t>
            </w:r>
          </w:p>
        </w:tc>
        <w:tc>
          <w:tcPr>
            <w:tcW w:w="1144" w:type="dxa"/>
            <w:vAlign w:val="center"/>
          </w:tcPr>
          <w:p w:rsidR="00E3515B" w:rsidRPr="00B32BB6" w:rsidRDefault="00E3515B" w:rsidP="005F4D62">
            <w:pPr>
              <w:widowControl w:val="0"/>
              <w:suppressAutoHyphens/>
              <w:autoSpaceDE w:val="0"/>
              <w:spacing w:after="0"/>
              <w:ind w:right="19"/>
              <w:jc w:val="center"/>
              <w:rPr>
                <w:rFonts w:eastAsia="Times New Roman" w:cstheme="minorHAnsi"/>
                <w:sz w:val="20"/>
                <w:szCs w:val="20"/>
                <w:lang w:eastAsia="zh-CN"/>
              </w:rPr>
            </w:pPr>
            <w:r w:rsidRPr="00B32BB6">
              <w:rPr>
                <w:rFonts w:eastAsia="Times New Roman" w:cstheme="minorHAnsi"/>
                <w:sz w:val="20"/>
                <w:szCs w:val="20"/>
                <w:lang w:eastAsia="zh-CN"/>
              </w:rPr>
              <w:t>3</w:t>
            </w:r>
          </w:p>
        </w:tc>
      </w:tr>
      <w:tr w:rsidR="00E3515B" w:rsidRPr="00EE4F6E" w:rsidTr="005F4D62">
        <w:trPr>
          <w:trHeight w:val="604"/>
          <w:jc w:val="center"/>
        </w:trPr>
        <w:tc>
          <w:tcPr>
            <w:tcW w:w="2289" w:type="dxa"/>
            <w:vAlign w:val="center"/>
          </w:tcPr>
          <w:p w:rsidR="00E3515B" w:rsidRPr="00EE4F6E" w:rsidRDefault="00E3515B" w:rsidP="005F4D62">
            <w:pPr>
              <w:widowControl w:val="0"/>
              <w:suppressAutoHyphens/>
              <w:autoSpaceDE w:val="0"/>
              <w:spacing w:after="0"/>
              <w:ind w:right="19"/>
              <w:jc w:val="left"/>
              <w:rPr>
                <w:rFonts w:eastAsia="Times New Roman" w:cstheme="minorHAnsi"/>
                <w:b/>
                <w:sz w:val="20"/>
                <w:szCs w:val="20"/>
                <w:lang w:eastAsia="zh-CN"/>
              </w:rPr>
            </w:pPr>
            <w:r w:rsidRPr="00EE4F6E">
              <w:rPr>
                <w:rFonts w:eastAsia="Times New Roman" w:cstheme="minorHAnsi"/>
                <w:b/>
                <w:sz w:val="20"/>
                <w:szCs w:val="20"/>
                <w:lang w:eastAsia="zh-CN"/>
              </w:rPr>
              <w:t>RAZEM</w:t>
            </w:r>
          </w:p>
        </w:tc>
        <w:tc>
          <w:tcPr>
            <w:tcW w:w="1039" w:type="dxa"/>
            <w:vAlign w:val="center"/>
          </w:tcPr>
          <w:p w:rsidR="00E3515B" w:rsidRPr="00EE4F6E" w:rsidRDefault="00E3515B" w:rsidP="005F4D62">
            <w:pPr>
              <w:widowControl w:val="0"/>
              <w:suppressAutoHyphens/>
              <w:autoSpaceDE w:val="0"/>
              <w:spacing w:after="0"/>
              <w:ind w:right="19"/>
              <w:jc w:val="center"/>
              <w:rPr>
                <w:rFonts w:eastAsia="Times New Roman" w:cstheme="minorHAnsi"/>
                <w:b/>
                <w:sz w:val="20"/>
                <w:szCs w:val="20"/>
                <w:lang w:eastAsia="zh-CN"/>
              </w:rPr>
            </w:pPr>
            <w:r w:rsidRPr="00EE4F6E">
              <w:rPr>
                <w:rFonts w:eastAsia="Times New Roman" w:cstheme="minorHAnsi"/>
                <w:b/>
                <w:sz w:val="20"/>
                <w:szCs w:val="20"/>
                <w:lang w:eastAsia="zh-CN"/>
              </w:rPr>
              <w:t>71</w:t>
            </w:r>
          </w:p>
        </w:tc>
        <w:tc>
          <w:tcPr>
            <w:tcW w:w="1006" w:type="dxa"/>
            <w:vAlign w:val="center"/>
          </w:tcPr>
          <w:p w:rsidR="00E3515B" w:rsidRPr="00EE4F6E" w:rsidRDefault="00E3515B" w:rsidP="005F4D62">
            <w:pPr>
              <w:widowControl w:val="0"/>
              <w:suppressAutoHyphens/>
              <w:autoSpaceDE w:val="0"/>
              <w:spacing w:after="0"/>
              <w:ind w:right="19"/>
              <w:jc w:val="center"/>
              <w:rPr>
                <w:rFonts w:eastAsia="Times New Roman" w:cstheme="minorHAnsi"/>
                <w:b/>
                <w:sz w:val="20"/>
                <w:szCs w:val="20"/>
                <w:lang w:eastAsia="zh-CN"/>
              </w:rPr>
            </w:pPr>
            <w:r w:rsidRPr="00EE4F6E">
              <w:rPr>
                <w:rFonts w:eastAsia="Times New Roman" w:cstheme="minorHAnsi"/>
                <w:b/>
                <w:sz w:val="20"/>
                <w:szCs w:val="20"/>
                <w:lang w:eastAsia="zh-CN"/>
              </w:rPr>
              <w:t>123</w:t>
            </w:r>
          </w:p>
        </w:tc>
        <w:tc>
          <w:tcPr>
            <w:tcW w:w="1134" w:type="dxa"/>
            <w:vAlign w:val="center"/>
          </w:tcPr>
          <w:p w:rsidR="00E3515B" w:rsidRPr="00EE4F6E" w:rsidRDefault="00E3515B" w:rsidP="005F4D62">
            <w:pPr>
              <w:widowControl w:val="0"/>
              <w:suppressAutoHyphens/>
              <w:autoSpaceDE w:val="0"/>
              <w:spacing w:after="0"/>
              <w:ind w:right="19"/>
              <w:jc w:val="center"/>
              <w:rPr>
                <w:rFonts w:eastAsia="Times New Roman" w:cstheme="minorHAnsi"/>
                <w:b/>
                <w:sz w:val="20"/>
                <w:szCs w:val="20"/>
                <w:lang w:eastAsia="zh-CN"/>
              </w:rPr>
            </w:pPr>
            <w:r w:rsidRPr="00EE4F6E">
              <w:rPr>
                <w:rFonts w:eastAsia="Times New Roman" w:cstheme="minorHAnsi"/>
                <w:b/>
                <w:sz w:val="20"/>
                <w:szCs w:val="20"/>
                <w:lang w:eastAsia="zh-CN"/>
              </w:rPr>
              <w:t>71</w:t>
            </w:r>
          </w:p>
        </w:tc>
        <w:tc>
          <w:tcPr>
            <w:tcW w:w="1147" w:type="dxa"/>
            <w:vAlign w:val="center"/>
          </w:tcPr>
          <w:p w:rsidR="00E3515B" w:rsidRPr="00EE4F6E" w:rsidRDefault="00E3515B" w:rsidP="005F4D62">
            <w:pPr>
              <w:widowControl w:val="0"/>
              <w:suppressAutoHyphens/>
              <w:autoSpaceDE w:val="0"/>
              <w:spacing w:after="0"/>
              <w:ind w:right="19"/>
              <w:jc w:val="center"/>
              <w:rPr>
                <w:rFonts w:eastAsia="Times New Roman" w:cstheme="minorHAnsi"/>
                <w:b/>
                <w:sz w:val="20"/>
                <w:szCs w:val="20"/>
                <w:lang w:eastAsia="zh-CN"/>
              </w:rPr>
            </w:pPr>
            <w:r w:rsidRPr="00EE4F6E">
              <w:rPr>
                <w:rFonts w:eastAsia="Times New Roman" w:cstheme="minorHAnsi"/>
                <w:b/>
                <w:sz w:val="20"/>
                <w:szCs w:val="20"/>
                <w:lang w:eastAsia="zh-CN"/>
              </w:rPr>
              <w:t>112</w:t>
            </w:r>
          </w:p>
        </w:tc>
        <w:tc>
          <w:tcPr>
            <w:tcW w:w="1282" w:type="dxa"/>
            <w:vAlign w:val="center"/>
          </w:tcPr>
          <w:p w:rsidR="00E3515B" w:rsidRPr="00EE4F6E" w:rsidRDefault="00E3515B" w:rsidP="005F4D62">
            <w:pPr>
              <w:widowControl w:val="0"/>
              <w:suppressAutoHyphens/>
              <w:autoSpaceDE w:val="0"/>
              <w:spacing w:after="0"/>
              <w:ind w:right="19"/>
              <w:jc w:val="center"/>
              <w:rPr>
                <w:rFonts w:eastAsia="Times New Roman" w:cstheme="minorHAnsi"/>
                <w:b/>
                <w:sz w:val="20"/>
                <w:szCs w:val="20"/>
                <w:lang w:eastAsia="zh-CN"/>
              </w:rPr>
            </w:pPr>
            <w:r w:rsidRPr="00EE4F6E">
              <w:rPr>
                <w:rFonts w:eastAsia="Times New Roman" w:cstheme="minorHAnsi"/>
                <w:b/>
                <w:sz w:val="20"/>
                <w:szCs w:val="20"/>
                <w:lang w:eastAsia="zh-CN"/>
              </w:rPr>
              <w:t>62</w:t>
            </w:r>
          </w:p>
        </w:tc>
        <w:tc>
          <w:tcPr>
            <w:tcW w:w="1144" w:type="dxa"/>
            <w:vAlign w:val="center"/>
          </w:tcPr>
          <w:p w:rsidR="00E3515B" w:rsidRPr="00EE4F6E" w:rsidRDefault="00E3515B" w:rsidP="005F4D62">
            <w:pPr>
              <w:widowControl w:val="0"/>
              <w:suppressAutoHyphens/>
              <w:autoSpaceDE w:val="0"/>
              <w:spacing w:after="0"/>
              <w:ind w:right="19"/>
              <w:jc w:val="center"/>
              <w:rPr>
                <w:rFonts w:eastAsia="Times New Roman" w:cstheme="minorHAnsi"/>
                <w:b/>
                <w:sz w:val="20"/>
                <w:szCs w:val="20"/>
                <w:lang w:eastAsia="zh-CN"/>
              </w:rPr>
            </w:pPr>
            <w:r w:rsidRPr="00EE4F6E">
              <w:rPr>
                <w:rFonts w:eastAsia="Times New Roman" w:cstheme="minorHAnsi"/>
                <w:b/>
                <w:sz w:val="20"/>
                <w:szCs w:val="20"/>
                <w:lang w:eastAsia="zh-CN"/>
              </w:rPr>
              <w:t>104</w:t>
            </w:r>
          </w:p>
        </w:tc>
      </w:tr>
    </w:tbl>
    <w:p w:rsidR="00E3515B" w:rsidRPr="00EE4F6E" w:rsidRDefault="00E3515B" w:rsidP="00E3515B">
      <w:pPr>
        <w:pStyle w:val="rdorysunku"/>
        <w:tabs>
          <w:tab w:val="left" w:pos="8364"/>
        </w:tabs>
      </w:pPr>
      <w:bookmarkStart w:id="34" w:name="_Hlk87091289"/>
      <w:r w:rsidRPr="00EE4F6E">
        <w:t>Źródło: dane PCPR</w:t>
      </w:r>
      <w:bookmarkEnd w:id="34"/>
      <w:r w:rsidRPr="00EE4F6E">
        <w:t>.</w:t>
      </w:r>
    </w:p>
    <w:p w:rsidR="00E3515B" w:rsidRPr="00EE4F6E" w:rsidRDefault="00E3515B" w:rsidP="00E3515B">
      <w:pPr>
        <w:spacing w:after="0"/>
      </w:pPr>
      <w:bookmarkStart w:id="35" w:name="_Toc438550625"/>
      <w:bookmarkStart w:id="36" w:name="_Toc445711820"/>
      <w:r w:rsidRPr="00EE4F6E">
        <w:t>W ciągu 2022 roku w rodzinnej pieczy zastępczej 11 dzieci zostało usamodzielnionych, 5 dzieci powróciło do rodziny naturalnej, a 2 dzieci zostało adoptowanych. Procesem usamodzielnienia było objętych łącznie 33 wychowanków, spośród których 20 osób dostało pomoc pieniężną na kontynuowanie nauki, 13 osób – pomoc pieniężną na usamodzielnienie, a 9 osób – pomoc na zagospodarowanie w formie rzeczowej.</w:t>
      </w:r>
    </w:p>
    <w:p w:rsidR="00E3515B" w:rsidRPr="00EE4F6E" w:rsidRDefault="00E3515B" w:rsidP="00E3515B">
      <w:pPr>
        <w:spacing w:after="0"/>
        <w:rPr>
          <w:bCs/>
        </w:rPr>
      </w:pPr>
      <w:r w:rsidRPr="00EE4F6E">
        <w:t>Część dzieci umieszczana jest w instytucjonalnej pieczy zastępczej. W końcu 2022 roku</w:t>
      </w:r>
      <w:r w:rsidR="00C53031">
        <w:rPr>
          <w:bCs/>
        </w:rPr>
        <w:br/>
      </w:r>
      <w:r w:rsidRPr="00EE4F6E">
        <w:rPr>
          <w:bCs/>
        </w:rPr>
        <w:t xml:space="preserve">w Placówce Opiekuńczo-Wychowawczej ,,Mój Dom” w Ornecie przebywało 17 dzieci, w ciągu roku umieszczono w niej 8 dzieci, wszystkie pochodzące z Powiatu Lidzbarskiego. W końcu 2021 roku w placówce przebywało 11 dzieci, natomiast w 2020 roku – 12. W latach 2020-2021 corocznie umieszczano w niej trójkę dzieci. W 2022 roku placówkę opuściło 2 dzieci, w tym jedno dziecko ukończyło 18 lat i rozpoczęło proces usamodzielnienia i również jedno dziecko zostało umieszczone w Domu Pomocy Społecznej dla Dzieci i Młodzieży Niepełnosprawnej Intelektualnie w Mrągowie. Procesem usamodzielniania w 2022 roku objętych było 7 wychowanków, spośród których 5 otrzymało pomoc pieniężną na kontynuowanie nauki, 4 – pomoc pieniężną na usamodzielnienie, 3 – pomoc w formie rzeczowej na zagospodarowanie oraz jeden – pomoc w uzyskaniu odpowiednich warunków mieszkaniowych. </w:t>
      </w:r>
    </w:p>
    <w:p w:rsidR="00E3515B" w:rsidRPr="00EE4F6E" w:rsidRDefault="00E3515B" w:rsidP="00E3515B">
      <w:pPr>
        <w:pStyle w:val="Nagwek2"/>
      </w:pPr>
      <w:bookmarkStart w:id="37" w:name="_Toc150095557"/>
      <w:r w:rsidRPr="00EE4F6E">
        <w:lastRenderedPageBreak/>
        <w:t>5.</w:t>
      </w:r>
      <w:r>
        <w:t>2</w:t>
      </w:r>
      <w:r w:rsidRPr="00EE4F6E">
        <w:t>. Niepełnosprawność</w:t>
      </w:r>
      <w:bookmarkEnd w:id="35"/>
      <w:bookmarkEnd w:id="36"/>
      <w:r>
        <w:t>, starość</w:t>
      </w:r>
      <w:r w:rsidRPr="00EE4F6E">
        <w:t xml:space="preserve"> i </w:t>
      </w:r>
      <w:r>
        <w:t>zdrowie</w:t>
      </w:r>
      <w:bookmarkEnd w:id="37"/>
    </w:p>
    <w:p w:rsidR="00E3515B" w:rsidRPr="001C7422" w:rsidRDefault="00E3515B" w:rsidP="00E3515B">
      <w:r w:rsidRPr="00EE4F6E">
        <w:t xml:space="preserve">W świetle art. 2 </w:t>
      </w:r>
      <w:proofErr w:type="spellStart"/>
      <w:r w:rsidRPr="00EE4F6E">
        <w:t>pkt</w:t>
      </w:r>
      <w:proofErr w:type="spellEnd"/>
      <w:r w:rsidRPr="00EE4F6E">
        <w:t xml:space="preserve"> 10 ustawy z dnia 27 sierpnia 1997 r. o rehabilitacji zawodowej i społecznej oraz zatrudnianiu osób niepełnosprawnych, w sensie prawnym terminem niepełnosprawność określa się „trwałą lub okresową niezdolność do wypełniania ról społecznych z powodu stałego lub długotrwałego naruszenia sprawności organizmu, w szczególności powodującą niezdolność do pracy”. We współczesnej literaturze przedmiotu pojawia się również ujęcie </w:t>
      </w:r>
      <w:proofErr w:type="spellStart"/>
      <w:r w:rsidRPr="00EE4F6E">
        <w:t>socjopolityczne</w:t>
      </w:r>
      <w:proofErr w:type="spellEnd"/>
      <w:r w:rsidRPr="00EE4F6E">
        <w:t xml:space="preserve">, które rozróżnia upośledzenie czy uszkodzenie funkcjonowania narządu lub organizmu człowieka od niepełnosprawności rozumianej jako niekorzyści lub ograniczenia aktywności będące wynikiem takiej organizacji społeczeństwa, która nie bierze pod uwagę potrzeb, oczekiwań </w:t>
      </w:r>
      <w:r w:rsidRPr="00EE4F6E">
        <w:br/>
        <w:t xml:space="preserve">i możliwości ludzi niepełnosprawnych. Innymi słowy, w tym ujęciu niepełnosprawność jest bardziej rezultatem istnienia różnych barier oraz niedostosowania stosunków władzy </w:t>
      </w:r>
      <w:r w:rsidRPr="00EE4F6E">
        <w:br/>
        <w:t>i społeczeństwa niż zdeterminowana biologicznie</w:t>
      </w:r>
      <w:r w:rsidRPr="00EE4F6E">
        <w:rPr>
          <w:rStyle w:val="Odwoanieprzypisudolnego"/>
        </w:rPr>
        <w:footnoteReference w:id="6"/>
      </w:r>
      <w:r w:rsidRPr="00EE4F6E">
        <w:t xml:space="preserve">. Niepełnosprawność miewa różnorodne przejawy, wiąże się bowiem z obniżoną sprawnością ruchową, sensoryczną (zmysłową), intelektualną lub psychofizyczną, jak również z trudnościami w komunikowaniu się oraz </w:t>
      </w:r>
      <w:r w:rsidR="00C53031">
        <w:br/>
      </w:r>
      <w:r w:rsidRPr="00EE4F6E">
        <w:t xml:space="preserve">w funkcjonowaniu w społeczeństwie. Wśród głównych jej przyczyn można wskazać wady wrodzone, przewlekłe choroby, przebyte urazy i wypadki, a także obniżanie się sprawności fizycznej i umysłowej w przebiegu procesu starzenia się organizmu. Niepełnosprawność może </w:t>
      </w:r>
      <w:r w:rsidRPr="001C7422">
        <w:t>wystąpić w różnym okresie życia oraz mieć różny stopień.</w:t>
      </w:r>
    </w:p>
    <w:p w:rsidR="00E3515B" w:rsidRDefault="00E3515B" w:rsidP="00E3515B">
      <w:r w:rsidRPr="001C7422">
        <w:t>Z uwagi na wysoką skalę występowania problemu w populacji, niepełnosprawność stanowi jedno z kluczowych wyzwań dla polityki społecznej państwa i samorządów lokalnych. W świetle danych Narodowego Spisu Powszechnego z 2021 roku w powiecie lidzbarskim zamieszkiwały w</w:t>
      </w:r>
      <w:r w:rsidR="005F4D62">
        <w:t> </w:t>
      </w:r>
      <w:r w:rsidRPr="001C7422">
        <w:t xml:space="preserve">tym czasie 6 164 osoby z niepełnosprawnościami, w tym 4 227 to były osoby z prawnie określoną niepełnosprawnością, natomiast 1937 osób to osoby, których dotyczyła tylko niepełnosprawność w sensie biologicznym. Biorąc pod uwagę podział na gminy, najwięcej osób </w:t>
      </w:r>
      <w:r w:rsidR="00C53031">
        <w:br/>
      </w:r>
      <w:r w:rsidRPr="001C7422">
        <w:t>z niepełnosprawnościami zamieszkiwało Lidzbark Warmiński (2 666), Ornetę (1 547) oraz gminę wiejską Lidzbark Warmiński (1 053).</w:t>
      </w:r>
    </w:p>
    <w:p w:rsidR="00E3515B" w:rsidRPr="00E3515B" w:rsidRDefault="00E3515B" w:rsidP="00E3515B">
      <w:pPr>
        <w:jc w:val="center"/>
        <w:rPr>
          <w:b/>
          <w:bCs/>
          <w:sz w:val="20"/>
          <w:szCs w:val="18"/>
        </w:rPr>
      </w:pPr>
      <w:bookmarkStart w:id="38" w:name="_Toc150096517"/>
      <w:r w:rsidRPr="00E3515B">
        <w:rPr>
          <w:b/>
          <w:bCs/>
          <w:sz w:val="20"/>
          <w:szCs w:val="18"/>
        </w:rPr>
        <w:t xml:space="preserve">Tabela </w:t>
      </w:r>
      <w:r w:rsidR="008817E3" w:rsidRPr="00E3515B">
        <w:rPr>
          <w:b/>
          <w:bCs/>
          <w:sz w:val="20"/>
          <w:szCs w:val="18"/>
        </w:rPr>
        <w:fldChar w:fldCharType="begin"/>
      </w:r>
      <w:r w:rsidRPr="00E3515B">
        <w:rPr>
          <w:b/>
          <w:bCs/>
          <w:sz w:val="20"/>
          <w:szCs w:val="18"/>
        </w:rPr>
        <w:instrText xml:space="preserve"> SEQ Tabela \* ARABIC </w:instrText>
      </w:r>
      <w:r w:rsidR="008817E3" w:rsidRPr="00E3515B">
        <w:rPr>
          <w:b/>
          <w:bCs/>
          <w:sz w:val="20"/>
          <w:szCs w:val="18"/>
        </w:rPr>
        <w:fldChar w:fldCharType="separate"/>
      </w:r>
      <w:r w:rsidR="00EC26A9">
        <w:rPr>
          <w:b/>
          <w:bCs/>
          <w:noProof/>
          <w:sz w:val="20"/>
          <w:szCs w:val="18"/>
        </w:rPr>
        <w:t>8</w:t>
      </w:r>
      <w:r w:rsidR="008817E3" w:rsidRPr="00E3515B">
        <w:rPr>
          <w:b/>
          <w:bCs/>
          <w:noProof/>
          <w:sz w:val="20"/>
          <w:szCs w:val="18"/>
        </w:rPr>
        <w:fldChar w:fldCharType="end"/>
      </w:r>
      <w:r w:rsidRPr="00E3515B">
        <w:rPr>
          <w:b/>
          <w:bCs/>
          <w:sz w:val="20"/>
          <w:szCs w:val="18"/>
        </w:rPr>
        <w:t>. Osoby z niepełnosprawnościami według płci i kategorii w Powiecie Lidzbarskim według danych Narodowego Spisu Powszechnego 2021</w:t>
      </w:r>
      <w:bookmarkEnd w:id="38"/>
    </w:p>
    <w:tbl>
      <w:tblPr>
        <w:tblStyle w:val="Siatkatabelijasna1"/>
        <w:tblW w:w="7973" w:type="dxa"/>
        <w:jc w:val="center"/>
        <w:tblLook w:val="04A0"/>
      </w:tblPr>
      <w:tblGrid>
        <w:gridCol w:w="2867"/>
        <w:gridCol w:w="1702"/>
        <w:gridCol w:w="1702"/>
        <w:gridCol w:w="1702"/>
      </w:tblGrid>
      <w:tr w:rsidR="00E3515B" w:rsidRPr="000A6C2D" w:rsidTr="00E3515B">
        <w:trPr>
          <w:trHeight w:val="451"/>
          <w:jc w:val="center"/>
        </w:trPr>
        <w:tc>
          <w:tcPr>
            <w:tcW w:w="2867" w:type="dxa"/>
            <w:shd w:val="clear" w:color="auto" w:fill="F2F2F2" w:themeFill="background1" w:themeFillShade="F2"/>
            <w:vAlign w:val="center"/>
            <w:hideMark/>
          </w:tcPr>
          <w:p w:rsidR="00E3515B" w:rsidRPr="000A6C2D" w:rsidRDefault="00E3515B" w:rsidP="00E3515B">
            <w:pPr>
              <w:spacing w:after="0"/>
              <w:jc w:val="center"/>
              <w:rPr>
                <w:rFonts w:ascii="Calibri" w:eastAsia="Times New Roman" w:hAnsi="Calibri" w:cs="Calibri"/>
                <w:b/>
                <w:bCs/>
                <w:color w:val="000000"/>
                <w:sz w:val="20"/>
                <w:szCs w:val="20"/>
                <w:lang w:eastAsia="pl-PL"/>
              </w:rPr>
            </w:pPr>
            <w:r w:rsidRPr="000A6C2D">
              <w:rPr>
                <w:rFonts w:ascii="Calibri" w:eastAsia="Times New Roman" w:hAnsi="Calibri" w:cs="Calibri"/>
                <w:b/>
                <w:bCs/>
                <w:color w:val="000000"/>
                <w:sz w:val="20"/>
                <w:szCs w:val="20"/>
                <w:lang w:eastAsia="pl-PL"/>
              </w:rPr>
              <w:t>Wyszczególnienie</w:t>
            </w:r>
          </w:p>
        </w:tc>
        <w:tc>
          <w:tcPr>
            <w:tcW w:w="1702" w:type="dxa"/>
            <w:shd w:val="clear" w:color="auto" w:fill="F2F2F2" w:themeFill="background1" w:themeFillShade="F2"/>
            <w:vAlign w:val="center"/>
            <w:hideMark/>
          </w:tcPr>
          <w:p w:rsidR="00E3515B" w:rsidRPr="000A6C2D" w:rsidRDefault="00E3515B" w:rsidP="005F4D62">
            <w:pPr>
              <w:spacing w:after="0"/>
              <w:jc w:val="center"/>
              <w:rPr>
                <w:rFonts w:ascii="Calibri" w:eastAsia="Times New Roman" w:hAnsi="Calibri" w:cs="Calibri"/>
                <w:b/>
                <w:bCs/>
                <w:color w:val="000000"/>
                <w:sz w:val="20"/>
                <w:szCs w:val="20"/>
                <w:lang w:eastAsia="pl-PL"/>
              </w:rPr>
            </w:pPr>
            <w:r w:rsidRPr="000A6C2D">
              <w:rPr>
                <w:rFonts w:ascii="Calibri" w:eastAsia="Times New Roman" w:hAnsi="Calibri" w:cs="Calibri"/>
                <w:b/>
                <w:bCs/>
                <w:color w:val="000000"/>
                <w:sz w:val="20"/>
                <w:szCs w:val="20"/>
                <w:lang w:eastAsia="pl-PL"/>
              </w:rPr>
              <w:t>Osoby niepełnosprawne ogółem</w:t>
            </w:r>
          </w:p>
        </w:tc>
        <w:tc>
          <w:tcPr>
            <w:tcW w:w="1702" w:type="dxa"/>
            <w:shd w:val="clear" w:color="auto" w:fill="F2F2F2" w:themeFill="background1" w:themeFillShade="F2"/>
            <w:vAlign w:val="center"/>
          </w:tcPr>
          <w:p w:rsidR="00E3515B" w:rsidRPr="000A6C2D" w:rsidRDefault="00E3515B" w:rsidP="005F4D62">
            <w:pPr>
              <w:spacing w:after="0"/>
              <w:jc w:val="center"/>
              <w:rPr>
                <w:rFonts w:ascii="Calibri" w:eastAsia="Times New Roman" w:hAnsi="Calibri" w:cs="Calibri"/>
                <w:b/>
                <w:bCs/>
                <w:color w:val="000000"/>
                <w:sz w:val="20"/>
                <w:szCs w:val="20"/>
                <w:lang w:eastAsia="pl-PL"/>
              </w:rPr>
            </w:pPr>
            <w:r w:rsidRPr="000A6C2D">
              <w:rPr>
                <w:rFonts w:ascii="Calibri" w:eastAsia="Times New Roman" w:hAnsi="Calibri" w:cs="Calibri"/>
                <w:b/>
                <w:bCs/>
                <w:color w:val="000000"/>
                <w:sz w:val="20"/>
                <w:szCs w:val="20"/>
                <w:lang w:eastAsia="pl-PL"/>
              </w:rPr>
              <w:t>Osoby niepełnosprawne prawnie</w:t>
            </w:r>
          </w:p>
        </w:tc>
        <w:tc>
          <w:tcPr>
            <w:tcW w:w="1702" w:type="dxa"/>
            <w:shd w:val="clear" w:color="auto" w:fill="F2F2F2" w:themeFill="background1" w:themeFillShade="F2"/>
            <w:vAlign w:val="center"/>
          </w:tcPr>
          <w:p w:rsidR="00E3515B" w:rsidRPr="000A6C2D" w:rsidRDefault="00E3515B" w:rsidP="005F4D62">
            <w:pPr>
              <w:spacing w:after="0"/>
              <w:jc w:val="center"/>
              <w:rPr>
                <w:rFonts w:ascii="Calibri" w:eastAsia="Times New Roman" w:hAnsi="Calibri" w:cs="Calibri"/>
                <w:b/>
                <w:bCs/>
                <w:color w:val="000000"/>
                <w:sz w:val="20"/>
                <w:szCs w:val="20"/>
                <w:lang w:eastAsia="pl-PL"/>
              </w:rPr>
            </w:pPr>
            <w:r w:rsidRPr="000A6C2D">
              <w:rPr>
                <w:rFonts w:ascii="Calibri" w:eastAsia="Times New Roman" w:hAnsi="Calibri" w:cs="Calibri"/>
                <w:b/>
                <w:bCs/>
                <w:color w:val="000000"/>
                <w:sz w:val="20"/>
                <w:szCs w:val="20"/>
                <w:lang w:eastAsia="pl-PL"/>
              </w:rPr>
              <w:t>Osoby niepełnosprawne tylko biologicznie</w:t>
            </w:r>
          </w:p>
        </w:tc>
      </w:tr>
      <w:tr w:rsidR="00E3515B" w:rsidRPr="000A6C2D" w:rsidTr="00E3515B">
        <w:trPr>
          <w:trHeight w:val="356"/>
          <w:jc w:val="center"/>
        </w:trPr>
        <w:tc>
          <w:tcPr>
            <w:tcW w:w="2867" w:type="dxa"/>
            <w:noWrap/>
            <w:vAlign w:val="center"/>
          </w:tcPr>
          <w:p w:rsidR="00E3515B" w:rsidRPr="000A6C2D" w:rsidRDefault="00E3515B" w:rsidP="005F4D62">
            <w:pPr>
              <w:spacing w:after="0"/>
              <w:jc w:val="left"/>
              <w:rPr>
                <w:rFonts w:ascii="Calibri" w:eastAsia="Times New Roman" w:hAnsi="Calibri" w:cs="Calibri"/>
                <w:color w:val="000000"/>
                <w:sz w:val="20"/>
                <w:szCs w:val="18"/>
                <w:lang w:eastAsia="pl-PL"/>
              </w:rPr>
            </w:pPr>
            <w:r w:rsidRPr="000A6C2D">
              <w:rPr>
                <w:rFonts w:ascii="Calibri" w:eastAsia="Times New Roman" w:hAnsi="Calibri" w:cs="Calibri"/>
                <w:color w:val="000000"/>
                <w:sz w:val="20"/>
                <w:szCs w:val="18"/>
                <w:lang w:eastAsia="pl-PL"/>
              </w:rPr>
              <w:t>Powiat lidzbarski</w:t>
            </w:r>
          </w:p>
        </w:tc>
        <w:tc>
          <w:tcPr>
            <w:tcW w:w="1702" w:type="dxa"/>
            <w:noWrap/>
            <w:vAlign w:val="center"/>
          </w:tcPr>
          <w:p w:rsidR="00E3515B" w:rsidRPr="000A6C2D" w:rsidRDefault="00E3515B" w:rsidP="005F4D62">
            <w:pPr>
              <w:spacing w:after="0"/>
              <w:jc w:val="center"/>
              <w:rPr>
                <w:rFonts w:ascii="Calibri" w:eastAsia="Times New Roman" w:hAnsi="Calibri" w:cs="Calibri"/>
                <w:color w:val="000000"/>
                <w:sz w:val="20"/>
                <w:szCs w:val="20"/>
                <w:lang w:eastAsia="pl-PL"/>
              </w:rPr>
            </w:pPr>
            <w:r w:rsidRPr="000A6C2D">
              <w:rPr>
                <w:rFonts w:ascii="Calibri" w:eastAsia="Times New Roman" w:hAnsi="Calibri" w:cs="Calibri"/>
                <w:color w:val="000000"/>
                <w:sz w:val="20"/>
                <w:szCs w:val="20"/>
                <w:lang w:eastAsia="pl-PL"/>
              </w:rPr>
              <w:t>6164</w:t>
            </w:r>
          </w:p>
        </w:tc>
        <w:tc>
          <w:tcPr>
            <w:tcW w:w="1702" w:type="dxa"/>
            <w:noWrap/>
            <w:vAlign w:val="center"/>
          </w:tcPr>
          <w:p w:rsidR="00E3515B" w:rsidRPr="000A6C2D" w:rsidRDefault="00E3515B" w:rsidP="005F4D62">
            <w:pPr>
              <w:spacing w:after="0"/>
              <w:jc w:val="center"/>
              <w:rPr>
                <w:rFonts w:ascii="Calibri" w:eastAsia="Times New Roman" w:hAnsi="Calibri" w:cs="Calibri"/>
                <w:color w:val="000000"/>
                <w:sz w:val="20"/>
                <w:szCs w:val="20"/>
                <w:lang w:eastAsia="pl-PL"/>
              </w:rPr>
            </w:pPr>
            <w:r w:rsidRPr="000A6C2D">
              <w:rPr>
                <w:rFonts w:ascii="Calibri" w:eastAsia="Times New Roman" w:hAnsi="Calibri" w:cs="Calibri"/>
                <w:color w:val="000000"/>
                <w:sz w:val="20"/>
                <w:szCs w:val="20"/>
                <w:lang w:eastAsia="pl-PL"/>
              </w:rPr>
              <w:t>4227</w:t>
            </w:r>
          </w:p>
        </w:tc>
        <w:tc>
          <w:tcPr>
            <w:tcW w:w="1702" w:type="dxa"/>
            <w:noWrap/>
            <w:vAlign w:val="center"/>
          </w:tcPr>
          <w:p w:rsidR="00E3515B" w:rsidRPr="000A6C2D" w:rsidRDefault="00E3515B" w:rsidP="005F4D62">
            <w:pPr>
              <w:spacing w:after="0"/>
              <w:jc w:val="center"/>
              <w:rPr>
                <w:rFonts w:ascii="Calibri" w:eastAsia="Times New Roman" w:hAnsi="Calibri" w:cs="Calibri"/>
                <w:color w:val="000000"/>
                <w:sz w:val="20"/>
                <w:szCs w:val="20"/>
                <w:lang w:eastAsia="pl-PL"/>
              </w:rPr>
            </w:pPr>
            <w:r w:rsidRPr="000A6C2D">
              <w:rPr>
                <w:rFonts w:ascii="Calibri" w:eastAsia="Times New Roman" w:hAnsi="Calibri" w:cs="Calibri"/>
                <w:color w:val="000000"/>
                <w:sz w:val="20"/>
                <w:szCs w:val="20"/>
                <w:lang w:eastAsia="pl-PL"/>
              </w:rPr>
              <w:t>1937</w:t>
            </w:r>
          </w:p>
        </w:tc>
      </w:tr>
      <w:tr w:rsidR="00E3515B" w:rsidRPr="000A6C2D" w:rsidTr="00E3515B">
        <w:trPr>
          <w:trHeight w:val="356"/>
          <w:jc w:val="center"/>
        </w:trPr>
        <w:tc>
          <w:tcPr>
            <w:tcW w:w="2867" w:type="dxa"/>
            <w:noWrap/>
            <w:vAlign w:val="center"/>
          </w:tcPr>
          <w:p w:rsidR="00E3515B" w:rsidRPr="000A6C2D" w:rsidRDefault="00E3515B" w:rsidP="005F4D62">
            <w:pPr>
              <w:spacing w:after="0"/>
              <w:jc w:val="left"/>
              <w:rPr>
                <w:rFonts w:ascii="Calibri" w:eastAsia="Times New Roman" w:hAnsi="Calibri" w:cs="Calibri"/>
                <w:color w:val="000000"/>
                <w:sz w:val="20"/>
                <w:szCs w:val="18"/>
                <w:lang w:eastAsia="pl-PL"/>
              </w:rPr>
            </w:pPr>
            <w:r w:rsidRPr="000A6C2D">
              <w:rPr>
                <w:rFonts w:ascii="Calibri" w:eastAsia="Times New Roman" w:hAnsi="Calibri" w:cs="Calibri"/>
                <w:color w:val="000000"/>
                <w:sz w:val="20"/>
                <w:szCs w:val="18"/>
                <w:lang w:eastAsia="pl-PL"/>
              </w:rPr>
              <w:t>Lidzbark Warmiński</w:t>
            </w:r>
          </w:p>
        </w:tc>
        <w:tc>
          <w:tcPr>
            <w:tcW w:w="1702" w:type="dxa"/>
            <w:noWrap/>
            <w:vAlign w:val="center"/>
          </w:tcPr>
          <w:p w:rsidR="00E3515B" w:rsidRPr="000A6C2D" w:rsidRDefault="00E3515B" w:rsidP="005F4D62">
            <w:pPr>
              <w:spacing w:after="0"/>
              <w:jc w:val="center"/>
              <w:rPr>
                <w:rFonts w:ascii="Calibri" w:eastAsia="Times New Roman" w:hAnsi="Calibri" w:cs="Calibri"/>
                <w:color w:val="000000"/>
                <w:sz w:val="20"/>
                <w:szCs w:val="20"/>
                <w:lang w:eastAsia="pl-PL"/>
              </w:rPr>
            </w:pPr>
            <w:r w:rsidRPr="000A6C2D">
              <w:rPr>
                <w:rFonts w:ascii="Calibri" w:eastAsia="Times New Roman" w:hAnsi="Calibri" w:cs="Calibri"/>
                <w:color w:val="000000"/>
                <w:sz w:val="20"/>
                <w:szCs w:val="20"/>
                <w:lang w:eastAsia="pl-PL"/>
              </w:rPr>
              <w:t>2666</w:t>
            </w:r>
          </w:p>
        </w:tc>
        <w:tc>
          <w:tcPr>
            <w:tcW w:w="1702" w:type="dxa"/>
            <w:noWrap/>
            <w:vAlign w:val="center"/>
          </w:tcPr>
          <w:p w:rsidR="00E3515B" w:rsidRPr="000A6C2D" w:rsidRDefault="00E3515B" w:rsidP="005F4D62">
            <w:pPr>
              <w:spacing w:after="0"/>
              <w:jc w:val="center"/>
              <w:rPr>
                <w:rFonts w:ascii="Calibri" w:eastAsia="Times New Roman" w:hAnsi="Calibri" w:cs="Calibri"/>
                <w:color w:val="000000"/>
                <w:sz w:val="20"/>
                <w:szCs w:val="20"/>
                <w:lang w:eastAsia="pl-PL"/>
              </w:rPr>
            </w:pPr>
            <w:r w:rsidRPr="000A6C2D">
              <w:rPr>
                <w:rFonts w:ascii="Calibri" w:eastAsia="Times New Roman" w:hAnsi="Calibri" w:cs="Calibri"/>
                <w:color w:val="000000"/>
                <w:sz w:val="20"/>
                <w:szCs w:val="20"/>
                <w:lang w:eastAsia="pl-PL"/>
              </w:rPr>
              <w:t>1831</w:t>
            </w:r>
          </w:p>
        </w:tc>
        <w:tc>
          <w:tcPr>
            <w:tcW w:w="1702" w:type="dxa"/>
            <w:noWrap/>
            <w:vAlign w:val="center"/>
          </w:tcPr>
          <w:p w:rsidR="00E3515B" w:rsidRPr="000A6C2D" w:rsidRDefault="00E3515B" w:rsidP="005F4D62">
            <w:pPr>
              <w:spacing w:after="0"/>
              <w:jc w:val="center"/>
              <w:rPr>
                <w:rFonts w:ascii="Calibri" w:eastAsia="Times New Roman" w:hAnsi="Calibri" w:cs="Calibri"/>
                <w:color w:val="000000"/>
                <w:sz w:val="20"/>
                <w:szCs w:val="20"/>
                <w:lang w:eastAsia="pl-PL"/>
              </w:rPr>
            </w:pPr>
            <w:r w:rsidRPr="000A6C2D">
              <w:rPr>
                <w:rFonts w:ascii="Calibri" w:eastAsia="Times New Roman" w:hAnsi="Calibri" w:cs="Calibri"/>
                <w:color w:val="000000"/>
                <w:sz w:val="20"/>
                <w:szCs w:val="20"/>
                <w:lang w:eastAsia="pl-PL"/>
              </w:rPr>
              <w:t>835</w:t>
            </w:r>
          </w:p>
        </w:tc>
      </w:tr>
      <w:tr w:rsidR="00E3515B" w:rsidRPr="000A6C2D" w:rsidTr="00E3515B">
        <w:trPr>
          <w:trHeight w:val="356"/>
          <w:jc w:val="center"/>
        </w:trPr>
        <w:tc>
          <w:tcPr>
            <w:tcW w:w="2867" w:type="dxa"/>
            <w:noWrap/>
            <w:vAlign w:val="center"/>
          </w:tcPr>
          <w:p w:rsidR="00E3515B" w:rsidRPr="000A6C2D" w:rsidRDefault="00E3515B" w:rsidP="005F4D62">
            <w:pPr>
              <w:spacing w:after="0"/>
              <w:jc w:val="left"/>
              <w:rPr>
                <w:rFonts w:ascii="Calibri" w:eastAsia="Times New Roman" w:hAnsi="Calibri" w:cs="Calibri"/>
                <w:color w:val="000000"/>
                <w:sz w:val="20"/>
                <w:szCs w:val="18"/>
                <w:lang w:eastAsia="pl-PL"/>
              </w:rPr>
            </w:pPr>
            <w:r w:rsidRPr="000A6C2D">
              <w:rPr>
                <w:rFonts w:ascii="Calibri" w:eastAsia="Times New Roman" w:hAnsi="Calibri" w:cs="Calibri"/>
                <w:color w:val="000000"/>
                <w:sz w:val="20"/>
                <w:szCs w:val="18"/>
                <w:lang w:eastAsia="pl-PL"/>
              </w:rPr>
              <w:t>Lidzbark Warmiński gm. w.</w:t>
            </w:r>
          </w:p>
        </w:tc>
        <w:tc>
          <w:tcPr>
            <w:tcW w:w="1702" w:type="dxa"/>
            <w:noWrap/>
            <w:vAlign w:val="center"/>
          </w:tcPr>
          <w:p w:rsidR="00E3515B" w:rsidRPr="000A6C2D" w:rsidRDefault="00E3515B" w:rsidP="005F4D62">
            <w:pPr>
              <w:spacing w:after="0"/>
              <w:jc w:val="center"/>
              <w:rPr>
                <w:rFonts w:ascii="Calibri" w:eastAsia="Times New Roman" w:hAnsi="Calibri" w:cs="Calibri"/>
                <w:color w:val="000000"/>
                <w:sz w:val="20"/>
                <w:szCs w:val="20"/>
                <w:lang w:eastAsia="pl-PL"/>
              </w:rPr>
            </w:pPr>
            <w:r w:rsidRPr="000A6C2D">
              <w:rPr>
                <w:rFonts w:ascii="Calibri" w:eastAsia="Times New Roman" w:hAnsi="Calibri" w:cs="Calibri"/>
                <w:color w:val="000000"/>
                <w:sz w:val="20"/>
                <w:szCs w:val="20"/>
                <w:lang w:eastAsia="pl-PL"/>
              </w:rPr>
              <w:t>1053</w:t>
            </w:r>
          </w:p>
        </w:tc>
        <w:tc>
          <w:tcPr>
            <w:tcW w:w="1702" w:type="dxa"/>
            <w:noWrap/>
            <w:vAlign w:val="center"/>
          </w:tcPr>
          <w:p w:rsidR="00E3515B" w:rsidRPr="000A6C2D" w:rsidRDefault="00E3515B" w:rsidP="005F4D62">
            <w:pPr>
              <w:spacing w:after="0"/>
              <w:jc w:val="center"/>
              <w:rPr>
                <w:rFonts w:ascii="Calibri" w:eastAsia="Times New Roman" w:hAnsi="Calibri" w:cs="Calibri"/>
                <w:color w:val="000000"/>
                <w:sz w:val="20"/>
                <w:szCs w:val="20"/>
                <w:lang w:eastAsia="pl-PL"/>
              </w:rPr>
            </w:pPr>
            <w:r w:rsidRPr="000A6C2D">
              <w:rPr>
                <w:rFonts w:ascii="Calibri" w:eastAsia="Times New Roman" w:hAnsi="Calibri" w:cs="Calibri"/>
                <w:color w:val="000000"/>
                <w:sz w:val="20"/>
                <w:szCs w:val="20"/>
                <w:lang w:eastAsia="pl-PL"/>
              </w:rPr>
              <w:t>701</w:t>
            </w:r>
          </w:p>
        </w:tc>
        <w:tc>
          <w:tcPr>
            <w:tcW w:w="1702" w:type="dxa"/>
            <w:noWrap/>
            <w:vAlign w:val="center"/>
          </w:tcPr>
          <w:p w:rsidR="00E3515B" w:rsidRPr="000A6C2D" w:rsidRDefault="00E3515B" w:rsidP="005F4D62">
            <w:pPr>
              <w:spacing w:after="0"/>
              <w:jc w:val="center"/>
              <w:rPr>
                <w:rFonts w:ascii="Calibri" w:eastAsia="Times New Roman" w:hAnsi="Calibri" w:cs="Calibri"/>
                <w:color w:val="000000"/>
                <w:sz w:val="20"/>
                <w:szCs w:val="20"/>
                <w:lang w:eastAsia="pl-PL"/>
              </w:rPr>
            </w:pPr>
            <w:r w:rsidRPr="000A6C2D">
              <w:rPr>
                <w:rFonts w:ascii="Calibri" w:eastAsia="Times New Roman" w:hAnsi="Calibri" w:cs="Calibri"/>
                <w:color w:val="000000"/>
                <w:sz w:val="20"/>
                <w:szCs w:val="20"/>
                <w:lang w:eastAsia="pl-PL"/>
              </w:rPr>
              <w:t>352</w:t>
            </w:r>
          </w:p>
        </w:tc>
      </w:tr>
      <w:tr w:rsidR="00E3515B" w:rsidRPr="000A6C2D" w:rsidTr="00E3515B">
        <w:trPr>
          <w:trHeight w:val="356"/>
          <w:jc w:val="center"/>
        </w:trPr>
        <w:tc>
          <w:tcPr>
            <w:tcW w:w="2867" w:type="dxa"/>
            <w:noWrap/>
            <w:vAlign w:val="center"/>
          </w:tcPr>
          <w:p w:rsidR="00E3515B" w:rsidRPr="000A6C2D" w:rsidRDefault="00E3515B" w:rsidP="005F4D62">
            <w:pPr>
              <w:spacing w:after="0"/>
              <w:jc w:val="left"/>
              <w:rPr>
                <w:rFonts w:ascii="Calibri" w:eastAsia="Times New Roman" w:hAnsi="Calibri" w:cs="Calibri"/>
                <w:color w:val="000000"/>
                <w:sz w:val="20"/>
                <w:szCs w:val="18"/>
                <w:lang w:eastAsia="pl-PL"/>
              </w:rPr>
            </w:pPr>
            <w:r w:rsidRPr="000A6C2D">
              <w:rPr>
                <w:rFonts w:ascii="Calibri" w:eastAsia="Times New Roman" w:hAnsi="Calibri" w:cs="Calibri"/>
                <w:color w:val="000000"/>
                <w:sz w:val="20"/>
                <w:szCs w:val="18"/>
                <w:lang w:eastAsia="pl-PL"/>
              </w:rPr>
              <w:t>Orneta</w:t>
            </w:r>
          </w:p>
        </w:tc>
        <w:tc>
          <w:tcPr>
            <w:tcW w:w="1702" w:type="dxa"/>
            <w:noWrap/>
            <w:vAlign w:val="center"/>
          </w:tcPr>
          <w:p w:rsidR="00E3515B" w:rsidRPr="000A6C2D" w:rsidRDefault="00E3515B" w:rsidP="005F4D62">
            <w:pPr>
              <w:spacing w:after="0"/>
              <w:jc w:val="center"/>
              <w:rPr>
                <w:rFonts w:ascii="Calibri" w:eastAsia="Times New Roman" w:hAnsi="Calibri" w:cs="Calibri"/>
                <w:color w:val="000000"/>
                <w:sz w:val="20"/>
                <w:szCs w:val="20"/>
                <w:lang w:eastAsia="pl-PL"/>
              </w:rPr>
            </w:pPr>
            <w:r w:rsidRPr="000A6C2D">
              <w:rPr>
                <w:rFonts w:ascii="Calibri" w:eastAsia="Times New Roman" w:hAnsi="Calibri" w:cs="Calibri"/>
                <w:color w:val="000000"/>
                <w:sz w:val="20"/>
                <w:szCs w:val="20"/>
                <w:lang w:eastAsia="pl-PL"/>
              </w:rPr>
              <w:t>1547</w:t>
            </w:r>
          </w:p>
        </w:tc>
        <w:tc>
          <w:tcPr>
            <w:tcW w:w="1702" w:type="dxa"/>
            <w:noWrap/>
            <w:vAlign w:val="center"/>
          </w:tcPr>
          <w:p w:rsidR="00E3515B" w:rsidRPr="000A6C2D" w:rsidRDefault="00E3515B" w:rsidP="005F4D62">
            <w:pPr>
              <w:spacing w:after="0"/>
              <w:jc w:val="center"/>
              <w:rPr>
                <w:rFonts w:ascii="Calibri" w:eastAsia="Times New Roman" w:hAnsi="Calibri" w:cs="Calibri"/>
                <w:color w:val="000000"/>
                <w:sz w:val="20"/>
                <w:szCs w:val="20"/>
                <w:lang w:eastAsia="pl-PL"/>
              </w:rPr>
            </w:pPr>
            <w:r w:rsidRPr="000A6C2D">
              <w:rPr>
                <w:rFonts w:ascii="Calibri" w:eastAsia="Times New Roman" w:hAnsi="Calibri" w:cs="Calibri"/>
                <w:color w:val="000000"/>
                <w:sz w:val="20"/>
                <w:szCs w:val="20"/>
                <w:lang w:eastAsia="pl-PL"/>
              </w:rPr>
              <w:t>1089</w:t>
            </w:r>
          </w:p>
        </w:tc>
        <w:tc>
          <w:tcPr>
            <w:tcW w:w="1702" w:type="dxa"/>
            <w:noWrap/>
            <w:vAlign w:val="center"/>
          </w:tcPr>
          <w:p w:rsidR="00E3515B" w:rsidRPr="000A6C2D" w:rsidRDefault="00E3515B" w:rsidP="005F4D62">
            <w:pPr>
              <w:spacing w:after="0"/>
              <w:jc w:val="center"/>
              <w:rPr>
                <w:rFonts w:ascii="Calibri" w:eastAsia="Times New Roman" w:hAnsi="Calibri" w:cs="Calibri"/>
                <w:color w:val="000000"/>
                <w:sz w:val="20"/>
                <w:szCs w:val="20"/>
                <w:lang w:eastAsia="pl-PL"/>
              </w:rPr>
            </w:pPr>
            <w:r w:rsidRPr="000A6C2D">
              <w:rPr>
                <w:rFonts w:ascii="Calibri" w:eastAsia="Times New Roman" w:hAnsi="Calibri" w:cs="Calibri"/>
                <w:color w:val="000000"/>
                <w:sz w:val="20"/>
                <w:szCs w:val="20"/>
                <w:lang w:eastAsia="pl-PL"/>
              </w:rPr>
              <w:t>458</w:t>
            </w:r>
          </w:p>
        </w:tc>
      </w:tr>
      <w:tr w:rsidR="00E3515B" w:rsidRPr="000A6C2D" w:rsidTr="00E3515B">
        <w:trPr>
          <w:trHeight w:val="356"/>
          <w:jc w:val="center"/>
        </w:trPr>
        <w:tc>
          <w:tcPr>
            <w:tcW w:w="2867" w:type="dxa"/>
            <w:noWrap/>
            <w:vAlign w:val="center"/>
          </w:tcPr>
          <w:p w:rsidR="00E3515B" w:rsidRPr="000A6C2D" w:rsidRDefault="00E3515B" w:rsidP="005F4D62">
            <w:pPr>
              <w:spacing w:after="0"/>
              <w:jc w:val="left"/>
              <w:rPr>
                <w:rFonts w:ascii="Calibri" w:eastAsia="Times New Roman" w:hAnsi="Calibri" w:cs="Calibri"/>
                <w:color w:val="000000"/>
                <w:sz w:val="20"/>
                <w:szCs w:val="18"/>
                <w:lang w:eastAsia="pl-PL"/>
              </w:rPr>
            </w:pPr>
            <w:r w:rsidRPr="000A6C2D">
              <w:rPr>
                <w:rFonts w:ascii="Calibri" w:eastAsia="Times New Roman" w:hAnsi="Calibri" w:cs="Calibri"/>
                <w:color w:val="000000"/>
                <w:sz w:val="20"/>
                <w:szCs w:val="18"/>
                <w:lang w:eastAsia="pl-PL"/>
              </w:rPr>
              <w:t>Lubomino</w:t>
            </w:r>
          </w:p>
        </w:tc>
        <w:tc>
          <w:tcPr>
            <w:tcW w:w="1702" w:type="dxa"/>
            <w:noWrap/>
            <w:vAlign w:val="center"/>
          </w:tcPr>
          <w:p w:rsidR="00E3515B" w:rsidRPr="000A6C2D" w:rsidRDefault="00E3515B" w:rsidP="005F4D62">
            <w:pPr>
              <w:spacing w:after="0"/>
              <w:jc w:val="center"/>
              <w:rPr>
                <w:rFonts w:ascii="Calibri" w:eastAsia="Times New Roman" w:hAnsi="Calibri" w:cs="Calibri"/>
                <w:color w:val="000000"/>
                <w:sz w:val="20"/>
                <w:szCs w:val="20"/>
                <w:lang w:eastAsia="pl-PL"/>
              </w:rPr>
            </w:pPr>
            <w:r w:rsidRPr="000A6C2D">
              <w:rPr>
                <w:rFonts w:ascii="Calibri" w:eastAsia="Times New Roman" w:hAnsi="Calibri" w:cs="Calibri"/>
                <w:color w:val="000000"/>
                <w:sz w:val="20"/>
                <w:szCs w:val="20"/>
                <w:lang w:eastAsia="pl-PL"/>
              </w:rPr>
              <w:t>376</w:t>
            </w:r>
          </w:p>
        </w:tc>
        <w:tc>
          <w:tcPr>
            <w:tcW w:w="1702" w:type="dxa"/>
            <w:noWrap/>
            <w:vAlign w:val="center"/>
          </w:tcPr>
          <w:p w:rsidR="00E3515B" w:rsidRPr="000A6C2D" w:rsidRDefault="00E3515B" w:rsidP="005F4D62">
            <w:pPr>
              <w:spacing w:after="0"/>
              <w:jc w:val="center"/>
              <w:rPr>
                <w:rFonts w:ascii="Calibri" w:eastAsia="Times New Roman" w:hAnsi="Calibri" w:cs="Calibri"/>
                <w:color w:val="000000"/>
                <w:sz w:val="20"/>
                <w:szCs w:val="20"/>
                <w:lang w:eastAsia="pl-PL"/>
              </w:rPr>
            </w:pPr>
            <w:r w:rsidRPr="000A6C2D">
              <w:rPr>
                <w:rFonts w:ascii="Calibri" w:eastAsia="Times New Roman" w:hAnsi="Calibri" w:cs="Calibri"/>
                <w:color w:val="000000"/>
                <w:sz w:val="20"/>
                <w:szCs w:val="20"/>
                <w:lang w:eastAsia="pl-PL"/>
              </w:rPr>
              <w:t>263</w:t>
            </w:r>
          </w:p>
        </w:tc>
        <w:tc>
          <w:tcPr>
            <w:tcW w:w="1702" w:type="dxa"/>
            <w:noWrap/>
            <w:vAlign w:val="center"/>
          </w:tcPr>
          <w:p w:rsidR="00E3515B" w:rsidRPr="000A6C2D" w:rsidRDefault="00E3515B" w:rsidP="005F4D62">
            <w:pPr>
              <w:spacing w:after="0"/>
              <w:jc w:val="center"/>
              <w:rPr>
                <w:rFonts w:ascii="Calibri" w:eastAsia="Times New Roman" w:hAnsi="Calibri" w:cs="Calibri"/>
                <w:color w:val="000000"/>
                <w:sz w:val="20"/>
                <w:szCs w:val="20"/>
                <w:lang w:eastAsia="pl-PL"/>
              </w:rPr>
            </w:pPr>
            <w:r w:rsidRPr="000A6C2D">
              <w:rPr>
                <w:rFonts w:ascii="Calibri" w:eastAsia="Times New Roman" w:hAnsi="Calibri" w:cs="Calibri"/>
                <w:color w:val="000000"/>
                <w:sz w:val="20"/>
                <w:szCs w:val="20"/>
                <w:lang w:eastAsia="pl-PL"/>
              </w:rPr>
              <w:t>113</w:t>
            </w:r>
          </w:p>
        </w:tc>
      </w:tr>
      <w:tr w:rsidR="00E3515B" w:rsidRPr="000A6C2D" w:rsidTr="00E3515B">
        <w:trPr>
          <w:trHeight w:val="356"/>
          <w:jc w:val="center"/>
        </w:trPr>
        <w:tc>
          <w:tcPr>
            <w:tcW w:w="2867" w:type="dxa"/>
            <w:noWrap/>
            <w:vAlign w:val="center"/>
          </w:tcPr>
          <w:p w:rsidR="00E3515B" w:rsidRPr="000A6C2D" w:rsidRDefault="00E3515B" w:rsidP="005F4D62">
            <w:pPr>
              <w:spacing w:after="0"/>
              <w:jc w:val="left"/>
              <w:rPr>
                <w:rFonts w:ascii="Calibri" w:eastAsia="Times New Roman" w:hAnsi="Calibri" w:cs="Calibri"/>
                <w:color w:val="000000"/>
                <w:sz w:val="20"/>
                <w:szCs w:val="18"/>
                <w:lang w:eastAsia="pl-PL"/>
              </w:rPr>
            </w:pPr>
            <w:r w:rsidRPr="000A6C2D">
              <w:rPr>
                <w:rFonts w:ascii="Calibri" w:eastAsia="Times New Roman" w:hAnsi="Calibri" w:cs="Calibri"/>
                <w:color w:val="000000"/>
                <w:sz w:val="20"/>
                <w:szCs w:val="18"/>
                <w:lang w:eastAsia="pl-PL"/>
              </w:rPr>
              <w:t>Kiwity</w:t>
            </w:r>
          </w:p>
        </w:tc>
        <w:tc>
          <w:tcPr>
            <w:tcW w:w="1702" w:type="dxa"/>
            <w:noWrap/>
            <w:vAlign w:val="center"/>
          </w:tcPr>
          <w:p w:rsidR="00E3515B" w:rsidRPr="000A6C2D" w:rsidRDefault="00E3515B" w:rsidP="005F4D62">
            <w:pPr>
              <w:spacing w:after="0"/>
              <w:jc w:val="center"/>
              <w:rPr>
                <w:rFonts w:ascii="Calibri" w:eastAsia="Times New Roman" w:hAnsi="Calibri" w:cs="Calibri"/>
                <w:color w:val="000000"/>
                <w:sz w:val="20"/>
                <w:szCs w:val="20"/>
                <w:lang w:eastAsia="pl-PL"/>
              </w:rPr>
            </w:pPr>
            <w:r w:rsidRPr="000A6C2D">
              <w:rPr>
                <w:rFonts w:ascii="Calibri" w:eastAsia="Times New Roman" w:hAnsi="Calibri" w:cs="Calibri"/>
                <w:color w:val="000000"/>
                <w:sz w:val="20"/>
                <w:szCs w:val="20"/>
                <w:lang w:eastAsia="pl-PL"/>
              </w:rPr>
              <w:t>522</w:t>
            </w:r>
          </w:p>
        </w:tc>
        <w:tc>
          <w:tcPr>
            <w:tcW w:w="1702" w:type="dxa"/>
            <w:noWrap/>
            <w:vAlign w:val="center"/>
          </w:tcPr>
          <w:p w:rsidR="00E3515B" w:rsidRPr="000A6C2D" w:rsidRDefault="00E3515B" w:rsidP="005F4D62">
            <w:pPr>
              <w:spacing w:after="0"/>
              <w:jc w:val="center"/>
              <w:rPr>
                <w:rFonts w:ascii="Calibri" w:eastAsia="Times New Roman" w:hAnsi="Calibri" w:cs="Calibri"/>
                <w:color w:val="000000"/>
                <w:sz w:val="20"/>
                <w:szCs w:val="20"/>
                <w:lang w:eastAsia="pl-PL"/>
              </w:rPr>
            </w:pPr>
            <w:r w:rsidRPr="000A6C2D">
              <w:rPr>
                <w:rFonts w:ascii="Calibri" w:eastAsia="Times New Roman" w:hAnsi="Calibri" w:cs="Calibri"/>
                <w:color w:val="000000"/>
                <w:sz w:val="20"/>
                <w:szCs w:val="20"/>
                <w:lang w:eastAsia="pl-PL"/>
              </w:rPr>
              <w:t>343</w:t>
            </w:r>
          </w:p>
        </w:tc>
        <w:tc>
          <w:tcPr>
            <w:tcW w:w="1702" w:type="dxa"/>
            <w:noWrap/>
            <w:vAlign w:val="center"/>
          </w:tcPr>
          <w:p w:rsidR="00E3515B" w:rsidRPr="000A6C2D" w:rsidRDefault="00E3515B" w:rsidP="005F4D62">
            <w:pPr>
              <w:spacing w:after="0"/>
              <w:jc w:val="center"/>
              <w:rPr>
                <w:rFonts w:ascii="Calibri" w:eastAsia="Times New Roman" w:hAnsi="Calibri" w:cs="Calibri"/>
                <w:color w:val="000000"/>
                <w:sz w:val="20"/>
                <w:szCs w:val="20"/>
                <w:lang w:eastAsia="pl-PL"/>
              </w:rPr>
            </w:pPr>
            <w:r w:rsidRPr="000A6C2D">
              <w:rPr>
                <w:rFonts w:ascii="Calibri" w:eastAsia="Times New Roman" w:hAnsi="Calibri" w:cs="Calibri"/>
                <w:color w:val="000000"/>
                <w:sz w:val="20"/>
                <w:szCs w:val="20"/>
                <w:lang w:eastAsia="pl-PL"/>
              </w:rPr>
              <w:t>179</w:t>
            </w:r>
          </w:p>
        </w:tc>
      </w:tr>
    </w:tbl>
    <w:p w:rsidR="00E3515B" w:rsidRPr="000A6C2D" w:rsidRDefault="00E3515B" w:rsidP="00E3515B">
      <w:pPr>
        <w:pStyle w:val="rdorysunku"/>
        <w:tabs>
          <w:tab w:val="left" w:pos="8364"/>
        </w:tabs>
      </w:pPr>
      <w:r w:rsidRPr="000A6C2D">
        <w:t>Źródło: dane NSP 2021.</w:t>
      </w:r>
    </w:p>
    <w:p w:rsidR="00E3515B" w:rsidRPr="000A6C2D" w:rsidRDefault="00E3515B" w:rsidP="00E3515B">
      <w:r w:rsidRPr="000A6C2D">
        <w:lastRenderedPageBreak/>
        <w:t xml:space="preserve">Niepełnosprawność dotyczy najczęściej osób w wieku poprodukcyjnym. W takim wieku było 3 250 osób z niepełnosprawnościami w powiecie, czyli 52,7% ogółu osób </w:t>
      </w:r>
      <w:r w:rsidR="00C53031">
        <w:br/>
      </w:r>
      <w:r w:rsidRPr="000A6C2D">
        <w:t xml:space="preserve">z niepełnosprawnościami. Dość dużą grupę są również osoby w wieku produkcyjnym, które </w:t>
      </w:r>
      <w:r w:rsidR="00C53031">
        <w:br/>
      </w:r>
      <w:r w:rsidRPr="000A6C2D">
        <w:t xml:space="preserve">w liczbie 2 603 stanowiły 42,2% ogółu. Osoby w wieku przedprodukcyjnym to 5,1% osób </w:t>
      </w:r>
      <w:r w:rsidR="00C53031">
        <w:br/>
      </w:r>
      <w:r w:rsidRPr="000A6C2D">
        <w:t xml:space="preserve">z niepełnosprawnościami w powiecie. </w:t>
      </w:r>
    </w:p>
    <w:p w:rsidR="00E3515B" w:rsidRPr="000A6C2D" w:rsidRDefault="00E3515B" w:rsidP="00E3515B">
      <w:r w:rsidRPr="000A6C2D">
        <w:t>W świetle danych Powiatowego Zespołu ds. Orzekania o Niepełnosprawności w Olsztynie w</w:t>
      </w:r>
      <w:r w:rsidR="005F4D62">
        <w:t> </w:t>
      </w:r>
      <w:r w:rsidRPr="000A6C2D">
        <w:t>2022 roku do niepełnosprawnych zaliczono 102 osoby z Powiatu Lidzbarskiego, wydając 82 orzeczenia z jednym symbolem przyczyny niepełnosprawności, 16 z dwoma symbolami i 4 orzeczenia z trzema symbolami. W tym czasie wydano również 897 orzeczeń o zaliczeniu osób do stopnia niepełnosprawności.</w:t>
      </w:r>
    </w:p>
    <w:p w:rsidR="00E3515B" w:rsidRPr="000A6C2D" w:rsidRDefault="00E3515B" w:rsidP="00E3515B">
      <w:r w:rsidRPr="000A6C2D">
        <w:t>W zakresie rehabilitacji społeczno-zawodowej osób niepełnosprawnych PCPR udziela wsparcia ze środków PFRON w postaci dofinansowania uczestnictwa osób niepełnosprawnych i ich opiekunów w turnusach rehabilitacyjnych, dofinansowania likwidacji barier architektonicznych, w komunikowaniu się i technicznych, a także dofinansowania zaopatrzenia w sprzęt rehabilitacyjny oraz w przedmioty ortopedyczne i środki pomocnicze. W 2022 roku 72 osoby skorzystały z dofinansowania udziału w turnusach rehabilitacyjnych. Dofinansowano także 233 wnioski na zakup przedmiotów ortopedycznych i środków pomocniczych oraz 7 wniosków na zakup sprzętu rehabilitacyjnego. Ponadto dofinansowano 27 wniosków w zakresie likwidacji barier architektonicznych, technicznych oraz w komunikowaniu się.</w:t>
      </w:r>
    </w:p>
    <w:p w:rsidR="00E3515B" w:rsidRPr="000A6C2D" w:rsidRDefault="00E3515B" w:rsidP="00E3515B">
      <w:r w:rsidRPr="000A6C2D">
        <w:t>Niepełnosprawność stanowi jeden z dominujących powodów udzielania pomocy społecznej mieszkańcom powiatu. W 2022 roku z pomocy z tego tytułu skorzystało 500 rodzin, w których było 812 osób. W porównaniu do 2020 roku liczba rodzin spadła o 82, tj. o 14,1%, natomiast liczba osób w rodzinach zmniejszyła się o 141, tj. o 14,8%. Najwięcej rodzin korzystało z pomocy ze względu na niepełnosprawność w 2022 roku w Lidzbarku Warmińskim (203), a najmniej w</w:t>
      </w:r>
      <w:r w:rsidR="005F4D62">
        <w:t> </w:t>
      </w:r>
      <w:r w:rsidRPr="000A6C2D">
        <w:t>gminie Kiwity (21).</w:t>
      </w:r>
    </w:p>
    <w:p w:rsidR="00E3515B" w:rsidRPr="000A6C2D" w:rsidRDefault="00E3515B" w:rsidP="00E3515B">
      <w:pPr>
        <w:pStyle w:val="Legenda"/>
        <w:spacing w:before="0"/>
      </w:pPr>
      <w:bookmarkStart w:id="39" w:name="_Toc150096518"/>
      <w:r w:rsidRPr="000A6C2D">
        <w:t xml:space="preserve">Tabela </w:t>
      </w:r>
      <w:fldSimple w:instr=" SEQ Tabela \* ARABIC ">
        <w:r w:rsidR="00EC26A9">
          <w:rPr>
            <w:noProof/>
          </w:rPr>
          <w:t>9</w:t>
        </w:r>
      </w:fldSimple>
      <w:r w:rsidRPr="000A6C2D">
        <w:t xml:space="preserve">. Niepełnosprawność jako powód korzystania z pomocy społecznej w gminach Powiatu Lidzbarskiego </w:t>
      </w:r>
      <w:r w:rsidR="00C53031">
        <w:br/>
      </w:r>
      <w:r w:rsidRPr="000A6C2D">
        <w:t>w latach 2020-2022</w:t>
      </w:r>
      <w:bookmarkEnd w:id="39"/>
    </w:p>
    <w:tbl>
      <w:tblPr>
        <w:tblStyle w:val="Siatkatabelijasna1"/>
        <w:tblW w:w="9365" w:type="dxa"/>
        <w:jc w:val="center"/>
        <w:tblLook w:val="04A0"/>
      </w:tblPr>
      <w:tblGrid>
        <w:gridCol w:w="2447"/>
        <w:gridCol w:w="1008"/>
        <w:gridCol w:w="1298"/>
        <w:gridCol w:w="952"/>
        <w:gridCol w:w="1354"/>
        <w:gridCol w:w="989"/>
        <w:gridCol w:w="1317"/>
      </w:tblGrid>
      <w:tr w:rsidR="00E3515B" w:rsidRPr="000A6C2D" w:rsidTr="00E3515B">
        <w:trPr>
          <w:trHeight w:val="353"/>
          <w:jc w:val="center"/>
        </w:trPr>
        <w:tc>
          <w:tcPr>
            <w:tcW w:w="2447" w:type="dxa"/>
            <w:vMerge w:val="restart"/>
            <w:shd w:val="clear" w:color="auto" w:fill="F2F2F2" w:themeFill="background1" w:themeFillShade="F2"/>
            <w:noWrap/>
            <w:vAlign w:val="center"/>
            <w:hideMark/>
          </w:tcPr>
          <w:p w:rsidR="00E3515B" w:rsidRPr="000A6C2D" w:rsidRDefault="00E3515B" w:rsidP="005F4D62">
            <w:pPr>
              <w:spacing w:after="0"/>
              <w:jc w:val="center"/>
              <w:rPr>
                <w:rFonts w:ascii="Calibri" w:eastAsia="Times New Roman" w:hAnsi="Calibri" w:cs="Calibri"/>
                <w:b/>
                <w:bCs/>
                <w:color w:val="000000"/>
                <w:sz w:val="20"/>
                <w:szCs w:val="20"/>
                <w:lang w:eastAsia="pl-PL"/>
              </w:rPr>
            </w:pPr>
            <w:r w:rsidRPr="000A6C2D">
              <w:rPr>
                <w:rFonts w:ascii="Calibri" w:eastAsia="Times New Roman" w:hAnsi="Calibri" w:cs="Calibri"/>
                <w:b/>
                <w:bCs/>
                <w:color w:val="000000"/>
                <w:sz w:val="20"/>
                <w:szCs w:val="20"/>
                <w:lang w:eastAsia="pl-PL"/>
              </w:rPr>
              <w:t>Wyszczególnienie</w:t>
            </w:r>
          </w:p>
        </w:tc>
        <w:tc>
          <w:tcPr>
            <w:tcW w:w="2306" w:type="dxa"/>
            <w:gridSpan w:val="2"/>
            <w:shd w:val="clear" w:color="auto" w:fill="F2F2F2" w:themeFill="background1" w:themeFillShade="F2"/>
            <w:noWrap/>
            <w:vAlign w:val="center"/>
            <w:hideMark/>
          </w:tcPr>
          <w:p w:rsidR="00E3515B" w:rsidRPr="000A6C2D" w:rsidRDefault="00E3515B" w:rsidP="005F4D62">
            <w:pPr>
              <w:spacing w:after="0"/>
              <w:jc w:val="center"/>
              <w:rPr>
                <w:rFonts w:ascii="Calibri" w:eastAsia="Times New Roman" w:hAnsi="Calibri" w:cs="Calibri"/>
                <w:b/>
                <w:bCs/>
                <w:color w:val="000000"/>
                <w:sz w:val="20"/>
                <w:szCs w:val="20"/>
                <w:lang w:eastAsia="pl-PL"/>
              </w:rPr>
            </w:pPr>
            <w:r w:rsidRPr="000A6C2D">
              <w:rPr>
                <w:rFonts w:ascii="Calibri" w:eastAsia="Times New Roman" w:hAnsi="Calibri" w:cs="Calibri"/>
                <w:b/>
                <w:bCs/>
                <w:color w:val="000000"/>
                <w:sz w:val="20"/>
                <w:szCs w:val="20"/>
                <w:lang w:eastAsia="pl-PL"/>
              </w:rPr>
              <w:t>2020</w:t>
            </w:r>
          </w:p>
        </w:tc>
        <w:tc>
          <w:tcPr>
            <w:tcW w:w="2306" w:type="dxa"/>
            <w:gridSpan w:val="2"/>
            <w:shd w:val="clear" w:color="auto" w:fill="F2F2F2" w:themeFill="background1" w:themeFillShade="F2"/>
            <w:noWrap/>
            <w:vAlign w:val="center"/>
            <w:hideMark/>
          </w:tcPr>
          <w:p w:rsidR="00E3515B" w:rsidRPr="000A6C2D" w:rsidRDefault="00E3515B" w:rsidP="005F4D62">
            <w:pPr>
              <w:spacing w:after="0"/>
              <w:jc w:val="center"/>
              <w:rPr>
                <w:rFonts w:ascii="Calibri" w:eastAsia="Times New Roman" w:hAnsi="Calibri" w:cs="Calibri"/>
                <w:b/>
                <w:bCs/>
                <w:color w:val="000000"/>
                <w:sz w:val="20"/>
                <w:szCs w:val="20"/>
                <w:lang w:eastAsia="pl-PL"/>
              </w:rPr>
            </w:pPr>
            <w:r w:rsidRPr="000A6C2D">
              <w:rPr>
                <w:rFonts w:ascii="Calibri" w:eastAsia="Times New Roman" w:hAnsi="Calibri" w:cs="Calibri"/>
                <w:b/>
                <w:bCs/>
                <w:color w:val="000000"/>
                <w:sz w:val="20"/>
                <w:szCs w:val="20"/>
                <w:lang w:eastAsia="pl-PL"/>
              </w:rPr>
              <w:t>2021</w:t>
            </w:r>
          </w:p>
        </w:tc>
        <w:tc>
          <w:tcPr>
            <w:tcW w:w="2306" w:type="dxa"/>
            <w:gridSpan w:val="2"/>
            <w:shd w:val="clear" w:color="auto" w:fill="F2F2F2" w:themeFill="background1" w:themeFillShade="F2"/>
            <w:noWrap/>
            <w:vAlign w:val="center"/>
            <w:hideMark/>
          </w:tcPr>
          <w:p w:rsidR="00E3515B" w:rsidRPr="000A6C2D" w:rsidRDefault="00E3515B" w:rsidP="005F4D62">
            <w:pPr>
              <w:spacing w:after="0"/>
              <w:jc w:val="center"/>
              <w:rPr>
                <w:rFonts w:ascii="Calibri" w:eastAsia="Times New Roman" w:hAnsi="Calibri" w:cs="Calibri"/>
                <w:b/>
                <w:bCs/>
                <w:color w:val="000000"/>
                <w:sz w:val="20"/>
                <w:szCs w:val="20"/>
                <w:lang w:eastAsia="pl-PL"/>
              </w:rPr>
            </w:pPr>
            <w:r w:rsidRPr="000A6C2D">
              <w:rPr>
                <w:rFonts w:ascii="Calibri" w:eastAsia="Times New Roman" w:hAnsi="Calibri" w:cs="Calibri"/>
                <w:b/>
                <w:bCs/>
                <w:color w:val="000000"/>
                <w:sz w:val="20"/>
                <w:szCs w:val="20"/>
                <w:lang w:eastAsia="pl-PL"/>
              </w:rPr>
              <w:t>2022</w:t>
            </w:r>
          </w:p>
        </w:tc>
      </w:tr>
      <w:tr w:rsidR="00E3515B" w:rsidRPr="000A6C2D" w:rsidTr="00E3515B">
        <w:trPr>
          <w:trHeight w:val="669"/>
          <w:jc w:val="center"/>
        </w:trPr>
        <w:tc>
          <w:tcPr>
            <w:tcW w:w="2447" w:type="dxa"/>
            <w:vMerge/>
            <w:shd w:val="clear" w:color="auto" w:fill="F2F2F2" w:themeFill="background1" w:themeFillShade="F2"/>
            <w:vAlign w:val="center"/>
            <w:hideMark/>
          </w:tcPr>
          <w:p w:rsidR="00E3515B" w:rsidRPr="000A6C2D" w:rsidRDefault="00E3515B" w:rsidP="005F4D62">
            <w:pPr>
              <w:spacing w:after="0"/>
              <w:jc w:val="left"/>
              <w:rPr>
                <w:rFonts w:ascii="Calibri" w:eastAsia="Times New Roman" w:hAnsi="Calibri" w:cs="Calibri"/>
                <w:b/>
                <w:bCs/>
                <w:color w:val="000000"/>
                <w:sz w:val="20"/>
                <w:szCs w:val="20"/>
                <w:lang w:eastAsia="pl-PL"/>
              </w:rPr>
            </w:pPr>
          </w:p>
        </w:tc>
        <w:tc>
          <w:tcPr>
            <w:tcW w:w="1008" w:type="dxa"/>
            <w:shd w:val="clear" w:color="auto" w:fill="F2F2F2" w:themeFill="background1" w:themeFillShade="F2"/>
            <w:vAlign w:val="center"/>
            <w:hideMark/>
          </w:tcPr>
          <w:p w:rsidR="00E3515B" w:rsidRPr="000A6C2D" w:rsidRDefault="00E3515B" w:rsidP="005F4D62">
            <w:pPr>
              <w:spacing w:after="0"/>
              <w:jc w:val="center"/>
              <w:rPr>
                <w:rFonts w:ascii="Calibri" w:eastAsia="Times New Roman" w:hAnsi="Calibri" w:cs="Calibri"/>
                <w:b/>
                <w:bCs/>
                <w:color w:val="000000"/>
                <w:sz w:val="20"/>
                <w:szCs w:val="20"/>
                <w:lang w:eastAsia="pl-PL"/>
              </w:rPr>
            </w:pPr>
            <w:r w:rsidRPr="000A6C2D">
              <w:rPr>
                <w:rFonts w:ascii="Calibri" w:eastAsia="Times New Roman" w:hAnsi="Calibri" w:cs="Calibri"/>
                <w:b/>
                <w:bCs/>
                <w:color w:val="000000"/>
                <w:sz w:val="20"/>
                <w:szCs w:val="20"/>
                <w:lang w:eastAsia="pl-PL"/>
              </w:rPr>
              <w:t>Liczba rodzin</w:t>
            </w:r>
          </w:p>
        </w:tc>
        <w:tc>
          <w:tcPr>
            <w:tcW w:w="1298" w:type="dxa"/>
            <w:shd w:val="clear" w:color="auto" w:fill="F2F2F2" w:themeFill="background1" w:themeFillShade="F2"/>
            <w:vAlign w:val="center"/>
            <w:hideMark/>
          </w:tcPr>
          <w:p w:rsidR="00E3515B" w:rsidRPr="000A6C2D" w:rsidRDefault="00E3515B" w:rsidP="005F4D62">
            <w:pPr>
              <w:spacing w:after="0"/>
              <w:jc w:val="center"/>
              <w:rPr>
                <w:rFonts w:ascii="Calibri" w:eastAsia="Times New Roman" w:hAnsi="Calibri" w:cs="Calibri"/>
                <w:b/>
                <w:bCs/>
                <w:color w:val="000000"/>
                <w:sz w:val="20"/>
                <w:szCs w:val="20"/>
                <w:lang w:eastAsia="pl-PL"/>
              </w:rPr>
            </w:pPr>
            <w:r w:rsidRPr="000A6C2D">
              <w:rPr>
                <w:rFonts w:ascii="Calibri" w:eastAsia="Times New Roman" w:hAnsi="Calibri" w:cs="Calibri"/>
                <w:b/>
                <w:bCs/>
                <w:color w:val="000000"/>
                <w:sz w:val="20"/>
                <w:szCs w:val="20"/>
                <w:lang w:eastAsia="pl-PL"/>
              </w:rPr>
              <w:t>Liczba osób w rodzinach</w:t>
            </w:r>
          </w:p>
        </w:tc>
        <w:tc>
          <w:tcPr>
            <w:tcW w:w="952" w:type="dxa"/>
            <w:shd w:val="clear" w:color="auto" w:fill="F2F2F2" w:themeFill="background1" w:themeFillShade="F2"/>
            <w:vAlign w:val="center"/>
            <w:hideMark/>
          </w:tcPr>
          <w:p w:rsidR="00E3515B" w:rsidRPr="000A6C2D" w:rsidRDefault="00E3515B" w:rsidP="005F4D62">
            <w:pPr>
              <w:spacing w:after="0"/>
              <w:jc w:val="center"/>
              <w:rPr>
                <w:rFonts w:ascii="Calibri" w:eastAsia="Times New Roman" w:hAnsi="Calibri" w:cs="Calibri"/>
                <w:b/>
                <w:bCs/>
                <w:color w:val="000000"/>
                <w:sz w:val="20"/>
                <w:szCs w:val="20"/>
                <w:lang w:eastAsia="pl-PL"/>
              </w:rPr>
            </w:pPr>
            <w:r w:rsidRPr="000A6C2D">
              <w:rPr>
                <w:rFonts w:ascii="Calibri" w:eastAsia="Times New Roman" w:hAnsi="Calibri" w:cs="Calibri"/>
                <w:b/>
                <w:bCs/>
                <w:color w:val="000000"/>
                <w:sz w:val="20"/>
                <w:szCs w:val="20"/>
                <w:lang w:eastAsia="pl-PL"/>
              </w:rPr>
              <w:t>Liczba rodzin</w:t>
            </w:r>
          </w:p>
        </w:tc>
        <w:tc>
          <w:tcPr>
            <w:tcW w:w="1354" w:type="dxa"/>
            <w:shd w:val="clear" w:color="auto" w:fill="F2F2F2" w:themeFill="background1" w:themeFillShade="F2"/>
            <w:vAlign w:val="center"/>
            <w:hideMark/>
          </w:tcPr>
          <w:p w:rsidR="00E3515B" w:rsidRPr="000A6C2D" w:rsidRDefault="00E3515B" w:rsidP="005F4D62">
            <w:pPr>
              <w:spacing w:after="0"/>
              <w:jc w:val="center"/>
              <w:rPr>
                <w:rFonts w:ascii="Calibri" w:eastAsia="Times New Roman" w:hAnsi="Calibri" w:cs="Calibri"/>
                <w:b/>
                <w:bCs/>
                <w:color w:val="000000"/>
                <w:sz w:val="20"/>
                <w:szCs w:val="20"/>
                <w:lang w:eastAsia="pl-PL"/>
              </w:rPr>
            </w:pPr>
            <w:r w:rsidRPr="000A6C2D">
              <w:rPr>
                <w:rFonts w:ascii="Calibri" w:eastAsia="Times New Roman" w:hAnsi="Calibri" w:cs="Calibri"/>
                <w:b/>
                <w:bCs/>
                <w:color w:val="000000"/>
                <w:sz w:val="20"/>
                <w:szCs w:val="20"/>
                <w:lang w:eastAsia="pl-PL"/>
              </w:rPr>
              <w:t>Liczba osób w rodzinach</w:t>
            </w:r>
          </w:p>
        </w:tc>
        <w:tc>
          <w:tcPr>
            <w:tcW w:w="989" w:type="dxa"/>
            <w:shd w:val="clear" w:color="auto" w:fill="F2F2F2" w:themeFill="background1" w:themeFillShade="F2"/>
            <w:vAlign w:val="center"/>
            <w:hideMark/>
          </w:tcPr>
          <w:p w:rsidR="00E3515B" w:rsidRPr="000A6C2D" w:rsidRDefault="00E3515B" w:rsidP="005F4D62">
            <w:pPr>
              <w:spacing w:after="0"/>
              <w:jc w:val="center"/>
              <w:rPr>
                <w:rFonts w:ascii="Calibri" w:eastAsia="Times New Roman" w:hAnsi="Calibri" w:cs="Calibri"/>
                <w:b/>
                <w:bCs/>
                <w:color w:val="000000"/>
                <w:sz w:val="20"/>
                <w:szCs w:val="20"/>
                <w:lang w:eastAsia="pl-PL"/>
              </w:rPr>
            </w:pPr>
            <w:r w:rsidRPr="000A6C2D">
              <w:rPr>
                <w:rFonts w:ascii="Calibri" w:eastAsia="Times New Roman" w:hAnsi="Calibri" w:cs="Calibri"/>
                <w:b/>
                <w:bCs/>
                <w:color w:val="000000"/>
                <w:sz w:val="20"/>
                <w:szCs w:val="20"/>
                <w:lang w:eastAsia="pl-PL"/>
              </w:rPr>
              <w:t>Liczba rodzin</w:t>
            </w:r>
          </w:p>
        </w:tc>
        <w:tc>
          <w:tcPr>
            <w:tcW w:w="1316" w:type="dxa"/>
            <w:shd w:val="clear" w:color="auto" w:fill="F2F2F2" w:themeFill="background1" w:themeFillShade="F2"/>
            <w:vAlign w:val="center"/>
            <w:hideMark/>
          </w:tcPr>
          <w:p w:rsidR="00E3515B" w:rsidRPr="000A6C2D" w:rsidRDefault="00E3515B" w:rsidP="005F4D62">
            <w:pPr>
              <w:spacing w:after="0"/>
              <w:jc w:val="center"/>
              <w:rPr>
                <w:rFonts w:ascii="Calibri" w:eastAsia="Times New Roman" w:hAnsi="Calibri" w:cs="Calibri"/>
                <w:b/>
                <w:bCs/>
                <w:color w:val="000000"/>
                <w:sz w:val="20"/>
                <w:szCs w:val="20"/>
                <w:lang w:eastAsia="pl-PL"/>
              </w:rPr>
            </w:pPr>
            <w:r w:rsidRPr="000A6C2D">
              <w:rPr>
                <w:rFonts w:ascii="Calibri" w:eastAsia="Times New Roman" w:hAnsi="Calibri" w:cs="Calibri"/>
                <w:b/>
                <w:bCs/>
                <w:color w:val="000000"/>
                <w:sz w:val="20"/>
                <w:szCs w:val="20"/>
                <w:lang w:eastAsia="pl-PL"/>
              </w:rPr>
              <w:t>Liczba osób w rodzinach</w:t>
            </w:r>
          </w:p>
        </w:tc>
      </w:tr>
      <w:tr w:rsidR="00E3515B" w:rsidRPr="000A6C2D" w:rsidTr="00E3515B">
        <w:trPr>
          <w:trHeight w:val="353"/>
          <w:jc w:val="center"/>
        </w:trPr>
        <w:tc>
          <w:tcPr>
            <w:tcW w:w="2447" w:type="dxa"/>
            <w:noWrap/>
            <w:vAlign w:val="center"/>
          </w:tcPr>
          <w:p w:rsidR="00E3515B" w:rsidRPr="000A6C2D" w:rsidRDefault="00E3515B" w:rsidP="005F4D62">
            <w:pPr>
              <w:spacing w:after="0"/>
              <w:jc w:val="left"/>
              <w:rPr>
                <w:rFonts w:ascii="Calibri" w:eastAsia="Times New Roman" w:hAnsi="Calibri" w:cs="Calibri"/>
                <w:color w:val="000000"/>
                <w:sz w:val="20"/>
                <w:szCs w:val="18"/>
                <w:lang w:eastAsia="pl-PL"/>
              </w:rPr>
            </w:pPr>
            <w:r w:rsidRPr="000A6C2D">
              <w:rPr>
                <w:rFonts w:ascii="Calibri" w:eastAsia="Times New Roman" w:hAnsi="Calibri" w:cs="Calibri"/>
                <w:color w:val="000000"/>
                <w:sz w:val="20"/>
                <w:szCs w:val="18"/>
                <w:lang w:eastAsia="pl-PL"/>
              </w:rPr>
              <w:t>Powiat lidzbarski</w:t>
            </w:r>
          </w:p>
        </w:tc>
        <w:tc>
          <w:tcPr>
            <w:tcW w:w="1008" w:type="dxa"/>
            <w:noWrap/>
            <w:vAlign w:val="center"/>
          </w:tcPr>
          <w:p w:rsidR="00E3515B" w:rsidRPr="000A6C2D" w:rsidRDefault="00E3515B" w:rsidP="005F4D62">
            <w:pPr>
              <w:spacing w:after="0"/>
              <w:jc w:val="center"/>
              <w:rPr>
                <w:rFonts w:ascii="Calibri" w:eastAsia="Times New Roman" w:hAnsi="Calibri" w:cs="Calibri"/>
                <w:color w:val="000000"/>
                <w:sz w:val="20"/>
                <w:szCs w:val="20"/>
                <w:lang w:eastAsia="pl-PL"/>
              </w:rPr>
            </w:pPr>
            <w:r w:rsidRPr="000A6C2D">
              <w:rPr>
                <w:rFonts w:ascii="Calibri" w:eastAsia="Times New Roman" w:hAnsi="Calibri" w:cs="Calibri"/>
                <w:color w:val="000000"/>
                <w:sz w:val="20"/>
                <w:szCs w:val="20"/>
                <w:lang w:eastAsia="pl-PL"/>
              </w:rPr>
              <w:t>582</w:t>
            </w:r>
          </w:p>
        </w:tc>
        <w:tc>
          <w:tcPr>
            <w:tcW w:w="1298" w:type="dxa"/>
            <w:noWrap/>
            <w:vAlign w:val="center"/>
          </w:tcPr>
          <w:p w:rsidR="00E3515B" w:rsidRPr="000A6C2D" w:rsidRDefault="00E3515B" w:rsidP="005F4D62">
            <w:pPr>
              <w:spacing w:after="0"/>
              <w:jc w:val="center"/>
              <w:rPr>
                <w:rFonts w:ascii="Calibri" w:eastAsia="Times New Roman" w:hAnsi="Calibri" w:cs="Calibri"/>
                <w:color w:val="000000"/>
                <w:sz w:val="20"/>
                <w:szCs w:val="20"/>
                <w:lang w:eastAsia="pl-PL"/>
              </w:rPr>
            </w:pPr>
            <w:r w:rsidRPr="000A6C2D">
              <w:rPr>
                <w:rFonts w:ascii="Calibri" w:eastAsia="Times New Roman" w:hAnsi="Calibri" w:cs="Calibri"/>
                <w:color w:val="000000"/>
                <w:sz w:val="20"/>
                <w:szCs w:val="20"/>
                <w:lang w:eastAsia="pl-PL"/>
              </w:rPr>
              <w:t>953</w:t>
            </w:r>
          </w:p>
        </w:tc>
        <w:tc>
          <w:tcPr>
            <w:tcW w:w="952" w:type="dxa"/>
            <w:noWrap/>
            <w:vAlign w:val="center"/>
          </w:tcPr>
          <w:p w:rsidR="00E3515B" w:rsidRPr="000A6C2D" w:rsidRDefault="00E3515B" w:rsidP="005F4D62">
            <w:pPr>
              <w:spacing w:after="0"/>
              <w:jc w:val="center"/>
              <w:rPr>
                <w:rFonts w:ascii="Calibri" w:eastAsia="Times New Roman" w:hAnsi="Calibri" w:cs="Calibri"/>
                <w:color w:val="000000"/>
                <w:sz w:val="20"/>
                <w:szCs w:val="20"/>
                <w:lang w:eastAsia="pl-PL"/>
              </w:rPr>
            </w:pPr>
            <w:r w:rsidRPr="000A6C2D">
              <w:rPr>
                <w:rFonts w:ascii="Calibri" w:eastAsia="Times New Roman" w:hAnsi="Calibri" w:cs="Calibri"/>
                <w:color w:val="000000"/>
                <w:sz w:val="20"/>
                <w:szCs w:val="20"/>
                <w:lang w:eastAsia="pl-PL"/>
              </w:rPr>
              <w:t>547</w:t>
            </w:r>
          </w:p>
        </w:tc>
        <w:tc>
          <w:tcPr>
            <w:tcW w:w="1354" w:type="dxa"/>
            <w:noWrap/>
            <w:vAlign w:val="center"/>
          </w:tcPr>
          <w:p w:rsidR="00E3515B" w:rsidRPr="000A6C2D" w:rsidRDefault="00E3515B" w:rsidP="005F4D62">
            <w:pPr>
              <w:spacing w:after="0"/>
              <w:jc w:val="center"/>
              <w:rPr>
                <w:rFonts w:ascii="Calibri" w:eastAsia="Times New Roman" w:hAnsi="Calibri" w:cs="Calibri"/>
                <w:color w:val="000000"/>
                <w:sz w:val="20"/>
                <w:szCs w:val="20"/>
                <w:lang w:eastAsia="pl-PL"/>
              </w:rPr>
            </w:pPr>
            <w:r w:rsidRPr="000A6C2D">
              <w:rPr>
                <w:rFonts w:ascii="Calibri" w:eastAsia="Times New Roman" w:hAnsi="Calibri" w:cs="Calibri"/>
                <w:color w:val="000000"/>
                <w:sz w:val="20"/>
                <w:szCs w:val="20"/>
                <w:lang w:eastAsia="pl-PL"/>
              </w:rPr>
              <w:t>877</w:t>
            </w:r>
          </w:p>
        </w:tc>
        <w:tc>
          <w:tcPr>
            <w:tcW w:w="989" w:type="dxa"/>
            <w:noWrap/>
            <w:vAlign w:val="center"/>
          </w:tcPr>
          <w:p w:rsidR="00E3515B" w:rsidRPr="000A6C2D" w:rsidRDefault="00E3515B" w:rsidP="005F4D62">
            <w:pPr>
              <w:spacing w:after="0"/>
              <w:jc w:val="center"/>
              <w:rPr>
                <w:rFonts w:ascii="Calibri" w:eastAsia="Times New Roman" w:hAnsi="Calibri" w:cs="Calibri"/>
                <w:color w:val="000000"/>
                <w:sz w:val="20"/>
                <w:szCs w:val="20"/>
                <w:lang w:eastAsia="pl-PL"/>
              </w:rPr>
            </w:pPr>
            <w:r w:rsidRPr="000A6C2D">
              <w:rPr>
                <w:rFonts w:ascii="Calibri" w:eastAsia="Times New Roman" w:hAnsi="Calibri" w:cs="Calibri"/>
                <w:color w:val="000000"/>
                <w:sz w:val="20"/>
                <w:szCs w:val="20"/>
                <w:lang w:eastAsia="pl-PL"/>
              </w:rPr>
              <w:t>500</w:t>
            </w:r>
          </w:p>
        </w:tc>
        <w:tc>
          <w:tcPr>
            <w:tcW w:w="1316" w:type="dxa"/>
            <w:noWrap/>
            <w:vAlign w:val="center"/>
          </w:tcPr>
          <w:p w:rsidR="00E3515B" w:rsidRPr="000A6C2D" w:rsidRDefault="00E3515B" w:rsidP="005F4D62">
            <w:pPr>
              <w:spacing w:after="0"/>
              <w:jc w:val="center"/>
              <w:rPr>
                <w:rFonts w:ascii="Calibri" w:eastAsia="Times New Roman" w:hAnsi="Calibri" w:cs="Calibri"/>
                <w:color w:val="000000"/>
                <w:sz w:val="20"/>
                <w:szCs w:val="20"/>
                <w:lang w:eastAsia="pl-PL"/>
              </w:rPr>
            </w:pPr>
            <w:r w:rsidRPr="000A6C2D">
              <w:rPr>
                <w:rFonts w:ascii="Calibri" w:eastAsia="Times New Roman" w:hAnsi="Calibri" w:cs="Calibri"/>
                <w:color w:val="000000"/>
                <w:sz w:val="20"/>
                <w:szCs w:val="20"/>
                <w:lang w:eastAsia="pl-PL"/>
              </w:rPr>
              <w:t>812</w:t>
            </w:r>
          </w:p>
        </w:tc>
      </w:tr>
      <w:tr w:rsidR="00E3515B" w:rsidRPr="000A6C2D" w:rsidTr="00E3515B">
        <w:trPr>
          <w:trHeight w:val="353"/>
          <w:jc w:val="center"/>
        </w:trPr>
        <w:tc>
          <w:tcPr>
            <w:tcW w:w="2447" w:type="dxa"/>
            <w:noWrap/>
            <w:vAlign w:val="center"/>
          </w:tcPr>
          <w:p w:rsidR="00E3515B" w:rsidRPr="000A6C2D" w:rsidRDefault="00E3515B" w:rsidP="005F4D62">
            <w:pPr>
              <w:spacing w:after="0"/>
              <w:jc w:val="left"/>
              <w:rPr>
                <w:rFonts w:ascii="Calibri" w:eastAsia="Times New Roman" w:hAnsi="Calibri" w:cs="Calibri"/>
                <w:color w:val="000000"/>
                <w:sz w:val="20"/>
                <w:szCs w:val="18"/>
                <w:lang w:eastAsia="pl-PL"/>
              </w:rPr>
            </w:pPr>
            <w:r w:rsidRPr="000A6C2D">
              <w:rPr>
                <w:rFonts w:ascii="Calibri" w:eastAsia="Times New Roman" w:hAnsi="Calibri" w:cs="Calibri"/>
                <w:color w:val="000000"/>
                <w:sz w:val="20"/>
                <w:szCs w:val="18"/>
                <w:lang w:eastAsia="pl-PL"/>
              </w:rPr>
              <w:t>Lidzbark Warmiński</w:t>
            </w:r>
          </w:p>
        </w:tc>
        <w:tc>
          <w:tcPr>
            <w:tcW w:w="1008" w:type="dxa"/>
            <w:noWrap/>
            <w:vAlign w:val="center"/>
          </w:tcPr>
          <w:p w:rsidR="00E3515B" w:rsidRPr="000A6C2D" w:rsidRDefault="00E3515B" w:rsidP="005F4D62">
            <w:pPr>
              <w:spacing w:after="0"/>
              <w:jc w:val="center"/>
              <w:rPr>
                <w:rFonts w:ascii="Calibri" w:eastAsia="Times New Roman" w:hAnsi="Calibri" w:cs="Calibri"/>
                <w:color w:val="000000"/>
                <w:sz w:val="20"/>
                <w:szCs w:val="20"/>
                <w:lang w:eastAsia="pl-PL"/>
              </w:rPr>
            </w:pPr>
            <w:r w:rsidRPr="000A6C2D">
              <w:rPr>
                <w:rFonts w:ascii="Calibri" w:eastAsia="Times New Roman" w:hAnsi="Calibri" w:cs="Calibri"/>
                <w:color w:val="000000"/>
                <w:sz w:val="20"/>
                <w:szCs w:val="20"/>
                <w:lang w:eastAsia="pl-PL"/>
              </w:rPr>
              <w:t>233</w:t>
            </w:r>
          </w:p>
        </w:tc>
        <w:tc>
          <w:tcPr>
            <w:tcW w:w="1298" w:type="dxa"/>
            <w:noWrap/>
            <w:vAlign w:val="center"/>
          </w:tcPr>
          <w:p w:rsidR="00E3515B" w:rsidRPr="000A6C2D" w:rsidRDefault="00E3515B" w:rsidP="005F4D62">
            <w:pPr>
              <w:spacing w:after="0"/>
              <w:jc w:val="center"/>
              <w:rPr>
                <w:rFonts w:ascii="Calibri" w:eastAsia="Times New Roman" w:hAnsi="Calibri" w:cs="Calibri"/>
                <w:color w:val="000000"/>
                <w:sz w:val="20"/>
                <w:szCs w:val="20"/>
                <w:lang w:eastAsia="pl-PL"/>
              </w:rPr>
            </w:pPr>
            <w:r w:rsidRPr="000A6C2D">
              <w:rPr>
                <w:rFonts w:ascii="Calibri" w:eastAsia="Times New Roman" w:hAnsi="Calibri" w:cs="Calibri"/>
                <w:color w:val="000000"/>
                <w:sz w:val="20"/>
                <w:szCs w:val="20"/>
                <w:lang w:eastAsia="pl-PL"/>
              </w:rPr>
              <w:t>359</w:t>
            </w:r>
          </w:p>
        </w:tc>
        <w:tc>
          <w:tcPr>
            <w:tcW w:w="952" w:type="dxa"/>
            <w:noWrap/>
            <w:vAlign w:val="center"/>
          </w:tcPr>
          <w:p w:rsidR="00E3515B" w:rsidRPr="000A6C2D" w:rsidRDefault="00E3515B" w:rsidP="005F4D62">
            <w:pPr>
              <w:spacing w:after="0"/>
              <w:jc w:val="center"/>
              <w:rPr>
                <w:rFonts w:ascii="Calibri" w:eastAsia="Times New Roman" w:hAnsi="Calibri" w:cs="Calibri"/>
                <w:color w:val="000000"/>
                <w:sz w:val="20"/>
                <w:szCs w:val="20"/>
                <w:lang w:eastAsia="pl-PL"/>
              </w:rPr>
            </w:pPr>
            <w:r w:rsidRPr="000A6C2D">
              <w:rPr>
                <w:rFonts w:ascii="Calibri" w:eastAsia="Times New Roman" w:hAnsi="Calibri" w:cs="Calibri"/>
                <w:color w:val="000000"/>
                <w:sz w:val="20"/>
                <w:szCs w:val="20"/>
                <w:lang w:eastAsia="pl-PL"/>
              </w:rPr>
              <w:t>211</w:t>
            </w:r>
          </w:p>
        </w:tc>
        <w:tc>
          <w:tcPr>
            <w:tcW w:w="1354" w:type="dxa"/>
            <w:noWrap/>
            <w:vAlign w:val="center"/>
          </w:tcPr>
          <w:p w:rsidR="00E3515B" w:rsidRPr="000A6C2D" w:rsidRDefault="00E3515B" w:rsidP="005F4D62">
            <w:pPr>
              <w:spacing w:after="0"/>
              <w:jc w:val="center"/>
              <w:rPr>
                <w:rFonts w:ascii="Calibri" w:eastAsia="Times New Roman" w:hAnsi="Calibri" w:cs="Calibri"/>
                <w:color w:val="000000"/>
                <w:sz w:val="20"/>
                <w:szCs w:val="20"/>
                <w:lang w:eastAsia="pl-PL"/>
              </w:rPr>
            </w:pPr>
            <w:r w:rsidRPr="000A6C2D">
              <w:rPr>
                <w:rFonts w:ascii="Calibri" w:eastAsia="Times New Roman" w:hAnsi="Calibri" w:cs="Calibri"/>
                <w:color w:val="000000"/>
                <w:sz w:val="20"/>
                <w:szCs w:val="20"/>
                <w:lang w:eastAsia="pl-PL"/>
              </w:rPr>
              <w:t>305</w:t>
            </w:r>
          </w:p>
        </w:tc>
        <w:tc>
          <w:tcPr>
            <w:tcW w:w="989" w:type="dxa"/>
            <w:noWrap/>
            <w:vAlign w:val="center"/>
          </w:tcPr>
          <w:p w:rsidR="00E3515B" w:rsidRPr="000A6C2D" w:rsidRDefault="00E3515B" w:rsidP="005F4D62">
            <w:pPr>
              <w:spacing w:after="0"/>
              <w:jc w:val="center"/>
              <w:rPr>
                <w:rFonts w:ascii="Calibri" w:eastAsia="Times New Roman" w:hAnsi="Calibri" w:cs="Calibri"/>
                <w:color w:val="000000"/>
                <w:sz w:val="20"/>
                <w:szCs w:val="20"/>
                <w:lang w:eastAsia="pl-PL"/>
              </w:rPr>
            </w:pPr>
            <w:r w:rsidRPr="000A6C2D">
              <w:rPr>
                <w:rFonts w:ascii="Calibri" w:eastAsia="Times New Roman" w:hAnsi="Calibri" w:cs="Calibri"/>
                <w:color w:val="000000"/>
                <w:sz w:val="20"/>
                <w:szCs w:val="20"/>
                <w:lang w:eastAsia="pl-PL"/>
              </w:rPr>
              <w:t>203</w:t>
            </w:r>
          </w:p>
        </w:tc>
        <w:tc>
          <w:tcPr>
            <w:tcW w:w="1316" w:type="dxa"/>
            <w:noWrap/>
            <w:vAlign w:val="center"/>
          </w:tcPr>
          <w:p w:rsidR="00E3515B" w:rsidRPr="000A6C2D" w:rsidRDefault="00E3515B" w:rsidP="005F4D62">
            <w:pPr>
              <w:spacing w:after="0"/>
              <w:jc w:val="center"/>
              <w:rPr>
                <w:rFonts w:ascii="Calibri" w:eastAsia="Times New Roman" w:hAnsi="Calibri" w:cs="Calibri"/>
                <w:color w:val="000000"/>
                <w:sz w:val="20"/>
                <w:szCs w:val="20"/>
                <w:lang w:eastAsia="pl-PL"/>
              </w:rPr>
            </w:pPr>
            <w:r w:rsidRPr="000A6C2D">
              <w:rPr>
                <w:rFonts w:ascii="Calibri" w:eastAsia="Times New Roman" w:hAnsi="Calibri" w:cs="Calibri"/>
                <w:color w:val="000000"/>
                <w:sz w:val="20"/>
                <w:szCs w:val="20"/>
                <w:lang w:eastAsia="pl-PL"/>
              </w:rPr>
              <w:t>291</w:t>
            </w:r>
          </w:p>
        </w:tc>
      </w:tr>
      <w:tr w:rsidR="00E3515B" w:rsidRPr="000A6C2D" w:rsidTr="00E3515B">
        <w:trPr>
          <w:trHeight w:val="353"/>
          <w:jc w:val="center"/>
        </w:trPr>
        <w:tc>
          <w:tcPr>
            <w:tcW w:w="2447" w:type="dxa"/>
            <w:noWrap/>
            <w:vAlign w:val="center"/>
          </w:tcPr>
          <w:p w:rsidR="00E3515B" w:rsidRPr="000A6C2D" w:rsidRDefault="00E3515B" w:rsidP="005F4D62">
            <w:pPr>
              <w:spacing w:after="0"/>
              <w:jc w:val="left"/>
              <w:rPr>
                <w:rFonts w:ascii="Calibri" w:eastAsia="Times New Roman" w:hAnsi="Calibri" w:cs="Calibri"/>
                <w:color w:val="000000"/>
                <w:sz w:val="20"/>
                <w:szCs w:val="18"/>
                <w:lang w:eastAsia="pl-PL"/>
              </w:rPr>
            </w:pPr>
            <w:r w:rsidRPr="000A6C2D">
              <w:rPr>
                <w:rFonts w:ascii="Calibri" w:eastAsia="Times New Roman" w:hAnsi="Calibri" w:cs="Calibri"/>
                <w:color w:val="000000"/>
                <w:sz w:val="20"/>
                <w:szCs w:val="18"/>
                <w:lang w:eastAsia="pl-PL"/>
              </w:rPr>
              <w:t>Lidzbark Warmiński gm. w.</w:t>
            </w:r>
          </w:p>
        </w:tc>
        <w:tc>
          <w:tcPr>
            <w:tcW w:w="1008" w:type="dxa"/>
            <w:noWrap/>
            <w:vAlign w:val="center"/>
          </w:tcPr>
          <w:p w:rsidR="00E3515B" w:rsidRPr="000A6C2D" w:rsidRDefault="00E3515B" w:rsidP="005F4D62">
            <w:pPr>
              <w:spacing w:after="0"/>
              <w:jc w:val="center"/>
              <w:rPr>
                <w:rFonts w:ascii="Calibri" w:eastAsia="Times New Roman" w:hAnsi="Calibri" w:cs="Calibri"/>
                <w:color w:val="000000"/>
                <w:sz w:val="20"/>
                <w:szCs w:val="20"/>
                <w:lang w:eastAsia="pl-PL"/>
              </w:rPr>
            </w:pPr>
            <w:r w:rsidRPr="000A6C2D">
              <w:rPr>
                <w:rFonts w:ascii="Calibri" w:eastAsia="Times New Roman" w:hAnsi="Calibri" w:cs="Calibri"/>
                <w:color w:val="000000"/>
                <w:sz w:val="20"/>
                <w:szCs w:val="20"/>
                <w:lang w:eastAsia="pl-PL"/>
              </w:rPr>
              <w:t>91</w:t>
            </w:r>
          </w:p>
        </w:tc>
        <w:tc>
          <w:tcPr>
            <w:tcW w:w="1298" w:type="dxa"/>
            <w:noWrap/>
            <w:vAlign w:val="center"/>
          </w:tcPr>
          <w:p w:rsidR="00E3515B" w:rsidRPr="000A6C2D" w:rsidRDefault="00E3515B" w:rsidP="005F4D62">
            <w:pPr>
              <w:spacing w:after="0"/>
              <w:jc w:val="center"/>
              <w:rPr>
                <w:rFonts w:ascii="Calibri" w:eastAsia="Times New Roman" w:hAnsi="Calibri" w:cs="Calibri"/>
                <w:color w:val="000000"/>
                <w:sz w:val="20"/>
                <w:szCs w:val="20"/>
                <w:lang w:eastAsia="pl-PL"/>
              </w:rPr>
            </w:pPr>
            <w:r w:rsidRPr="000A6C2D">
              <w:rPr>
                <w:rFonts w:ascii="Calibri" w:eastAsia="Times New Roman" w:hAnsi="Calibri" w:cs="Calibri"/>
                <w:color w:val="000000"/>
                <w:sz w:val="20"/>
                <w:szCs w:val="20"/>
                <w:lang w:eastAsia="pl-PL"/>
              </w:rPr>
              <w:t>183</w:t>
            </w:r>
          </w:p>
        </w:tc>
        <w:tc>
          <w:tcPr>
            <w:tcW w:w="952" w:type="dxa"/>
            <w:noWrap/>
            <w:vAlign w:val="center"/>
          </w:tcPr>
          <w:p w:rsidR="00E3515B" w:rsidRPr="000A6C2D" w:rsidRDefault="00E3515B" w:rsidP="005F4D62">
            <w:pPr>
              <w:spacing w:after="0"/>
              <w:jc w:val="center"/>
              <w:rPr>
                <w:rFonts w:ascii="Calibri" w:eastAsia="Times New Roman" w:hAnsi="Calibri" w:cs="Calibri"/>
                <w:color w:val="000000"/>
                <w:sz w:val="20"/>
                <w:szCs w:val="20"/>
                <w:lang w:eastAsia="pl-PL"/>
              </w:rPr>
            </w:pPr>
            <w:r w:rsidRPr="000A6C2D">
              <w:rPr>
                <w:rFonts w:ascii="Calibri" w:eastAsia="Times New Roman" w:hAnsi="Calibri" w:cs="Calibri"/>
                <w:color w:val="000000"/>
                <w:sz w:val="20"/>
                <w:szCs w:val="20"/>
                <w:lang w:eastAsia="pl-PL"/>
              </w:rPr>
              <w:t>107</w:t>
            </w:r>
          </w:p>
        </w:tc>
        <w:tc>
          <w:tcPr>
            <w:tcW w:w="1354" w:type="dxa"/>
            <w:noWrap/>
            <w:vAlign w:val="center"/>
          </w:tcPr>
          <w:p w:rsidR="00E3515B" w:rsidRPr="000A6C2D" w:rsidRDefault="00E3515B" w:rsidP="005F4D62">
            <w:pPr>
              <w:spacing w:after="0"/>
              <w:jc w:val="center"/>
              <w:rPr>
                <w:rFonts w:ascii="Calibri" w:eastAsia="Times New Roman" w:hAnsi="Calibri" w:cs="Calibri"/>
                <w:color w:val="000000"/>
                <w:sz w:val="20"/>
                <w:szCs w:val="20"/>
                <w:lang w:eastAsia="pl-PL"/>
              </w:rPr>
            </w:pPr>
            <w:r w:rsidRPr="000A6C2D">
              <w:rPr>
                <w:rFonts w:ascii="Calibri" w:eastAsia="Times New Roman" w:hAnsi="Calibri" w:cs="Calibri"/>
                <w:color w:val="000000"/>
                <w:sz w:val="20"/>
                <w:szCs w:val="20"/>
                <w:lang w:eastAsia="pl-PL"/>
              </w:rPr>
              <w:t>212</w:t>
            </w:r>
          </w:p>
        </w:tc>
        <w:tc>
          <w:tcPr>
            <w:tcW w:w="989" w:type="dxa"/>
            <w:noWrap/>
            <w:vAlign w:val="center"/>
          </w:tcPr>
          <w:p w:rsidR="00E3515B" w:rsidRPr="000A6C2D" w:rsidRDefault="00E3515B" w:rsidP="005F4D62">
            <w:pPr>
              <w:spacing w:after="0"/>
              <w:jc w:val="center"/>
              <w:rPr>
                <w:rFonts w:ascii="Calibri" w:eastAsia="Times New Roman" w:hAnsi="Calibri" w:cs="Calibri"/>
                <w:color w:val="000000"/>
                <w:sz w:val="20"/>
                <w:szCs w:val="20"/>
                <w:lang w:eastAsia="pl-PL"/>
              </w:rPr>
            </w:pPr>
            <w:r w:rsidRPr="000A6C2D">
              <w:rPr>
                <w:rFonts w:ascii="Calibri" w:eastAsia="Times New Roman" w:hAnsi="Calibri" w:cs="Calibri"/>
                <w:color w:val="000000"/>
                <w:sz w:val="20"/>
                <w:szCs w:val="20"/>
                <w:lang w:eastAsia="pl-PL"/>
              </w:rPr>
              <w:t>86</w:t>
            </w:r>
          </w:p>
        </w:tc>
        <w:tc>
          <w:tcPr>
            <w:tcW w:w="1316" w:type="dxa"/>
            <w:noWrap/>
            <w:vAlign w:val="center"/>
          </w:tcPr>
          <w:p w:rsidR="00E3515B" w:rsidRPr="000A6C2D" w:rsidRDefault="00E3515B" w:rsidP="005F4D62">
            <w:pPr>
              <w:spacing w:after="0"/>
              <w:jc w:val="center"/>
              <w:rPr>
                <w:rFonts w:ascii="Calibri" w:eastAsia="Times New Roman" w:hAnsi="Calibri" w:cs="Calibri"/>
                <w:color w:val="000000"/>
                <w:sz w:val="20"/>
                <w:szCs w:val="20"/>
                <w:lang w:eastAsia="pl-PL"/>
              </w:rPr>
            </w:pPr>
            <w:r w:rsidRPr="000A6C2D">
              <w:rPr>
                <w:rFonts w:ascii="Calibri" w:eastAsia="Times New Roman" w:hAnsi="Calibri" w:cs="Calibri"/>
                <w:color w:val="000000"/>
                <w:sz w:val="20"/>
                <w:szCs w:val="20"/>
                <w:lang w:eastAsia="pl-PL"/>
              </w:rPr>
              <w:t>203</w:t>
            </w:r>
          </w:p>
        </w:tc>
      </w:tr>
      <w:tr w:rsidR="00E3515B" w:rsidRPr="000A6C2D" w:rsidTr="00E3515B">
        <w:trPr>
          <w:trHeight w:val="353"/>
          <w:jc w:val="center"/>
        </w:trPr>
        <w:tc>
          <w:tcPr>
            <w:tcW w:w="2447" w:type="dxa"/>
            <w:noWrap/>
            <w:vAlign w:val="center"/>
          </w:tcPr>
          <w:p w:rsidR="00E3515B" w:rsidRPr="000A6C2D" w:rsidRDefault="00E3515B" w:rsidP="005F4D62">
            <w:pPr>
              <w:spacing w:after="0"/>
              <w:jc w:val="left"/>
              <w:rPr>
                <w:rFonts w:ascii="Calibri" w:eastAsia="Times New Roman" w:hAnsi="Calibri" w:cs="Calibri"/>
                <w:color w:val="000000"/>
                <w:sz w:val="20"/>
                <w:szCs w:val="18"/>
                <w:lang w:eastAsia="pl-PL"/>
              </w:rPr>
            </w:pPr>
            <w:r w:rsidRPr="000A6C2D">
              <w:rPr>
                <w:rFonts w:ascii="Calibri" w:eastAsia="Times New Roman" w:hAnsi="Calibri" w:cs="Calibri"/>
                <w:color w:val="000000"/>
                <w:sz w:val="20"/>
                <w:szCs w:val="18"/>
                <w:lang w:eastAsia="pl-PL"/>
              </w:rPr>
              <w:t>Orneta</w:t>
            </w:r>
          </w:p>
        </w:tc>
        <w:tc>
          <w:tcPr>
            <w:tcW w:w="1008" w:type="dxa"/>
            <w:noWrap/>
            <w:vAlign w:val="center"/>
          </w:tcPr>
          <w:p w:rsidR="00E3515B" w:rsidRPr="000A6C2D" w:rsidRDefault="00E3515B" w:rsidP="005F4D62">
            <w:pPr>
              <w:spacing w:after="0"/>
              <w:jc w:val="center"/>
              <w:rPr>
                <w:rFonts w:ascii="Calibri" w:eastAsia="Times New Roman" w:hAnsi="Calibri" w:cs="Calibri"/>
                <w:color w:val="000000"/>
                <w:sz w:val="20"/>
                <w:szCs w:val="20"/>
                <w:lang w:eastAsia="pl-PL"/>
              </w:rPr>
            </w:pPr>
            <w:r w:rsidRPr="000A6C2D">
              <w:rPr>
                <w:rFonts w:ascii="Calibri" w:eastAsia="Times New Roman" w:hAnsi="Calibri" w:cs="Calibri"/>
                <w:color w:val="000000"/>
                <w:sz w:val="20"/>
                <w:szCs w:val="20"/>
                <w:lang w:eastAsia="pl-PL"/>
              </w:rPr>
              <w:t>177</w:t>
            </w:r>
          </w:p>
        </w:tc>
        <w:tc>
          <w:tcPr>
            <w:tcW w:w="1298" w:type="dxa"/>
            <w:noWrap/>
            <w:vAlign w:val="center"/>
          </w:tcPr>
          <w:p w:rsidR="00E3515B" w:rsidRPr="000A6C2D" w:rsidRDefault="00E3515B" w:rsidP="005F4D62">
            <w:pPr>
              <w:spacing w:after="0"/>
              <w:jc w:val="center"/>
              <w:rPr>
                <w:rFonts w:ascii="Calibri" w:eastAsia="Times New Roman" w:hAnsi="Calibri" w:cs="Calibri"/>
                <w:color w:val="000000"/>
                <w:sz w:val="20"/>
                <w:szCs w:val="20"/>
                <w:lang w:eastAsia="pl-PL"/>
              </w:rPr>
            </w:pPr>
            <w:r w:rsidRPr="000A6C2D">
              <w:rPr>
                <w:rFonts w:ascii="Calibri" w:eastAsia="Times New Roman" w:hAnsi="Calibri" w:cs="Calibri"/>
                <w:color w:val="000000"/>
                <w:sz w:val="20"/>
                <w:szCs w:val="20"/>
                <w:lang w:eastAsia="pl-PL"/>
              </w:rPr>
              <w:t>265</w:t>
            </w:r>
          </w:p>
        </w:tc>
        <w:tc>
          <w:tcPr>
            <w:tcW w:w="952" w:type="dxa"/>
            <w:noWrap/>
            <w:vAlign w:val="center"/>
          </w:tcPr>
          <w:p w:rsidR="00E3515B" w:rsidRPr="000A6C2D" w:rsidRDefault="00E3515B" w:rsidP="005F4D62">
            <w:pPr>
              <w:spacing w:after="0"/>
              <w:jc w:val="center"/>
              <w:rPr>
                <w:rFonts w:ascii="Calibri" w:eastAsia="Times New Roman" w:hAnsi="Calibri" w:cs="Calibri"/>
                <w:color w:val="000000"/>
                <w:sz w:val="20"/>
                <w:szCs w:val="20"/>
                <w:lang w:eastAsia="pl-PL"/>
              </w:rPr>
            </w:pPr>
            <w:r w:rsidRPr="000A6C2D">
              <w:rPr>
                <w:rFonts w:ascii="Calibri" w:eastAsia="Times New Roman" w:hAnsi="Calibri" w:cs="Calibri"/>
                <w:color w:val="000000"/>
                <w:sz w:val="20"/>
                <w:szCs w:val="20"/>
                <w:lang w:eastAsia="pl-PL"/>
              </w:rPr>
              <w:t>160</w:t>
            </w:r>
          </w:p>
        </w:tc>
        <w:tc>
          <w:tcPr>
            <w:tcW w:w="1354" w:type="dxa"/>
            <w:noWrap/>
            <w:vAlign w:val="center"/>
          </w:tcPr>
          <w:p w:rsidR="00E3515B" w:rsidRPr="000A6C2D" w:rsidRDefault="00E3515B" w:rsidP="005F4D62">
            <w:pPr>
              <w:spacing w:after="0"/>
              <w:jc w:val="center"/>
              <w:rPr>
                <w:rFonts w:ascii="Calibri" w:eastAsia="Times New Roman" w:hAnsi="Calibri" w:cs="Calibri"/>
                <w:color w:val="000000"/>
                <w:sz w:val="20"/>
                <w:szCs w:val="20"/>
                <w:lang w:eastAsia="pl-PL"/>
              </w:rPr>
            </w:pPr>
            <w:r w:rsidRPr="000A6C2D">
              <w:rPr>
                <w:rFonts w:ascii="Calibri" w:eastAsia="Times New Roman" w:hAnsi="Calibri" w:cs="Calibri"/>
                <w:color w:val="000000"/>
                <w:sz w:val="20"/>
                <w:szCs w:val="20"/>
                <w:lang w:eastAsia="pl-PL"/>
              </w:rPr>
              <w:t>240</w:t>
            </w:r>
          </w:p>
        </w:tc>
        <w:tc>
          <w:tcPr>
            <w:tcW w:w="989" w:type="dxa"/>
            <w:noWrap/>
            <w:vAlign w:val="center"/>
          </w:tcPr>
          <w:p w:rsidR="00E3515B" w:rsidRPr="000A6C2D" w:rsidRDefault="00E3515B" w:rsidP="005F4D62">
            <w:pPr>
              <w:spacing w:after="0"/>
              <w:jc w:val="center"/>
              <w:rPr>
                <w:rFonts w:ascii="Calibri" w:eastAsia="Times New Roman" w:hAnsi="Calibri" w:cs="Calibri"/>
                <w:color w:val="000000"/>
                <w:sz w:val="20"/>
                <w:szCs w:val="20"/>
                <w:lang w:eastAsia="pl-PL"/>
              </w:rPr>
            </w:pPr>
            <w:r w:rsidRPr="000A6C2D">
              <w:rPr>
                <w:rFonts w:ascii="Calibri" w:eastAsia="Times New Roman" w:hAnsi="Calibri" w:cs="Calibri"/>
                <w:color w:val="000000"/>
                <w:sz w:val="20"/>
                <w:szCs w:val="20"/>
                <w:lang w:eastAsia="pl-PL"/>
              </w:rPr>
              <w:t>146</w:t>
            </w:r>
          </w:p>
        </w:tc>
        <w:tc>
          <w:tcPr>
            <w:tcW w:w="1316" w:type="dxa"/>
            <w:noWrap/>
            <w:vAlign w:val="center"/>
          </w:tcPr>
          <w:p w:rsidR="00E3515B" w:rsidRPr="000A6C2D" w:rsidRDefault="00E3515B" w:rsidP="005F4D62">
            <w:pPr>
              <w:spacing w:after="0"/>
              <w:jc w:val="center"/>
              <w:rPr>
                <w:rFonts w:ascii="Calibri" w:eastAsia="Times New Roman" w:hAnsi="Calibri" w:cs="Calibri"/>
                <w:color w:val="000000"/>
                <w:sz w:val="20"/>
                <w:szCs w:val="20"/>
                <w:lang w:eastAsia="pl-PL"/>
              </w:rPr>
            </w:pPr>
            <w:r w:rsidRPr="000A6C2D">
              <w:rPr>
                <w:rFonts w:ascii="Calibri" w:eastAsia="Times New Roman" w:hAnsi="Calibri" w:cs="Calibri"/>
                <w:color w:val="000000"/>
                <w:sz w:val="20"/>
                <w:szCs w:val="20"/>
                <w:lang w:eastAsia="pl-PL"/>
              </w:rPr>
              <w:t>211</w:t>
            </w:r>
          </w:p>
        </w:tc>
      </w:tr>
      <w:tr w:rsidR="00E3515B" w:rsidRPr="000A6C2D" w:rsidTr="00E3515B">
        <w:trPr>
          <w:trHeight w:val="353"/>
          <w:jc w:val="center"/>
        </w:trPr>
        <w:tc>
          <w:tcPr>
            <w:tcW w:w="2447" w:type="dxa"/>
            <w:noWrap/>
            <w:vAlign w:val="center"/>
          </w:tcPr>
          <w:p w:rsidR="00E3515B" w:rsidRPr="000A6C2D" w:rsidRDefault="00E3515B" w:rsidP="005F4D62">
            <w:pPr>
              <w:spacing w:after="0"/>
              <w:jc w:val="left"/>
              <w:rPr>
                <w:rFonts w:ascii="Calibri" w:eastAsia="Times New Roman" w:hAnsi="Calibri" w:cs="Calibri"/>
                <w:color w:val="000000"/>
                <w:sz w:val="20"/>
                <w:szCs w:val="18"/>
                <w:lang w:eastAsia="pl-PL"/>
              </w:rPr>
            </w:pPr>
            <w:r w:rsidRPr="000A6C2D">
              <w:rPr>
                <w:rFonts w:ascii="Calibri" w:eastAsia="Times New Roman" w:hAnsi="Calibri" w:cs="Calibri"/>
                <w:color w:val="000000"/>
                <w:sz w:val="20"/>
                <w:szCs w:val="18"/>
                <w:lang w:eastAsia="pl-PL"/>
              </w:rPr>
              <w:t>Lubomino</w:t>
            </w:r>
          </w:p>
        </w:tc>
        <w:tc>
          <w:tcPr>
            <w:tcW w:w="1008" w:type="dxa"/>
            <w:noWrap/>
            <w:vAlign w:val="center"/>
          </w:tcPr>
          <w:p w:rsidR="00E3515B" w:rsidRPr="000A6C2D" w:rsidRDefault="00E3515B" w:rsidP="005F4D62">
            <w:pPr>
              <w:spacing w:after="0"/>
              <w:jc w:val="center"/>
              <w:rPr>
                <w:rFonts w:ascii="Calibri" w:eastAsia="Times New Roman" w:hAnsi="Calibri" w:cs="Calibri"/>
                <w:color w:val="000000"/>
                <w:sz w:val="20"/>
                <w:szCs w:val="20"/>
                <w:lang w:eastAsia="pl-PL"/>
              </w:rPr>
            </w:pPr>
            <w:r w:rsidRPr="000A6C2D">
              <w:rPr>
                <w:rFonts w:ascii="Calibri" w:eastAsia="Times New Roman" w:hAnsi="Calibri" w:cs="Calibri"/>
                <w:color w:val="000000"/>
                <w:sz w:val="20"/>
                <w:szCs w:val="20"/>
                <w:lang w:eastAsia="pl-PL"/>
              </w:rPr>
              <w:t>52</w:t>
            </w:r>
          </w:p>
        </w:tc>
        <w:tc>
          <w:tcPr>
            <w:tcW w:w="1298" w:type="dxa"/>
            <w:noWrap/>
            <w:vAlign w:val="center"/>
          </w:tcPr>
          <w:p w:rsidR="00E3515B" w:rsidRPr="000A6C2D" w:rsidRDefault="00E3515B" w:rsidP="005F4D62">
            <w:pPr>
              <w:spacing w:after="0"/>
              <w:jc w:val="center"/>
              <w:rPr>
                <w:rFonts w:ascii="Calibri" w:eastAsia="Times New Roman" w:hAnsi="Calibri" w:cs="Calibri"/>
                <w:color w:val="000000"/>
                <w:sz w:val="20"/>
                <w:szCs w:val="20"/>
                <w:lang w:eastAsia="pl-PL"/>
              </w:rPr>
            </w:pPr>
            <w:r w:rsidRPr="000A6C2D">
              <w:rPr>
                <w:rFonts w:ascii="Calibri" w:eastAsia="Times New Roman" w:hAnsi="Calibri" w:cs="Calibri"/>
                <w:color w:val="000000"/>
                <w:sz w:val="20"/>
                <w:szCs w:val="20"/>
                <w:lang w:eastAsia="pl-PL"/>
              </w:rPr>
              <w:t>91</w:t>
            </w:r>
          </w:p>
        </w:tc>
        <w:tc>
          <w:tcPr>
            <w:tcW w:w="952" w:type="dxa"/>
            <w:noWrap/>
            <w:vAlign w:val="center"/>
          </w:tcPr>
          <w:p w:rsidR="00E3515B" w:rsidRPr="000A6C2D" w:rsidRDefault="00E3515B" w:rsidP="005F4D62">
            <w:pPr>
              <w:spacing w:after="0"/>
              <w:jc w:val="center"/>
              <w:rPr>
                <w:rFonts w:ascii="Calibri" w:eastAsia="Times New Roman" w:hAnsi="Calibri" w:cs="Calibri"/>
                <w:color w:val="000000"/>
                <w:sz w:val="20"/>
                <w:szCs w:val="20"/>
                <w:lang w:eastAsia="pl-PL"/>
              </w:rPr>
            </w:pPr>
            <w:r w:rsidRPr="000A6C2D">
              <w:rPr>
                <w:rFonts w:ascii="Calibri" w:eastAsia="Times New Roman" w:hAnsi="Calibri" w:cs="Calibri"/>
                <w:color w:val="000000"/>
                <w:sz w:val="20"/>
                <w:szCs w:val="20"/>
                <w:lang w:eastAsia="pl-PL"/>
              </w:rPr>
              <w:t>44</w:t>
            </w:r>
          </w:p>
        </w:tc>
        <w:tc>
          <w:tcPr>
            <w:tcW w:w="1354" w:type="dxa"/>
            <w:noWrap/>
            <w:vAlign w:val="center"/>
          </w:tcPr>
          <w:p w:rsidR="00E3515B" w:rsidRPr="000A6C2D" w:rsidRDefault="00E3515B" w:rsidP="005F4D62">
            <w:pPr>
              <w:spacing w:after="0"/>
              <w:jc w:val="center"/>
              <w:rPr>
                <w:rFonts w:ascii="Calibri" w:eastAsia="Times New Roman" w:hAnsi="Calibri" w:cs="Calibri"/>
                <w:color w:val="000000"/>
                <w:sz w:val="20"/>
                <w:szCs w:val="20"/>
                <w:lang w:eastAsia="pl-PL"/>
              </w:rPr>
            </w:pPr>
            <w:r w:rsidRPr="000A6C2D">
              <w:rPr>
                <w:rFonts w:ascii="Calibri" w:eastAsia="Times New Roman" w:hAnsi="Calibri" w:cs="Calibri"/>
                <w:color w:val="000000"/>
                <w:sz w:val="20"/>
                <w:szCs w:val="20"/>
                <w:lang w:eastAsia="pl-PL"/>
              </w:rPr>
              <w:t>69</w:t>
            </w:r>
          </w:p>
        </w:tc>
        <w:tc>
          <w:tcPr>
            <w:tcW w:w="989" w:type="dxa"/>
            <w:noWrap/>
            <w:vAlign w:val="center"/>
          </w:tcPr>
          <w:p w:rsidR="00E3515B" w:rsidRPr="000A6C2D" w:rsidRDefault="00E3515B" w:rsidP="005F4D62">
            <w:pPr>
              <w:spacing w:after="0"/>
              <w:jc w:val="center"/>
              <w:rPr>
                <w:rFonts w:ascii="Calibri" w:eastAsia="Times New Roman" w:hAnsi="Calibri" w:cs="Calibri"/>
                <w:color w:val="000000"/>
                <w:sz w:val="20"/>
                <w:szCs w:val="20"/>
                <w:lang w:eastAsia="pl-PL"/>
              </w:rPr>
            </w:pPr>
            <w:r w:rsidRPr="000A6C2D">
              <w:rPr>
                <w:rFonts w:ascii="Calibri" w:eastAsia="Times New Roman" w:hAnsi="Calibri" w:cs="Calibri"/>
                <w:color w:val="000000"/>
                <w:sz w:val="20"/>
                <w:szCs w:val="20"/>
                <w:lang w:eastAsia="pl-PL"/>
              </w:rPr>
              <w:t>44</w:t>
            </w:r>
          </w:p>
        </w:tc>
        <w:tc>
          <w:tcPr>
            <w:tcW w:w="1316" w:type="dxa"/>
            <w:noWrap/>
            <w:vAlign w:val="center"/>
          </w:tcPr>
          <w:p w:rsidR="00E3515B" w:rsidRPr="000A6C2D" w:rsidRDefault="00E3515B" w:rsidP="005F4D62">
            <w:pPr>
              <w:spacing w:after="0"/>
              <w:jc w:val="center"/>
              <w:rPr>
                <w:rFonts w:ascii="Calibri" w:eastAsia="Times New Roman" w:hAnsi="Calibri" w:cs="Calibri"/>
                <w:color w:val="000000"/>
                <w:sz w:val="20"/>
                <w:szCs w:val="20"/>
                <w:lang w:eastAsia="pl-PL"/>
              </w:rPr>
            </w:pPr>
            <w:r w:rsidRPr="000A6C2D">
              <w:rPr>
                <w:rFonts w:ascii="Calibri" w:eastAsia="Times New Roman" w:hAnsi="Calibri" w:cs="Calibri"/>
                <w:color w:val="000000"/>
                <w:sz w:val="20"/>
                <w:szCs w:val="20"/>
                <w:lang w:eastAsia="pl-PL"/>
              </w:rPr>
              <w:t>71</w:t>
            </w:r>
          </w:p>
        </w:tc>
      </w:tr>
      <w:tr w:rsidR="00E3515B" w:rsidRPr="000A6C2D" w:rsidTr="00E3515B">
        <w:trPr>
          <w:trHeight w:val="353"/>
          <w:jc w:val="center"/>
        </w:trPr>
        <w:tc>
          <w:tcPr>
            <w:tcW w:w="2447" w:type="dxa"/>
            <w:noWrap/>
            <w:vAlign w:val="center"/>
          </w:tcPr>
          <w:p w:rsidR="00E3515B" w:rsidRPr="000A6C2D" w:rsidRDefault="00E3515B" w:rsidP="005F4D62">
            <w:pPr>
              <w:spacing w:after="0"/>
              <w:jc w:val="left"/>
              <w:rPr>
                <w:rFonts w:ascii="Calibri" w:eastAsia="Times New Roman" w:hAnsi="Calibri" w:cs="Calibri"/>
                <w:color w:val="000000"/>
                <w:sz w:val="20"/>
                <w:szCs w:val="18"/>
                <w:lang w:eastAsia="pl-PL"/>
              </w:rPr>
            </w:pPr>
            <w:r w:rsidRPr="000A6C2D">
              <w:rPr>
                <w:rFonts w:ascii="Calibri" w:eastAsia="Times New Roman" w:hAnsi="Calibri" w:cs="Calibri"/>
                <w:color w:val="000000"/>
                <w:sz w:val="20"/>
                <w:szCs w:val="18"/>
                <w:lang w:eastAsia="pl-PL"/>
              </w:rPr>
              <w:t>Kiwity</w:t>
            </w:r>
          </w:p>
        </w:tc>
        <w:tc>
          <w:tcPr>
            <w:tcW w:w="1008" w:type="dxa"/>
            <w:noWrap/>
            <w:vAlign w:val="center"/>
          </w:tcPr>
          <w:p w:rsidR="00E3515B" w:rsidRPr="000A6C2D" w:rsidRDefault="00E3515B" w:rsidP="005F4D62">
            <w:pPr>
              <w:spacing w:after="0"/>
              <w:jc w:val="center"/>
              <w:rPr>
                <w:rFonts w:ascii="Calibri" w:eastAsia="Times New Roman" w:hAnsi="Calibri" w:cs="Calibri"/>
                <w:color w:val="000000"/>
                <w:sz w:val="20"/>
                <w:szCs w:val="20"/>
                <w:lang w:eastAsia="pl-PL"/>
              </w:rPr>
            </w:pPr>
            <w:r w:rsidRPr="000A6C2D">
              <w:rPr>
                <w:rFonts w:ascii="Calibri" w:eastAsia="Times New Roman" w:hAnsi="Calibri" w:cs="Calibri"/>
                <w:color w:val="000000"/>
                <w:sz w:val="20"/>
                <w:szCs w:val="20"/>
                <w:lang w:eastAsia="pl-PL"/>
              </w:rPr>
              <w:t>29</w:t>
            </w:r>
          </w:p>
        </w:tc>
        <w:tc>
          <w:tcPr>
            <w:tcW w:w="1298" w:type="dxa"/>
            <w:noWrap/>
            <w:vAlign w:val="center"/>
          </w:tcPr>
          <w:p w:rsidR="00E3515B" w:rsidRPr="000A6C2D" w:rsidRDefault="00E3515B" w:rsidP="005F4D62">
            <w:pPr>
              <w:spacing w:after="0"/>
              <w:jc w:val="center"/>
              <w:rPr>
                <w:rFonts w:ascii="Calibri" w:eastAsia="Times New Roman" w:hAnsi="Calibri" w:cs="Calibri"/>
                <w:color w:val="000000"/>
                <w:sz w:val="20"/>
                <w:szCs w:val="20"/>
                <w:lang w:eastAsia="pl-PL"/>
              </w:rPr>
            </w:pPr>
            <w:r w:rsidRPr="000A6C2D">
              <w:rPr>
                <w:rFonts w:ascii="Calibri" w:eastAsia="Times New Roman" w:hAnsi="Calibri" w:cs="Calibri"/>
                <w:color w:val="000000"/>
                <w:sz w:val="20"/>
                <w:szCs w:val="20"/>
                <w:lang w:eastAsia="pl-PL"/>
              </w:rPr>
              <w:t>55</w:t>
            </w:r>
          </w:p>
        </w:tc>
        <w:tc>
          <w:tcPr>
            <w:tcW w:w="952" w:type="dxa"/>
            <w:noWrap/>
            <w:vAlign w:val="center"/>
          </w:tcPr>
          <w:p w:rsidR="00E3515B" w:rsidRPr="000A6C2D" w:rsidRDefault="00E3515B" w:rsidP="005F4D62">
            <w:pPr>
              <w:spacing w:after="0"/>
              <w:jc w:val="center"/>
              <w:rPr>
                <w:rFonts w:ascii="Calibri" w:eastAsia="Times New Roman" w:hAnsi="Calibri" w:cs="Calibri"/>
                <w:color w:val="000000"/>
                <w:sz w:val="20"/>
                <w:szCs w:val="20"/>
                <w:lang w:eastAsia="pl-PL"/>
              </w:rPr>
            </w:pPr>
            <w:r w:rsidRPr="000A6C2D">
              <w:rPr>
                <w:rFonts w:ascii="Calibri" w:eastAsia="Times New Roman" w:hAnsi="Calibri" w:cs="Calibri"/>
                <w:color w:val="000000"/>
                <w:sz w:val="20"/>
                <w:szCs w:val="20"/>
                <w:lang w:eastAsia="pl-PL"/>
              </w:rPr>
              <w:t>25</w:t>
            </w:r>
          </w:p>
        </w:tc>
        <w:tc>
          <w:tcPr>
            <w:tcW w:w="1354" w:type="dxa"/>
            <w:noWrap/>
            <w:vAlign w:val="center"/>
          </w:tcPr>
          <w:p w:rsidR="00E3515B" w:rsidRPr="000A6C2D" w:rsidRDefault="00E3515B" w:rsidP="005F4D62">
            <w:pPr>
              <w:spacing w:after="0"/>
              <w:jc w:val="center"/>
              <w:rPr>
                <w:rFonts w:ascii="Calibri" w:eastAsia="Times New Roman" w:hAnsi="Calibri" w:cs="Calibri"/>
                <w:color w:val="000000"/>
                <w:sz w:val="20"/>
                <w:szCs w:val="20"/>
                <w:lang w:eastAsia="pl-PL"/>
              </w:rPr>
            </w:pPr>
            <w:r w:rsidRPr="000A6C2D">
              <w:rPr>
                <w:rFonts w:ascii="Calibri" w:eastAsia="Times New Roman" w:hAnsi="Calibri" w:cs="Calibri"/>
                <w:color w:val="000000"/>
                <w:sz w:val="20"/>
                <w:szCs w:val="20"/>
                <w:lang w:eastAsia="pl-PL"/>
              </w:rPr>
              <w:t>51</w:t>
            </w:r>
          </w:p>
        </w:tc>
        <w:tc>
          <w:tcPr>
            <w:tcW w:w="989" w:type="dxa"/>
            <w:noWrap/>
            <w:vAlign w:val="center"/>
          </w:tcPr>
          <w:p w:rsidR="00E3515B" w:rsidRPr="000A6C2D" w:rsidRDefault="00E3515B" w:rsidP="005F4D62">
            <w:pPr>
              <w:spacing w:after="0"/>
              <w:jc w:val="center"/>
              <w:rPr>
                <w:rFonts w:ascii="Calibri" w:eastAsia="Times New Roman" w:hAnsi="Calibri" w:cs="Calibri"/>
                <w:color w:val="000000"/>
                <w:sz w:val="20"/>
                <w:szCs w:val="20"/>
                <w:lang w:eastAsia="pl-PL"/>
              </w:rPr>
            </w:pPr>
            <w:r w:rsidRPr="000A6C2D">
              <w:rPr>
                <w:rFonts w:ascii="Calibri" w:eastAsia="Times New Roman" w:hAnsi="Calibri" w:cs="Calibri"/>
                <w:color w:val="000000"/>
                <w:sz w:val="20"/>
                <w:szCs w:val="20"/>
                <w:lang w:eastAsia="pl-PL"/>
              </w:rPr>
              <w:t>21</w:t>
            </w:r>
          </w:p>
        </w:tc>
        <w:tc>
          <w:tcPr>
            <w:tcW w:w="1316" w:type="dxa"/>
            <w:noWrap/>
            <w:vAlign w:val="center"/>
          </w:tcPr>
          <w:p w:rsidR="00E3515B" w:rsidRPr="000A6C2D" w:rsidRDefault="00E3515B" w:rsidP="005F4D62">
            <w:pPr>
              <w:spacing w:after="0"/>
              <w:jc w:val="center"/>
              <w:rPr>
                <w:rFonts w:ascii="Calibri" w:eastAsia="Times New Roman" w:hAnsi="Calibri" w:cs="Calibri"/>
                <w:color w:val="000000"/>
                <w:sz w:val="20"/>
                <w:szCs w:val="20"/>
                <w:lang w:eastAsia="pl-PL"/>
              </w:rPr>
            </w:pPr>
            <w:r w:rsidRPr="000A6C2D">
              <w:rPr>
                <w:rFonts w:ascii="Calibri" w:eastAsia="Times New Roman" w:hAnsi="Calibri" w:cs="Calibri"/>
                <w:color w:val="000000"/>
                <w:sz w:val="20"/>
                <w:szCs w:val="20"/>
                <w:lang w:eastAsia="pl-PL"/>
              </w:rPr>
              <w:t>36</w:t>
            </w:r>
          </w:p>
        </w:tc>
      </w:tr>
    </w:tbl>
    <w:p w:rsidR="00E3515B" w:rsidRPr="000A6C2D" w:rsidRDefault="00E3515B" w:rsidP="00E3515B">
      <w:pPr>
        <w:rPr>
          <w:sz w:val="20"/>
          <w:szCs w:val="18"/>
        </w:rPr>
      </w:pPr>
      <w:r w:rsidRPr="000A6C2D">
        <w:rPr>
          <w:sz w:val="20"/>
          <w:szCs w:val="18"/>
        </w:rPr>
        <w:t>Źródło: opracowanie własne na podstawie sprawozdań MRiPS-03.</w:t>
      </w:r>
    </w:p>
    <w:p w:rsidR="00E3515B" w:rsidRPr="000A6C2D" w:rsidRDefault="00E3515B" w:rsidP="00E3515B">
      <w:r w:rsidRPr="000A6C2D">
        <w:t xml:space="preserve">Mieszkańcy powiatu korzystają z pomocy społecznej również z powodu długotrwałej lub ciężkiej choroby. W 2022 roku wsparcie z tego tytułu otrzymywało 709 rodzin, w których były 1 133 osoby. W porównaniu do 2020 roku liczba rodzin zmniejszyła się 9, tj. o 1,3%, natomiast liczba </w:t>
      </w:r>
      <w:r w:rsidRPr="000A6C2D">
        <w:lastRenderedPageBreak/>
        <w:t xml:space="preserve">osób w rodzinach wzrosła o 21, tj. o 1,9%. Najwięcej rodzin korzystało z pomocy społecznej </w:t>
      </w:r>
      <w:r w:rsidR="00C53031">
        <w:br/>
      </w:r>
      <w:r w:rsidRPr="000A6C2D">
        <w:t xml:space="preserve">z powodu długotrwałej lub ciężkiej choroby w Lidzbarku Warmińskim (311) i w gminie Orneta (231), a najmniej w gminie Kiwity (27). </w:t>
      </w:r>
    </w:p>
    <w:p w:rsidR="00E3515B" w:rsidRPr="000A6C2D" w:rsidRDefault="00E3515B" w:rsidP="00E3515B">
      <w:pPr>
        <w:pStyle w:val="Legenda"/>
        <w:spacing w:before="0"/>
      </w:pPr>
      <w:bookmarkStart w:id="40" w:name="_Toc150096519"/>
      <w:bookmarkStart w:id="41" w:name="_Hlk87096327"/>
      <w:r w:rsidRPr="000A6C2D">
        <w:t xml:space="preserve">Tabela </w:t>
      </w:r>
      <w:fldSimple w:instr=" SEQ Tabela \* ARABIC ">
        <w:r w:rsidR="00EC26A9">
          <w:rPr>
            <w:noProof/>
          </w:rPr>
          <w:t>10</w:t>
        </w:r>
      </w:fldSimple>
      <w:r w:rsidRPr="000A6C2D">
        <w:t>. Długotrwała i ciężka choroba jako powód korzystania z pomocy społecznej w gminach Powiatu Lidzbarskiego w latach 2020-2022</w:t>
      </w:r>
      <w:bookmarkEnd w:id="40"/>
    </w:p>
    <w:tbl>
      <w:tblPr>
        <w:tblStyle w:val="Siatkatabelijasna1"/>
        <w:tblW w:w="9251" w:type="dxa"/>
        <w:jc w:val="center"/>
        <w:tblLook w:val="04A0"/>
      </w:tblPr>
      <w:tblGrid>
        <w:gridCol w:w="2417"/>
        <w:gridCol w:w="996"/>
        <w:gridCol w:w="1282"/>
        <w:gridCol w:w="941"/>
        <w:gridCol w:w="1337"/>
        <w:gridCol w:w="978"/>
        <w:gridCol w:w="1300"/>
      </w:tblGrid>
      <w:tr w:rsidR="00E3515B" w:rsidRPr="000A6C2D" w:rsidTr="005F4D62">
        <w:trPr>
          <w:trHeight w:val="361"/>
          <w:jc w:val="center"/>
        </w:trPr>
        <w:tc>
          <w:tcPr>
            <w:tcW w:w="2417" w:type="dxa"/>
            <w:vMerge w:val="restart"/>
            <w:shd w:val="clear" w:color="auto" w:fill="F2F2F2" w:themeFill="background1" w:themeFillShade="F2"/>
            <w:noWrap/>
            <w:vAlign w:val="center"/>
            <w:hideMark/>
          </w:tcPr>
          <w:bookmarkEnd w:id="41"/>
          <w:p w:rsidR="00E3515B" w:rsidRPr="000A6C2D" w:rsidRDefault="00E3515B" w:rsidP="005F4D62">
            <w:pPr>
              <w:spacing w:after="0"/>
              <w:jc w:val="center"/>
              <w:rPr>
                <w:rFonts w:ascii="Calibri" w:eastAsia="Times New Roman" w:hAnsi="Calibri" w:cs="Calibri"/>
                <w:b/>
                <w:bCs/>
                <w:color w:val="000000"/>
                <w:sz w:val="20"/>
                <w:szCs w:val="20"/>
                <w:lang w:eastAsia="pl-PL"/>
              </w:rPr>
            </w:pPr>
            <w:r w:rsidRPr="000A6C2D">
              <w:rPr>
                <w:rFonts w:ascii="Calibri" w:eastAsia="Times New Roman" w:hAnsi="Calibri" w:cs="Calibri"/>
                <w:b/>
                <w:bCs/>
                <w:color w:val="000000"/>
                <w:sz w:val="20"/>
                <w:szCs w:val="20"/>
                <w:lang w:eastAsia="pl-PL"/>
              </w:rPr>
              <w:t>Wyszczególnienie</w:t>
            </w:r>
          </w:p>
        </w:tc>
        <w:tc>
          <w:tcPr>
            <w:tcW w:w="2278" w:type="dxa"/>
            <w:gridSpan w:val="2"/>
            <w:shd w:val="clear" w:color="auto" w:fill="F2F2F2" w:themeFill="background1" w:themeFillShade="F2"/>
            <w:noWrap/>
            <w:vAlign w:val="center"/>
            <w:hideMark/>
          </w:tcPr>
          <w:p w:rsidR="00E3515B" w:rsidRPr="000A6C2D" w:rsidRDefault="00E3515B" w:rsidP="005F4D62">
            <w:pPr>
              <w:spacing w:after="0"/>
              <w:jc w:val="center"/>
              <w:rPr>
                <w:rFonts w:ascii="Calibri" w:eastAsia="Times New Roman" w:hAnsi="Calibri" w:cs="Calibri"/>
                <w:b/>
                <w:bCs/>
                <w:color w:val="000000"/>
                <w:sz w:val="20"/>
                <w:szCs w:val="20"/>
                <w:lang w:eastAsia="pl-PL"/>
              </w:rPr>
            </w:pPr>
            <w:r w:rsidRPr="000A6C2D">
              <w:rPr>
                <w:rFonts w:ascii="Calibri" w:eastAsia="Times New Roman" w:hAnsi="Calibri" w:cs="Calibri"/>
                <w:b/>
                <w:bCs/>
                <w:color w:val="000000"/>
                <w:sz w:val="20"/>
                <w:szCs w:val="20"/>
                <w:lang w:eastAsia="pl-PL"/>
              </w:rPr>
              <w:t>2020</w:t>
            </w:r>
          </w:p>
        </w:tc>
        <w:tc>
          <w:tcPr>
            <w:tcW w:w="2278" w:type="dxa"/>
            <w:gridSpan w:val="2"/>
            <w:shd w:val="clear" w:color="auto" w:fill="F2F2F2" w:themeFill="background1" w:themeFillShade="F2"/>
            <w:noWrap/>
            <w:vAlign w:val="center"/>
            <w:hideMark/>
          </w:tcPr>
          <w:p w:rsidR="00E3515B" w:rsidRPr="000A6C2D" w:rsidRDefault="00E3515B" w:rsidP="005F4D62">
            <w:pPr>
              <w:spacing w:after="0"/>
              <w:jc w:val="center"/>
              <w:rPr>
                <w:rFonts w:ascii="Calibri" w:eastAsia="Times New Roman" w:hAnsi="Calibri" w:cs="Calibri"/>
                <w:b/>
                <w:bCs/>
                <w:color w:val="000000"/>
                <w:sz w:val="20"/>
                <w:szCs w:val="20"/>
                <w:lang w:eastAsia="pl-PL"/>
              </w:rPr>
            </w:pPr>
            <w:r w:rsidRPr="000A6C2D">
              <w:rPr>
                <w:rFonts w:ascii="Calibri" w:eastAsia="Times New Roman" w:hAnsi="Calibri" w:cs="Calibri"/>
                <w:b/>
                <w:bCs/>
                <w:color w:val="000000"/>
                <w:sz w:val="20"/>
                <w:szCs w:val="20"/>
                <w:lang w:eastAsia="pl-PL"/>
              </w:rPr>
              <w:t>2021</w:t>
            </w:r>
          </w:p>
        </w:tc>
        <w:tc>
          <w:tcPr>
            <w:tcW w:w="2278" w:type="dxa"/>
            <w:gridSpan w:val="2"/>
            <w:shd w:val="clear" w:color="auto" w:fill="F2F2F2" w:themeFill="background1" w:themeFillShade="F2"/>
            <w:noWrap/>
            <w:vAlign w:val="center"/>
            <w:hideMark/>
          </w:tcPr>
          <w:p w:rsidR="00E3515B" w:rsidRPr="000A6C2D" w:rsidRDefault="00E3515B" w:rsidP="005F4D62">
            <w:pPr>
              <w:spacing w:after="0"/>
              <w:jc w:val="center"/>
              <w:rPr>
                <w:rFonts w:ascii="Calibri" w:eastAsia="Times New Roman" w:hAnsi="Calibri" w:cs="Calibri"/>
                <w:b/>
                <w:bCs/>
                <w:color w:val="000000"/>
                <w:sz w:val="20"/>
                <w:szCs w:val="20"/>
                <w:lang w:eastAsia="pl-PL"/>
              </w:rPr>
            </w:pPr>
            <w:r w:rsidRPr="000A6C2D">
              <w:rPr>
                <w:rFonts w:ascii="Calibri" w:eastAsia="Times New Roman" w:hAnsi="Calibri" w:cs="Calibri"/>
                <w:b/>
                <w:bCs/>
                <w:color w:val="000000"/>
                <w:sz w:val="20"/>
                <w:szCs w:val="20"/>
                <w:lang w:eastAsia="pl-PL"/>
              </w:rPr>
              <w:t>2022</w:t>
            </w:r>
          </w:p>
        </w:tc>
      </w:tr>
      <w:tr w:rsidR="00E3515B" w:rsidRPr="000A6C2D" w:rsidTr="005F4D62">
        <w:trPr>
          <w:trHeight w:val="684"/>
          <w:jc w:val="center"/>
        </w:trPr>
        <w:tc>
          <w:tcPr>
            <w:tcW w:w="2417" w:type="dxa"/>
            <w:vMerge/>
            <w:shd w:val="clear" w:color="auto" w:fill="F2F2F2" w:themeFill="background1" w:themeFillShade="F2"/>
            <w:vAlign w:val="center"/>
            <w:hideMark/>
          </w:tcPr>
          <w:p w:rsidR="00E3515B" w:rsidRPr="000A6C2D" w:rsidRDefault="00E3515B" w:rsidP="005F4D62">
            <w:pPr>
              <w:spacing w:after="0"/>
              <w:jc w:val="left"/>
              <w:rPr>
                <w:rFonts w:ascii="Calibri" w:eastAsia="Times New Roman" w:hAnsi="Calibri" w:cs="Calibri"/>
                <w:b/>
                <w:bCs/>
                <w:color w:val="000000"/>
                <w:sz w:val="20"/>
                <w:szCs w:val="20"/>
                <w:lang w:eastAsia="pl-PL"/>
              </w:rPr>
            </w:pPr>
          </w:p>
        </w:tc>
        <w:tc>
          <w:tcPr>
            <w:tcW w:w="996" w:type="dxa"/>
            <w:shd w:val="clear" w:color="auto" w:fill="F2F2F2" w:themeFill="background1" w:themeFillShade="F2"/>
            <w:vAlign w:val="center"/>
            <w:hideMark/>
          </w:tcPr>
          <w:p w:rsidR="00E3515B" w:rsidRPr="000A6C2D" w:rsidRDefault="00E3515B" w:rsidP="005F4D62">
            <w:pPr>
              <w:spacing w:after="0"/>
              <w:jc w:val="center"/>
              <w:rPr>
                <w:rFonts w:ascii="Calibri" w:eastAsia="Times New Roman" w:hAnsi="Calibri" w:cs="Calibri"/>
                <w:b/>
                <w:bCs/>
                <w:color w:val="000000"/>
                <w:sz w:val="20"/>
                <w:szCs w:val="20"/>
                <w:lang w:eastAsia="pl-PL"/>
              </w:rPr>
            </w:pPr>
            <w:r w:rsidRPr="000A6C2D">
              <w:rPr>
                <w:rFonts w:ascii="Calibri" w:eastAsia="Times New Roman" w:hAnsi="Calibri" w:cs="Calibri"/>
                <w:b/>
                <w:bCs/>
                <w:color w:val="000000"/>
                <w:sz w:val="20"/>
                <w:szCs w:val="20"/>
                <w:lang w:eastAsia="pl-PL"/>
              </w:rPr>
              <w:t>Liczba rodzin</w:t>
            </w:r>
          </w:p>
        </w:tc>
        <w:tc>
          <w:tcPr>
            <w:tcW w:w="1282" w:type="dxa"/>
            <w:shd w:val="clear" w:color="auto" w:fill="F2F2F2" w:themeFill="background1" w:themeFillShade="F2"/>
            <w:vAlign w:val="center"/>
            <w:hideMark/>
          </w:tcPr>
          <w:p w:rsidR="00E3515B" w:rsidRPr="000A6C2D" w:rsidRDefault="00E3515B" w:rsidP="005F4D62">
            <w:pPr>
              <w:spacing w:after="0"/>
              <w:jc w:val="center"/>
              <w:rPr>
                <w:rFonts w:ascii="Calibri" w:eastAsia="Times New Roman" w:hAnsi="Calibri" w:cs="Calibri"/>
                <w:b/>
                <w:bCs/>
                <w:color w:val="000000"/>
                <w:sz w:val="20"/>
                <w:szCs w:val="20"/>
                <w:lang w:eastAsia="pl-PL"/>
              </w:rPr>
            </w:pPr>
            <w:r w:rsidRPr="000A6C2D">
              <w:rPr>
                <w:rFonts w:ascii="Calibri" w:eastAsia="Times New Roman" w:hAnsi="Calibri" w:cs="Calibri"/>
                <w:b/>
                <w:bCs/>
                <w:color w:val="000000"/>
                <w:sz w:val="20"/>
                <w:szCs w:val="20"/>
                <w:lang w:eastAsia="pl-PL"/>
              </w:rPr>
              <w:t>Liczba osób w rodzinach</w:t>
            </w:r>
          </w:p>
        </w:tc>
        <w:tc>
          <w:tcPr>
            <w:tcW w:w="941" w:type="dxa"/>
            <w:shd w:val="clear" w:color="auto" w:fill="F2F2F2" w:themeFill="background1" w:themeFillShade="F2"/>
            <w:vAlign w:val="center"/>
            <w:hideMark/>
          </w:tcPr>
          <w:p w:rsidR="00E3515B" w:rsidRPr="000A6C2D" w:rsidRDefault="00E3515B" w:rsidP="005F4D62">
            <w:pPr>
              <w:spacing w:after="0"/>
              <w:jc w:val="center"/>
              <w:rPr>
                <w:rFonts w:ascii="Calibri" w:eastAsia="Times New Roman" w:hAnsi="Calibri" w:cs="Calibri"/>
                <w:b/>
                <w:bCs/>
                <w:color w:val="000000"/>
                <w:sz w:val="20"/>
                <w:szCs w:val="20"/>
                <w:lang w:eastAsia="pl-PL"/>
              </w:rPr>
            </w:pPr>
            <w:r w:rsidRPr="000A6C2D">
              <w:rPr>
                <w:rFonts w:ascii="Calibri" w:eastAsia="Times New Roman" w:hAnsi="Calibri" w:cs="Calibri"/>
                <w:b/>
                <w:bCs/>
                <w:color w:val="000000"/>
                <w:sz w:val="20"/>
                <w:szCs w:val="20"/>
                <w:lang w:eastAsia="pl-PL"/>
              </w:rPr>
              <w:t>Liczba rodzin</w:t>
            </w:r>
          </w:p>
        </w:tc>
        <w:tc>
          <w:tcPr>
            <w:tcW w:w="1337" w:type="dxa"/>
            <w:shd w:val="clear" w:color="auto" w:fill="F2F2F2" w:themeFill="background1" w:themeFillShade="F2"/>
            <w:vAlign w:val="center"/>
            <w:hideMark/>
          </w:tcPr>
          <w:p w:rsidR="00E3515B" w:rsidRPr="000A6C2D" w:rsidRDefault="00E3515B" w:rsidP="005F4D62">
            <w:pPr>
              <w:spacing w:after="0"/>
              <w:jc w:val="center"/>
              <w:rPr>
                <w:rFonts w:ascii="Calibri" w:eastAsia="Times New Roman" w:hAnsi="Calibri" w:cs="Calibri"/>
                <w:b/>
                <w:bCs/>
                <w:color w:val="000000"/>
                <w:sz w:val="20"/>
                <w:szCs w:val="20"/>
                <w:lang w:eastAsia="pl-PL"/>
              </w:rPr>
            </w:pPr>
            <w:r w:rsidRPr="000A6C2D">
              <w:rPr>
                <w:rFonts w:ascii="Calibri" w:eastAsia="Times New Roman" w:hAnsi="Calibri" w:cs="Calibri"/>
                <w:b/>
                <w:bCs/>
                <w:color w:val="000000"/>
                <w:sz w:val="20"/>
                <w:szCs w:val="20"/>
                <w:lang w:eastAsia="pl-PL"/>
              </w:rPr>
              <w:t>Liczba osób w rodzinach</w:t>
            </w:r>
          </w:p>
        </w:tc>
        <w:tc>
          <w:tcPr>
            <w:tcW w:w="978" w:type="dxa"/>
            <w:shd w:val="clear" w:color="auto" w:fill="F2F2F2" w:themeFill="background1" w:themeFillShade="F2"/>
            <w:vAlign w:val="center"/>
            <w:hideMark/>
          </w:tcPr>
          <w:p w:rsidR="00E3515B" w:rsidRPr="000A6C2D" w:rsidRDefault="00E3515B" w:rsidP="005F4D62">
            <w:pPr>
              <w:spacing w:after="0"/>
              <w:jc w:val="center"/>
              <w:rPr>
                <w:rFonts w:ascii="Calibri" w:eastAsia="Times New Roman" w:hAnsi="Calibri" w:cs="Calibri"/>
                <w:b/>
                <w:bCs/>
                <w:color w:val="000000"/>
                <w:sz w:val="20"/>
                <w:szCs w:val="20"/>
                <w:lang w:eastAsia="pl-PL"/>
              </w:rPr>
            </w:pPr>
            <w:r w:rsidRPr="000A6C2D">
              <w:rPr>
                <w:rFonts w:ascii="Calibri" w:eastAsia="Times New Roman" w:hAnsi="Calibri" w:cs="Calibri"/>
                <w:b/>
                <w:bCs/>
                <w:color w:val="000000"/>
                <w:sz w:val="20"/>
                <w:szCs w:val="20"/>
                <w:lang w:eastAsia="pl-PL"/>
              </w:rPr>
              <w:t>Liczba rodzin</w:t>
            </w:r>
          </w:p>
        </w:tc>
        <w:tc>
          <w:tcPr>
            <w:tcW w:w="1300" w:type="dxa"/>
            <w:shd w:val="clear" w:color="auto" w:fill="F2F2F2" w:themeFill="background1" w:themeFillShade="F2"/>
            <w:vAlign w:val="center"/>
            <w:hideMark/>
          </w:tcPr>
          <w:p w:rsidR="00E3515B" w:rsidRPr="000A6C2D" w:rsidRDefault="00E3515B" w:rsidP="005F4D62">
            <w:pPr>
              <w:spacing w:after="0"/>
              <w:jc w:val="center"/>
              <w:rPr>
                <w:rFonts w:ascii="Calibri" w:eastAsia="Times New Roman" w:hAnsi="Calibri" w:cs="Calibri"/>
                <w:b/>
                <w:bCs/>
                <w:color w:val="000000"/>
                <w:sz w:val="20"/>
                <w:szCs w:val="20"/>
                <w:lang w:eastAsia="pl-PL"/>
              </w:rPr>
            </w:pPr>
            <w:r w:rsidRPr="000A6C2D">
              <w:rPr>
                <w:rFonts w:ascii="Calibri" w:eastAsia="Times New Roman" w:hAnsi="Calibri" w:cs="Calibri"/>
                <w:b/>
                <w:bCs/>
                <w:color w:val="000000"/>
                <w:sz w:val="20"/>
                <w:szCs w:val="20"/>
                <w:lang w:eastAsia="pl-PL"/>
              </w:rPr>
              <w:t>Liczba osób w rodzinach</w:t>
            </w:r>
          </w:p>
        </w:tc>
      </w:tr>
      <w:tr w:rsidR="00E3515B" w:rsidRPr="000A6C2D" w:rsidTr="005F4D62">
        <w:trPr>
          <w:trHeight w:val="361"/>
          <w:jc w:val="center"/>
        </w:trPr>
        <w:tc>
          <w:tcPr>
            <w:tcW w:w="2417" w:type="dxa"/>
            <w:noWrap/>
            <w:vAlign w:val="center"/>
          </w:tcPr>
          <w:p w:rsidR="00E3515B" w:rsidRPr="000A6C2D" w:rsidRDefault="00E3515B" w:rsidP="005F4D62">
            <w:pPr>
              <w:spacing w:after="0"/>
              <w:jc w:val="left"/>
              <w:rPr>
                <w:rFonts w:ascii="Calibri" w:eastAsia="Times New Roman" w:hAnsi="Calibri" w:cs="Calibri"/>
                <w:color w:val="000000"/>
                <w:sz w:val="20"/>
                <w:szCs w:val="18"/>
                <w:lang w:eastAsia="pl-PL"/>
              </w:rPr>
            </w:pPr>
            <w:r w:rsidRPr="000A6C2D">
              <w:rPr>
                <w:rFonts w:ascii="Calibri" w:eastAsia="Times New Roman" w:hAnsi="Calibri" w:cs="Calibri"/>
                <w:color w:val="000000"/>
                <w:sz w:val="20"/>
                <w:szCs w:val="18"/>
                <w:lang w:eastAsia="pl-PL"/>
              </w:rPr>
              <w:t>Powiat lidzbarski</w:t>
            </w:r>
          </w:p>
        </w:tc>
        <w:tc>
          <w:tcPr>
            <w:tcW w:w="996" w:type="dxa"/>
            <w:noWrap/>
            <w:vAlign w:val="center"/>
          </w:tcPr>
          <w:p w:rsidR="00E3515B" w:rsidRPr="000A6C2D" w:rsidRDefault="00E3515B" w:rsidP="005F4D62">
            <w:pPr>
              <w:spacing w:after="0"/>
              <w:jc w:val="center"/>
              <w:rPr>
                <w:rFonts w:ascii="Calibri" w:eastAsia="Times New Roman" w:hAnsi="Calibri" w:cs="Calibri"/>
                <w:color w:val="000000"/>
                <w:sz w:val="20"/>
                <w:szCs w:val="20"/>
                <w:lang w:eastAsia="pl-PL"/>
              </w:rPr>
            </w:pPr>
            <w:r w:rsidRPr="000A6C2D">
              <w:rPr>
                <w:rFonts w:ascii="Calibri" w:eastAsia="Times New Roman" w:hAnsi="Calibri" w:cs="Calibri"/>
                <w:color w:val="000000"/>
                <w:sz w:val="20"/>
                <w:szCs w:val="20"/>
                <w:lang w:eastAsia="pl-PL"/>
              </w:rPr>
              <w:t>718</w:t>
            </w:r>
          </w:p>
        </w:tc>
        <w:tc>
          <w:tcPr>
            <w:tcW w:w="1282" w:type="dxa"/>
            <w:noWrap/>
            <w:vAlign w:val="center"/>
          </w:tcPr>
          <w:p w:rsidR="00E3515B" w:rsidRPr="000A6C2D" w:rsidRDefault="00E3515B" w:rsidP="005F4D62">
            <w:pPr>
              <w:spacing w:after="0"/>
              <w:jc w:val="center"/>
              <w:rPr>
                <w:rFonts w:ascii="Calibri" w:eastAsia="Times New Roman" w:hAnsi="Calibri" w:cs="Calibri"/>
                <w:color w:val="000000"/>
                <w:sz w:val="20"/>
                <w:szCs w:val="20"/>
                <w:lang w:eastAsia="pl-PL"/>
              </w:rPr>
            </w:pPr>
            <w:r w:rsidRPr="000A6C2D">
              <w:rPr>
                <w:rFonts w:ascii="Calibri" w:eastAsia="Times New Roman" w:hAnsi="Calibri" w:cs="Calibri"/>
                <w:color w:val="000000"/>
                <w:sz w:val="20"/>
                <w:szCs w:val="20"/>
                <w:lang w:eastAsia="pl-PL"/>
              </w:rPr>
              <w:t>1112</w:t>
            </w:r>
          </w:p>
        </w:tc>
        <w:tc>
          <w:tcPr>
            <w:tcW w:w="941" w:type="dxa"/>
            <w:noWrap/>
            <w:vAlign w:val="center"/>
          </w:tcPr>
          <w:p w:rsidR="00E3515B" w:rsidRPr="000A6C2D" w:rsidRDefault="00E3515B" w:rsidP="005F4D62">
            <w:pPr>
              <w:spacing w:after="0"/>
              <w:jc w:val="center"/>
              <w:rPr>
                <w:rFonts w:ascii="Calibri" w:eastAsia="Times New Roman" w:hAnsi="Calibri" w:cs="Calibri"/>
                <w:color w:val="000000"/>
                <w:sz w:val="20"/>
                <w:szCs w:val="20"/>
                <w:lang w:eastAsia="pl-PL"/>
              </w:rPr>
            </w:pPr>
            <w:r w:rsidRPr="000A6C2D">
              <w:rPr>
                <w:rFonts w:ascii="Calibri" w:eastAsia="Times New Roman" w:hAnsi="Calibri" w:cs="Calibri"/>
                <w:color w:val="000000"/>
                <w:sz w:val="20"/>
                <w:szCs w:val="20"/>
                <w:lang w:eastAsia="pl-PL"/>
              </w:rPr>
              <w:t>676</w:t>
            </w:r>
          </w:p>
        </w:tc>
        <w:tc>
          <w:tcPr>
            <w:tcW w:w="1337" w:type="dxa"/>
            <w:noWrap/>
            <w:vAlign w:val="center"/>
          </w:tcPr>
          <w:p w:rsidR="00E3515B" w:rsidRPr="000A6C2D" w:rsidRDefault="00E3515B" w:rsidP="005F4D62">
            <w:pPr>
              <w:spacing w:after="0"/>
              <w:jc w:val="center"/>
              <w:rPr>
                <w:rFonts w:ascii="Calibri" w:eastAsia="Times New Roman" w:hAnsi="Calibri" w:cs="Calibri"/>
                <w:color w:val="000000"/>
                <w:sz w:val="20"/>
                <w:szCs w:val="20"/>
                <w:lang w:eastAsia="pl-PL"/>
              </w:rPr>
            </w:pPr>
            <w:r w:rsidRPr="000A6C2D">
              <w:rPr>
                <w:rFonts w:ascii="Calibri" w:eastAsia="Times New Roman" w:hAnsi="Calibri" w:cs="Calibri"/>
                <w:color w:val="000000"/>
                <w:sz w:val="20"/>
                <w:szCs w:val="20"/>
                <w:lang w:eastAsia="pl-PL"/>
              </w:rPr>
              <w:t>1027</w:t>
            </w:r>
          </w:p>
        </w:tc>
        <w:tc>
          <w:tcPr>
            <w:tcW w:w="978" w:type="dxa"/>
            <w:noWrap/>
            <w:vAlign w:val="center"/>
          </w:tcPr>
          <w:p w:rsidR="00E3515B" w:rsidRPr="000A6C2D" w:rsidRDefault="00E3515B" w:rsidP="005F4D62">
            <w:pPr>
              <w:spacing w:after="0"/>
              <w:jc w:val="center"/>
              <w:rPr>
                <w:rFonts w:ascii="Calibri" w:eastAsia="Times New Roman" w:hAnsi="Calibri" w:cs="Calibri"/>
                <w:color w:val="000000"/>
                <w:sz w:val="20"/>
                <w:szCs w:val="20"/>
                <w:lang w:eastAsia="pl-PL"/>
              </w:rPr>
            </w:pPr>
            <w:r w:rsidRPr="000A6C2D">
              <w:rPr>
                <w:rFonts w:ascii="Calibri" w:eastAsia="Times New Roman" w:hAnsi="Calibri" w:cs="Calibri"/>
                <w:color w:val="000000"/>
                <w:sz w:val="20"/>
                <w:szCs w:val="20"/>
                <w:lang w:eastAsia="pl-PL"/>
              </w:rPr>
              <w:t>709</w:t>
            </w:r>
          </w:p>
        </w:tc>
        <w:tc>
          <w:tcPr>
            <w:tcW w:w="1300" w:type="dxa"/>
            <w:noWrap/>
            <w:vAlign w:val="center"/>
          </w:tcPr>
          <w:p w:rsidR="00E3515B" w:rsidRPr="000A6C2D" w:rsidRDefault="00E3515B" w:rsidP="005F4D62">
            <w:pPr>
              <w:spacing w:after="0"/>
              <w:jc w:val="center"/>
              <w:rPr>
                <w:rFonts w:ascii="Calibri" w:eastAsia="Times New Roman" w:hAnsi="Calibri" w:cs="Calibri"/>
                <w:color w:val="000000"/>
                <w:sz w:val="20"/>
                <w:szCs w:val="20"/>
                <w:lang w:eastAsia="pl-PL"/>
              </w:rPr>
            </w:pPr>
            <w:r w:rsidRPr="000A6C2D">
              <w:rPr>
                <w:rFonts w:ascii="Calibri" w:eastAsia="Times New Roman" w:hAnsi="Calibri" w:cs="Calibri"/>
                <w:color w:val="000000"/>
                <w:sz w:val="20"/>
                <w:szCs w:val="20"/>
                <w:lang w:eastAsia="pl-PL"/>
              </w:rPr>
              <w:t>1133</w:t>
            </w:r>
          </w:p>
        </w:tc>
      </w:tr>
      <w:tr w:rsidR="00E3515B" w:rsidRPr="000A6C2D" w:rsidTr="005F4D62">
        <w:trPr>
          <w:trHeight w:val="361"/>
          <w:jc w:val="center"/>
        </w:trPr>
        <w:tc>
          <w:tcPr>
            <w:tcW w:w="2417" w:type="dxa"/>
            <w:noWrap/>
            <w:vAlign w:val="center"/>
          </w:tcPr>
          <w:p w:rsidR="00E3515B" w:rsidRPr="000A6C2D" w:rsidRDefault="00E3515B" w:rsidP="005F4D62">
            <w:pPr>
              <w:spacing w:after="0"/>
              <w:jc w:val="left"/>
              <w:rPr>
                <w:rFonts w:ascii="Calibri" w:eastAsia="Times New Roman" w:hAnsi="Calibri" w:cs="Calibri"/>
                <w:color w:val="000000"/>
                <w:sz w:val="20"/>
                <w:szCs w:val="18"/>
                <w:lang w:eastAsia="pl-PL"/>
              </w:rPr>
            </w:pPr>
            <w:r w:rsidRPr="000A6C2D">
              <w:rPr>
                <w:rFonts w:ascii="Calibri" w:eastAsia="Times New Roman" w:hAnsi="Calibri" w:cs="Calibri"/>
                <w:color w:val="000000"/>
                <w:sz w:val="20"/>
                <w:szCs w:val="18"/>
                <w:lang w:eastAsia="pl-PL"/>
              </w:rPr>
              <w:t>Lidzbark Warmiński</w:t>
            </w:r>
          </w:p>
        </w:tc>
        <w:tc>
          <w:tcPr>
            <w:tcW w:w="996" w:type="dxa"/>
            <w:noWrap/>
            <w:vAlign w:val="center"/>
          </w:tcPr>
          <w:p w:rsidR="00E3515B" w:rsidRPr="000A6C2D" w:rsidRDefault="00E3515B" w:rsidP="005F4D62">
            <w:pPr>
              <w:spacing w:after="0"/>
              <w:jc w:val="center"/>
              <w:rPr>
                <w:rFonts w:ascii="Calibri" w:eastAsia="Times New Roman" w:hAnsi="Calibri" w:cs="Calibri"/>
                <w:color w:val="000000"/>
                <w:sz w:val="20"/>
                <w:szCs w:val="20"/>
                <w:lang w:eastAsia="pl-PL"/>
              </w:rPr>
            </w:pPr>
            <w:r w:rsidRPr="000A6C2D">
              <w:rPr>
                <w:rFonts w:ascii="Calibri" w:eastAsia="Times New Roman" w:hAnsi="Calibri" w:cs="Calibri"/>
                <w:color w:val="000000"/>
                <w:sz w:val="20"/>
                <w:szCs w:val="20"/>
                <w:lang w:eastAsia="pl-PL"/>
              </w:rPr>
              <w:t>333</w:t>
            </w:r>
          </w:p>
        </w:tc>
        <w:tc>
          <w:tcPr>
            <w:tcW w:w="1282" w:type="dxa"/>
            <w:noWrap/>
            <w:vAlign w:val="center"/>
          </w:tcPr>
          <w:p w:rsidR="00E3515B" w:rsidRPr="000A6C2D" w:rsidRDefault="00E3515B" w:rsidP="005F4D62">
            <w:pPr>
              <w:spacing w:after="0"/>
              <w:jc w:val="center"/>
              <w:rPr>
                <w:rFonts w:ascii="Calibri" w:eastAsia="Times New Roman" w:hAnsi="Calibri" w:cs="Calibri"/>
                <w:color w:val="000000"/>
                <w:sz w:val="20"/>
                <w:szCs w:val="20"/>
                <w:lang w:eastAsia="pl-PL"/>
              </w:rPr>
            </w:pPr>
            <w:r w:rsidRPr="000A6C2D">
              <w:rPr>
                <w:rFonts w:ascii="Calibri" w:eastAsia="Times New Roman" w:hAnsi="Calibri" w:cs="Calibri"/>
                <w:color w:val="000000"/>
                <w:sz w:val="20"/>
                <w:szCs w:val="20"/>
                <w:lang w:eastAsia="pl-PL"/>
              </w:rPr>
              <w:t>488</w:t>
            </w:r>
          </w:p>
        </w:tc>
        <w:tc>
          <w:tcPr>
            <w:tcW w:w="941" w:type="dxa"/>
            <w:noWrap/>
            <w:vAlign w:val="center"/>
          </w:tcPr>
          <w:p w:rsidR="00E3515B" w:rsidRPr="000A6C2D" w:rsidRDefault="00E3515B" w:rsidP="005F4D62">
            <w:pPr>
              <w:spacing w:after="0"/>
              <w:jc w:val="center"/>
              <w:rPr>
                <w:rFonts w:ascii="Calibri" w:eastAsia="Times New Roman" w:hAnsi="Calibri" w:cs="Calibri"/>
                <w:color w:val="000000"/>
                <w:sz w:val="20"/>
                <w:szCs w:val="20"/>
                <w:lang w:eastAsia="pl-PL"/>
              </w:rPr>
            </w:pPr>
            <w:r w:rsidRPr="000A6C2D">
              <w:rPr>
                <w:rFonts w:ascii="Calibri" w:eastAsia="Times New Roman" w:hAnsi="Calibri" w:cs="Calibri"/>
                <w:color w:val="000000"/>
                <w:sz w:val="20"/>
                <w:szCs w:val="20"/>
                <w:lang w:eastAsia="pl-PL"/>
              </w:rPr>
              <w:t>330</w:t>
            </w:r>
          </w:p>
        </w:tc>
        <w:tc>
          <w:tcPr>
            <w:tcW w:w="1337" w:type="dxa"/>
            <w:noWrap/>
            <w:vAlign w:val="center"/>
          </w:tcPr>
          <w:p w:rsidR="00E3515B" w:rsidRPr="000A6C2D" w:rsidRDefault="00E3515B" w:rsidP="005F4D62">
            <w:pPr>
              <w:spacing w:after="0"/>
              <w:jc w:val="center"/>
              <w:rPr>
                <w:rFonts w:ascii="Calibri" w:eastAsia="Times New Roman" w:hAnsi="Calibri" w:cs="Calibri"/>
                <w:color w:val="000000"/>
                <w:sz w:val="20"/>
                <w:szCs w:val="20"/>
                <w:lang w:eastAsia="pl-PL"/>
              </w:rPr>
            </w:pPr>
            <w:r w:rsidRPr="000A6C2D">
              <w:rPr>
                <w:rFonts w:ascii="Calibri" w:eastAsia="Times New Roman" w:hAnsi="Calibri" w:cs="Calibri"/>
                <w:color w:val="000000"/>
                <w:sz w:val="20"/>
                <w:szCs w:val="20"/>
                <w:lang w:eastAsia="pl-PL"/>
              </w:rPr>
              <w:t>467</w:t>
            </w:r>
          </w:p>
        </w:tc>
        <w:tc>
          <w:tcPr>
            <w:tcW w:w="978" w:type="dxa"/>
            <w:noWrap/>
            <w:vAlign w:val="center"/>
          </w:tcPr>
          <w:p w:rsidR="00E3515B" w:rsidRPr="000A6C2D" w:rsidRDefault="00E3515B" w:rsidP="005F4D62">
            <w:pPr>
              <w:spacing w:after="0"/>
              <w:jc w:val="center"/>
              <w:rPr>
                <w:rFonts w:ascii="Calibri" w:eastAsia="Times New Roman" w:hAnsi="Calibri" w:cs="Calibri"/>
                <w:color w:val="000000"/>
                <w:sz w:val="20"/>
                <w:szCs w:val="20"/>
                <w:lang w:eastAsia="pl-PL"/>
              </w:rPr>
            </w:pPr>
            <w:r w:rsidRPr="000A6C2D">
              <w:rPr>
                <w:rFonts w:ascii="Calibri" w:eastAsia="Times New Roman" w:hAnsi="Calibri" w:cs="Calibri"/>
                <w:color w:val="000000"/>
                <w:sz w:val="20"/>
                <w:szCs w:val="20"/>
                <w:lang w:eastAsia="pl-PL"/>
              </w:rPr>
              <w:t>311</w:t>
            </w:r>
          </w:p>
        </w:tc>
        <w:tc>
          <w:tcPr>
            <w:tcW w:w="1300" w:type="dxa"/>
            <w:noWrap/>
            <w:vAlign w:val="center"/>
          </w:tcPr>
          <w:p w:rsidR="00E3515B" w:rsidRPr="000A6C2D" w:rsidRDefault="00E3515B" w:rsidP="005F4D62">
            <w:pPr>
              <w:spacing w:after="0"/>
              <w:jc w:val="center"/>
              <w:rPr>
                <w:rFonts w:ascii="Calibri" w:eastAsia="Times New Roman" w:hAnsi="Calibri" w:cs="Calibri"/>
                <w:color w:val="000000"/>
                <w:sz w:val="20"/>
                <w:szCs w:val="20"/>
                <w:lang w:eastAsia="pl-PL"/>
              </w:rPr>
            </w:pPr>
            <w:r w:rsidRPr="000A6C2D">
              <w:rPr>
                <w:rFonts w:ascii="Calibri" w:eastAsia="Times New Roman" w:hAnsi="Calibri" w:cs="Calibri"/>
                <w:color w:val="000000"/>
                <w:sz w:val="20"/>
                <w:szCs w:val="20"/>
                <w:lang w:eastAsia="pl-PL"/>
              </w:rPr>
              <w:t>443</w:t>
            </w:r>
          </w:p>
        </w:tc>
      </w:tr>
      <w:tr w:rsidR="00E3515B" w:rsidRPr="000A6C2D" w:rsidTr="005F4D62">
        <w:trPr>
          <w:trHeight w:val="361"/>
          <w:jc w:val="center"/>
        </w:trPr>
        <w:tc>
          <w:tcPr>
            <w:tcW w:w="2417" w:type="dxa"/>
            <w:noWrap/>
            <w:vAlign w:val="center"/>
          </w:tcPr>
          <w:p w:rsidR="00E3515B" w:rsidRPr="000A6C2D" w:rsidRDefault="00E3515B" w:rsidP="005F4D62">
            <w:pPr>
              <w:spacing w:after="0"/>
              <w:jc w:val="left"/>
              <w:rPr>
                <w:rFonts w:ascii="Calibri" w:eastAsia="Times New Roman" w:hAnsi="Calibri" w:cs="Calibri"/>
                <w:color w:val="000000"/>
                <w:sz w:val="20"/>
                <w:szCs w:val="18"/>
                <w:lang w:eastAsia="pl-PL"/>
              </w:rPr>
            </w:pPr>
            <w:r w:rsidRPr="000A6C2D">
              <w:rPr>
                <w:rFonts w:ascii="Calibri" w:eastAsia="Times New Roman" w:hAnsi="Calibri" w:cs="Calibri"/>
                <w:color w:val="000000"/>
                <w:sz w:val="20"/>
                <w:szCs w:val="18"/>
                <w:lang w:eastAsia="pl-PL"/>
              </w:rPr>
              <w:t>Lidzbark Warmiński gm. w.</w:t>
            </w:r>
          </w:p>
        </w:tc>
        <w:tc>
          <w:tcPr>
            <w:tcW w:w="996" w:type="dxa"/>
            <w:noWrap/>
            <w:vAlign w:val="center"/>
          </w:tcPr>
          <w:p w:rsidR="00E3515B" w:rsidRPr="000A6C2D" w:rsidRDefault="00E3515B" w:rsidP="005F4D62">
            <w:pPr>
              <w:spacing w:after="0"/>
              <w:jc w:val="center"/>
              <w:rPr>
                <w:rFonts w:ascii="Calibri" w:eastAsia="Times New Roman" w:hAnsi="Calibri" w:cs="Calibri"/>
                <w:color w:val="000000"/>
                <w:sz w:val="20"/>
                <w:szCs w:val="20"/>
                <w:lang w:eastAsia="pl-PL"/>
              </w:rPr>
            </w:pPr>
            <w:r w:rsidRPr="000A6C2D">
              <w:rPr>
                <w:rFonts w:ascii="Calibri" w:eastAsia="Times New Roman" w:hAnsi="Calibri" w:cs="Calibri"/>
                <w:color w:val="000000"/>
                <w:sz w:val="20"/>
                <w:szCs w:val="20"/>
                <w:lang w:eastAsia="pl-PL"/>
              </w:rPr>
              <w:t>74</w:t>
            </w:r>
          </w:p>
        </w:tc>
        <w:tc>
          <w:tcPr>
            <w:tcW w:w="1282" w:type="dxa"/>
            <w:noWrap/>
            <w:vAlign w:val="center"/>
          </w:tcPr>
          <w:p w:rsidR="00E3515B" w:rsidRPr="000A6C2D" w:rsidRDefault="00E3515B" w:rsidP="005F4D62">
            <w:pPr>
              <w:spacing w:after="0"/>
              <w:jc w:val="center"/>
              <w:rPr>
                <w:rFonts w:ascii="Calibri" w:eastAsia="Times New Roman" w:hAnsi="Calibri" w:cs="Calibri"/>
                <w:color w:val="000000"/>
                <w:sz w:val="20"/>
                <w:szCs w:val="20"/>
                <w:lang w:eastAsia="pl-PL"/>
              </w:rPr>
            </w:pPr>
            <w:r w:rsidRPr="000A6C2D">
              <w:rPr>
                <w:rFonts w:ascii="Calibri" w:eastAsia="Times New Roman" w:hAnsi="Calibri" w:cs="Calibri"/>
                <w:color w:val="000000"/>
                <w:sz w:val="20"/>
                <w:szCs w:val="20"/>
                <w:lang w:eastAsia="pl-PL"/>
              </w:rPr>
              <w:t>165</w:t>
            </w:r>
          </w:p>
        </w:tc>
        <w:tc>
          <w:tcPr>
            <w:tcW w:w="941" w:type="dxa"/>
            <w:noWrap/>
            <w:vAlign w:val="center"/>
          </w:tcPr>
          <w:p w:rsidR="00E3515B" w:rsidRPr="000A6C2D" w:rsidRDefault="00E3515B" w:rsidP="005F4D62">
            <w:pPr>
              <w:spacing w:after="0"/>
              <w:jc w:val="center"/>
              <w:rPr>
                <w:rFonts w:ascii="Calibri" w:eastAsia="Times New Roman" w:hAnsi="Calibri" w:cs="Calibri"/>
                <w:color w:val="000000"/>
                <w:sz w:val="20"/>
                <w:szCs w:val="20"/>
                <w:lang w:eastAsia="pl-PL"/>
              </w:rPr>
            </w:pPr>
            <w:r w:rsidRPr="000A6C2D">
              <w:rPr>
                <w:rFonts w:ascii="Calibri" w:eastAsia="Times New Roman" w:hAnsi="Calibri" w:cs="Calibri"/>
                <w:color w:val="000000"/>
                <w:sz w:val="20"/>
                <w:szCs w:val="20"/>
                <w:lang w:eastAsia="pl-PL"/>
              </w:rPr>
              <w:t>59</w:t>
            </w:r>
          </w:p>
        </w:tc>
        <w:tc>
          <w:tcPr>
            <w:tcW w:w="1337" w:type="dxa"/>
            <w:noWrap/>
            <w:vAlign w:val="center"/>
          </w:tcPr>
          <w:p w:rsidR="00E3515B" w:rsidRPr="000A6C2D" w:rsidRDefault="00E3515B" w:rsidP="005F4D62">
            <w:pPr>
              <w:spacing w:after="0"/>
              <w:jc w:val="center"/>
              <w:rPr>
                <w:rFonts w:ascii="Calibri" w:eastAsia="Times New Roman" w:hAnsi="Calibri" w:cs="Calibri"/>
                <w:color w:val="000000"/>
                <w:sz w:val="20"/>
                <w:szCs w:val="20"/>
                <w:lang w:eastAsia="pl-PL"/>
              </w:rPr>
            </w:pPr>
            <w:r w:rsidRPr="000A6C2D">
              <w:rPr>
                <w:rFonts w:ascii="Calibri" w:eastAsia="Times New Roman" w:hAnsi="Calibri" w:cs="Calibri"/>
                <w:color w:val="000000"/>
                <w:sz w:val="20"/>
                <w:szCs w:val="20"/>
                <w:lang w:eastAsia="pl-PL"/>
              </w:rPr>
              <w:t>131</w:t>
            </w:r>
          </w:p>
        </w:tc>
        <w:tc>
          <w:tcPr>
            <w:tcW w:w="978" w:type="dxa"/>
            <w:noWrap/>
            <w:vAlign w:val="center"/>
          </w:tcPr>
          <w:p w:rsidR="00E3515B" w:rsidRPr="000A6C2D" w:rsidRDefault="00E3515B" w:rsidP="005F4D62">
            <w:pPr>
              <w:spacing w:after="0"/>
              <w:jc w:val="center"/>
              <w:rPr>
                <w:rFonts w:ascii="Calibri" w:eastAsia="Times New Roman" w:hAnsi="Calibri" w:cs="Calibri"/>
                <w:color w:val="000000"/>
                <w:sz w:val="20"/>
                <w:szCs w:val="20"/>
                <w:lang w:eastAsia="pl-PL"/>
              </w:rPr>
            </w:pPr>
            <w:r w:rsidRPr="000A6C2D">
              <w:rPr>
                <w:rFonts w:ascii="Calibri" w:eastAsia="Times New Roman" w:hAnsi="Calibri" w:cs="Calibri"/>
                <w:color w:val="000000"/>
                <w:sz w:val="20"/>
                <w:szCs w:val="20"/>
                <w:lang w:eastAsia="pl-PL"/>
              </w:rPr>
              <w:t>91</w:t>
            </w:r>
          </w:p>
        </w:tc>
        <w:tc>
          <w:tcPr>
            <w:tcW w:w="1300" w:type="dxa"/>
            <w:noWrap/>
            <w:vAlign w:val="center"/>
          </w:tcPr>
          <w:p w:rsidR="00E3515B" w:rsidRPr="000A6C2D" w:rsidRDefault="00E3515B" w:rsidP="005F4D62">
            <w:pPr>
              <w:spacing w:after="0"/>
              <w:jc w:val="center"/>
              <w:rPr>
                <w:rFonts w:ascii="Calibri" w:eastAsia="Times New Roman" w:hAnsi="Calibri" w:cs="Calibri"/>
                <w:color w:val="000000"/>
                <w:sz w:val="20"/>
                <w:szCs w:val="20"/>
                <w:lang w:eastAsia="pl-PL"/>
              </w:rPr>
            </w:pPr>
            <w:r w:rsidRPr="000A6C2D">
              <w:rPr>
                <w:rFonts w:ascii="Calibri" w:eastAsia="Times New Roman" w:hAnsi="Calibri" w:cs="Calibri"/>
                <w:color w:val="000000"/>
                <w:sz w:val="20"/>
                <w:szCs w:val="20"/>
                <w:lang w:eastAsia="pl-PL"/>
              </w:rPr>
              <w:t>219</w:t>
            </w:r>
          </w:p>
        </w:tc>
      </w:tr>
      <w:tr w:rsidR="00E3515B" w:rsidRPr="000A6C2D" w:rsidTr="005F4D62">
        <w:trPr>
          <w:trHeight w:val="361"/>
          <w:jc w:val="center"/>
        </w:trPr>
        <w:tc>
          <w:tcPr>
            <w:tcW w:w="2417" w:type="dxa"/>
            <w:noWrap/>
            <w:vAlign w:val="center"/>
          </w:tcPr>
          <w:p w:rsidR="00E3515B" w:rsidRPr="000A6C2D" w:rsidRDefault="00E3515B" w:rsidP="005F4D62">
            <w:pPr>
              <w:spacing w:after="0"/>
              <w:jc w:val="left"/>
              <w:rPr>
                <w:rFonts w:ascii="Calibri" w:eastAsia="Times New Roman" w:hAnsi="Calibri" w:cs="Calibri"/>
                <w:color w:val="000000"/>
                <w:sz w:val="20"/>
                <w:szCs w:val="18"/>
                <w:lang w:eastAsia="pl-PL"/>
              </w:rPr>
            </w:pPr>
            <w:r w:rsidRPr="000A6C2D">
              <w:rPr>
                <w:rFonts w:ascii="Calibri" w:eastAsia="Times New Roman" w:hAnsi="Calibri" w:cs="Calibri"/>
                <w:color w:val="000000"/>
                <w:sz w:val="20"/>
                <w:szCs w:val="18"/>
                <w:lang w:eastAsia="pl-PL"/>
              </w:rPr>
              <w:t>Orneta</w:t>
            </w:r>
          </w:p>
        </w:tc>
        <w:tc>
          <w:tcPr>
            <w:tcW w:w="996" w:type="dxa"/>
            <w:noWrap/>
            <w:vAlign w:val="center"/>
          </w:tcPr>
          <w:p w:rsidR="00E3515B" w:rsidRPr="000A6C2D" w:rsidRDefault="00E3515B" w:rsidP="005F4D62">
            <w:pPr>
              <w:spacing w:after="0"/>
              <w:jc w:val="center"/>
              <w:rPr>
                <w:rFonts w:ascii="Calibri" w:eastAsia="Times New Roman" w:hAnsi="Calibri" w:cs="Calibri"/>
                <w:color w:val="000000"/>
                <w:sz w:val="20"/>
                <w:szCs w:val="20"/>
                <w:lang w:eastAsia="pl-PL"/>
              </w:rPr>
            </w:pPr>
            <w:r w:rsidRPr="000A6C2D">
              <w:rPr>
                <w:rFonts w:ascii="Calibri" w:eastAsia="Times New Roman" w:hAnsi="Calibri" w:cs="Calibri"/>
                <w:color w:val="000000"/>
                <w:sz w:val="20"/>
                <w:szCs w:val="20"/>
                <w:lang w:eastAsia="pl-PL"/>
              </w:rPr>
              <w:t>241</w:t>
            </w:r>
          </w:p>
        </w:tc>
        <w:tc>
          <w:tcPr>
            <w:tcW w:w="1282" w:type="dxa"/>
            <w:noWrap/>
            <w:vAlign w:val="center"/>
          </w:tcPr>
          <w:p w:rsidR="00E3515B" w:rsidRPr="000A6C2D" w:rsidRDefault="00E3515B" w:rsidP="005F4D62">
            <w:pPr>
              <w:spacing w:after="0"/>
              <w:jc w:val="center"/>
              <w:rPr>
                <w:rFonts w:ascii="Calibri" w:eastAsia="Times New Roman" w:hAnsi="Calibri" w:cs="Calibri"/>
                <w:color w:val="000000"/>
                <w:sz w:val="20"/>
                <w:szCs w:val="20"/>
                <w:lang w:eastAsia="pl-PL"/>
              </w:rPr>
            </w:pPr>
            <w:r w:rsidRPr="000A6C2D">
              <w:rPr>
                <w:rFonts w:ascii="Calibri" w:eastAsia="Times New Roman" w:hAnsi="Calibri" w:cs="Calibri"/>
                <w:color w:val="000000"/>
                <w:sz w:val="20"/>
                <w:szCs w:val="20"/>
                <w:lang w:eastAsia="pl-PL"/>
              </w:rPr>
              <w:t>338</w:t>
            </w:r>
          </w:p>
        </w:tc>
        <w:tc>
          <w:tcPr>
            <w:tcW w:w="941" w:type="dxa"/>
            <w:noWrap/>
            <w:vAlign w:val="center"/>
          </w:tcPr>
          <w:p w:rsidR="00E3515B" w:rsidRPr="000A6C2D" w:rsidRDefault="00E3515B" w:rsidP="005F4D62">
            <w:pPr>
              <w:spacing w:after="0"/>
              <w:jc w:val="center"/>
              <w:rPr>
                <w:rFonts w:ascii="Calibri" w:eastAsia="Times New Roman" w:hAnsi="Calibri" w:cs="Calibri"/>
                <w:color w:val="000000"/>
                <w:sz w:val="20"/>
                <w:szCs w:val="20"/>
                <w:lang w:eastAsia="pl-PL"/>
              </w:rPr>
            </w:pPr>
            <w:r w:rsidRPr="000A6C2D">
              <w:rPr>
                <w:rFonts w:ascii="Calibri" w:eastAsia="Times New Roman" w:hAnsi="Calibri" w:cs="Calibri"/>
                <w:color w:val="000000"/>
                <w:sz w:val="20"/>
                <w:szCs w:val="20"/>
                <w:lang w:eastAsia="pl-PL"/>
              </w:rPr>
              <w:t>223</w:t>
            </w:r>
          </w:p>
        </w:tc>
        <w:tc>
          <w:tcPr>
            <w:tcW w:w="1337" w:type="dxa"/>
            <w:noWrap/>
            <w:vAlign w:val="center"/>
          </w:tcPr>
          <w:p w:rsidR="00E3515B" w:rsidRPr="000A6C2D" w:rsidRDefault="00E3515B" w:rsidP="005F4D62">
            <w:pPr>
              <w:spacing w:after="0"/>
              <w:jc w:val="center"/>
              <w:rPr>
                <w:rFonts w:ascii="Calibri" w:eastAsia="Times New Roman" w:hAnsi="Calibri" w:cs="Calibri"/>
                <w:color w:val="000000"/>
                <w:sz w:val="20"/>
                <w:szCs w:val="20"/>
                <w:lang w:eastAsia="pl-PL"/>
              </w:rPr>
            </w:pPr>
            <w:r w:rsidRPr="000A6C2D">
              <w:rPr>
                <w:rFonts w:ascii="Calibri" w:eastAsia="Times New Roman" w:hAnsi="Calibri" w:cs="Calibri"/>
                <w:color w:val="000000"/>
                <w:sz w:val="20"/>
                <w:szCs w:val="20"/>
                <w:lang w:eastAsia="pl-PL"/>
              </w:rPr>
              <w:t>318</w:t>
            </w:r>
          </w:p>
        </w:tc>
        <w:tc>
          <w:tcPr>
            <w:tcW w:w="978" w:type="dxa"/>
            <w:noWrap/>
            <w:vAlign w:val="center"/>
          </w:tcPr>
          <w:p w:rsidR="00E3515B" w:rsidRPr="000A6C2D" w:rsidRDefault="00E3515B" w:rsidP="005F4D62">
            <w:pPr>
              <w:spacing w:after="0"/>
              <w:jc w:val="center"/>
              <w:rPr>
                <w:rFonts w:ascii="Calibri" w:eastAsia="Times New Roman" w:hAnsi="Calibri" w:cs="Calibri"/>
                <w:color w:val="000000"/>
                <w:sz w:val="20"/>
                <w:szCs w:val="20"/>
                <w:lang w:eastAsia="pl-PL"/>
              </w:rPr>
            </w:pPr>
            <w:r w:rsidRPr="000A6C2D">
              <w:rPr>
                <w:rFonts w:ascii="Calibri" w:eastAsia="Times New Roman" w:hAnsi="Calibri" w:cs="Calibri"/>
                <w:color w:val="000000"/>
                <w:sz w:val="20"/>
                <w:szCs w:val="20"/>
                <w:lang w:eastAsia="pl-PL"/>
              </w:rPr>
              <w:t>231</w:t>
            </w:r>
          </w:p>
        </w:tc>
        <w:tc>
          <w:tcPr>
            <w:tcW w:w="1300" w:type="dxa"/>
            <w:noWrap/>
            <w:vAlign w:val="center"/>
          </w:tcPr>
          <w:p w:rsidR="00E3515B" w:rsidRPr="000A6C2D" w:rsidRDefault="00E3515B" w:rsidP="005F4D62">
            <w:pPr>
              <w:spacing w:after="0"/>
              <w:jc w:val="center"/>
              <w:rPr>
                <w:rFonts w:ascii="Calibri" w:eastAsia="Times New Roman" w:hAnsi="Calibri" w:cs="Calibri"/>
                <w:color w:val="000000"/>
                <w:sz w:val="20"/>
                <w:szCs w:val="20"/>
                <w:lang w:eastAsia="pl-PL"/>
              </w:rPr>
            </w:pPr>
            <w:r w:rsidRPr="000A6C2D">
              <w:rPr>
                <w:rFonts w:ascii="Calibri" w:eastAsia="Times New Roman" w:hAnsi="Calibri" w:cs="Calibri"/>
                <w:color w:val="000000"/>
                <w:sz w:val="20"/>
                <w:szCs w:val="20"/>
                <w:lang w:eastAsia="pl-PL"/>
              </w:rPr>
              <w:t>337</w:t>
            </w:r>
          </w:p>
        </w:tc>
      </w:tr>
      <w:tr w:rsidR="00E3515B" w:rsidRPr="000A6C2D" w:rsidTr="005F4D62">
        <w:trPr>
          <w:trHeight w:val="361"/>
          <w:jc w:val="center"/>
        </w:trPr>
        <w:tc>
          <w:tcPr>
            <w:tcW w:w="2417" w:type="dxa"/>
            <w:noWrap/>
            <w:vAlign w:val="center"/>
          </w:tcPr>
          <w:p w:rsidR="00E3515B" w:rsidRPr="000A6C2D" w:rsidRDefault="00E3515B" w:rsidP="005F4D62">
            <w:pPr>
              <w:spacing w:after="0"/>
              <w:jc w:val="left"/>
              <w:rPr>
                <w:rFonts w:ascii="Calibri" w:eastAsia="Times New Roman" w:hAnsi="Calibri" w:cs="Calibri"/>
                <w:color w:val="000000"/>
                <w:sz w:val="20"/>
                <w:szCs w:val="18"/>
                <w:lang w:eastAsia="pl-PL"/>
              </w:rPr>
            </w:pPr>
            <w:r w:rsidRPr="000A6C2D">
              <w:rPr>
                <w:rFonts w:ascii="Calibri" w:eastAsia="Times New Roman" w:hAnsi="Calibri" w:cs="Calibri"/>
                <w:color w:val="000000"/>
                <w:sz w:val="20"/>
                <w:szCs w:val="18"/>
                <w:lang w:eastAsia="pl-PL"/>
              </w:rPr>
              <w:t>Lubomino</w:t>
            </w:r>
          </w:p>
        </w:tc>
        <w:tc>
          <w:tcPr>
            <w:tcW w:w="996" w:type="dxa"/>
            <w:noWrap/>
            <w:vAlign w:val="center"/>
          </w:tcPr>
          <w:p w:rsidR="00E3515B" w:rsidRPr="000A6C2D" w:rsidRDefault="00E3515B" w:rsidP="005F4D62">
            <w:pPr>
              <w:spacing w:after="0"/>
              <w:jc w:val="center"/>
              <w:rPr>
                <w:rFonts w:ascii="Calibri" w:eastAsia="Times New Roman" w:hAnsi="Calibri" w:cs="Calibri"/>
                <w:color w:val="000000"/>
                <w:sz w:val="20"/>
                <w:szCs w:val="20"/>
                <w:lang w:eastAsia="pl-PL"/>
              </w:rPr>
            </w:pPr>
            <w:r w:rsidRPr="000A6C2D">
              <w:rPr>
                <w:rFonts w:ascii="Calibri" w:eastAsia="Times New Roman" w:hAnsi="Calibri" w:cs="Calibri"/>
                <w:color w:val="000000"/>
                <w:sz w:val="20"/>
                <w:szCs w:val="20"/>
                <w:lang w:eastAsia="pl-PL"/>
              </w:rPr>
              <w:t>40</w:t>
            </w:r>
          </w:p>
        </w:tc>
        <w:tc>
          <w:tcPr>
            <w:tcW w:w="1282" w:type="dxa"/>
            <w:noWrap/>
            <w:vAlign w:val="center"/>
          </w:tcPr>
          <w:p w:rsidR="00E3515B" w:rsidRPr="000A6C2D" w:rsidRDefault="00E3515B" w:rsidP="005F4D62">
            <w:pPr>
              <w:spacing w:after="0"/>
              <w:jc w:val="center"/>
              <w:rPr>
                <w:rFonts w:ascii="Calibri" w:eastAsia="Times New Roman" w:hAnsi="Calibri" w:cs="Calibri"/>
                <w:color w:val="000000"/>
                <w:sz w:val="20"/>
                <w:szCs w:val="20"/>
                <w:lang w:eastAsia="pl-PL"/>
              </w:rPr>
            </w:pPr>
            <w:r w:rsidRPr="000A6C2D">
              <w:rPr>
                <w:rFonts w:ascii="Calibri" w:eastAsia="Times New Roman" w:hAnsi="Calibri" w:cs="Calibri"/>
                <w:color w:val="000000"/>
                <w:sz w:val="20"/>
                <w:szCs w:val="20"/>
                <w:lang w:eastAsia="pl-PL"/>
              </w:rPr>
              <w:t>74</w:t>
            </w:r>
          </w:p>
        </w:tc>
        <w:tc>
          <w:tcPr>
            <w:tcW w:w="941" w:type="dxa"/>
            <w:noWrap/>
            <w:vAlign w:val="center"/>
          </w:tcPr>
          <w:p w:rsidR="00E3515B" w:rsidRPr="000A6C2D" w:rsidRDefault="00E3515B" w:rsidP="005F4D62">
            <w:pPr>
              <w:spacing w:after="0"/>
              <w:jc w:val="center"/>
              <w:rPr>
                <w:rFonts w:ascii="Calibri" w:eastAsia="Times New Roman" w:hAnsi="Calibri" w:cs="Calibri"/>
                <w:color w:val="000000"/>
                <w:sz w:val="20"/>
                <w:szCs w:val="20"/>
                <w:lang w:eastAsia="pl-PL"/>
              </w:rPr>
            </w:pPr>
            <w:r w:rsidRPr="000A6C2D">
              <w:rPr>
                <w:rFonts w:ascii="Calibri" w:eastAsia="Times New Roman" w:hAnsi="Calibri" w:cs="Calibri"/>
                <w:color w:val="000000"/>
                <w:sz w:val="20"/>
                <w:szCs w:val="20"/>
                <w:lang w:eastAsia="pl-PL"/>
              </w:rPr>
              <w:t>37</w:t>
            </w:r>
          </w:p>
        </w:tc>
        <w:tc>
          <w:tcPr>
            <w:tcW w:w="1337" w:type="dxa"/>
            <w:noWrap/>
            <w:vAlign w:val="center"/>
          </w:tcPr>
          <w:p w:rsidR="00E3515B" w:rsidRPr="000A6C2D" w:rsidRDefault="00E3515B" w:rsidP="005F4D62">
            <w:pPr>
              <w:spacing w:after="0"/>
              <w:jc w:val="center"/>
              <w:rPr>
                <w:rFonts w:ascii="Calibri" w:eastAsia="Times New Roman" w:hAnsi="Calibri" w:cs="Calibri"/>
                <w:color w:val="000000"/>
                <w:sz w:val="20"/>
                <w:szCs w:val="20"/>
                <w:lang w:eastAsia="pl-PL"/>
              </w:rPr>
            </w:pPr>
            <w:r w:rsidRPr="000A6C2D">
              <w:rPr>
                <w:rFonts w:ascii="Calibri" w:eastAsia="Times New Roman" w:hAnsi="Calibri" w:cs="Calibri"/>
                <w:color w:val="000000"/>
                <w:sz w:val="20"/>
                <w:szCs w:val="20"/>
                <w:lang w:eastAsia="pl-PL"/>
              </w:rPr>
              <w:t>65</w:t>
            </w:r>
          </w:p>
        </w:tc>
        <w:tc>
          <w:tcPr>
            <w:tcW w:w="978" w:type="dxa"/>
            <w:noWrap/>
            <w:vAlign w:val="center"/>
          </w:tcPr>
          <w:p w:rsidR="00E3515B" w:rsidRPr="000A6C2D" w:rsidRDefault="00E3515B" w:rsidP="005F4D62">
            <w:pPr>
              <w:spacing w:after="0"/>
              <w:jc w:val="center"/>
              <w:rPr>
                <w:rFonts w:ascii="Calibri" w:eastAsia="Times New Roman" w:hAnsi="Calibri" w:cs="Calibri"/>
                <w:color w:val="000000"/>
                <w:sz w:val="20"/>
                <w:szCs w:val="20"/>
                <w:lang w:eastAsia="pl-PL"/>
              </w:rPr>
            </w:pPr>
            <w:r w:rsidRPr="000A6C2D">
              <w:rPr>
                <w:rFonts w:ascii="Calibri" w:eastAsia="Times New Roman" w:hAnsi="Calibri" w:cs="Calibri"/>
                <w:color w:val="000000"/>
                <w:sz w:val="20"/>
                <w:szCs w:val="20"/>
                <w:lang w:eastAsia="pl-PL"/>
              </w:rPr>
              <w:t>49</w:t>
            </w:r>
          </w:p>
        </w:tc>
        <w:tc>
          <w:tcPr>
            <w:tcW w:w="1300" w:type="dxa"/>
            <w:noWrap/>
            <w:vAlign w:val="center"/>
          </w:tcPr>
          <w:p w:rsidR="00E3515B" w:rsidRPr="000A6C2D" w:rsidRDefault="00E3515B" w:rsidP="005F4D62">
            <w:pPr>
              <w:spacing w:after="0"/>
              <w:jc w:val="center"/>
              <w:rPr>
                <w:rFonts w:ascii="Calibri" w:eastAsia="Times New Roman" w:hAnsi="Calibri" w:cs="Calibri"/>
                <w:color w:val="000000"/>
                <w:sz w:val="20"/>
                <w:szCs w:val="20"/>
                <w:lang w:eastAsia="pl-PL"/>
              </w:rPr>
            </w:pPr>
            <w:r w:rsidRPr="000A6C2D">
              <w:rPr>
                <w:rFonts w:ascii="Calibri" w:eastAsia="Times New Roman" w:hAnsi="Calibri" w:cs="Calibri"/>
                <w:color w:val="000000"/>
                <w:sz w:val="20"/>
                <w:szCs w:val="20"/>
                <w:lang w:eastAsia="pl-PL"/>
              </w:rPr>
              <w:t>87</w:t>
            </w:r>
          </w:p>
        </w:tc>
      </w:tr>
      <w:tr w:rsidR="00E3515B" w:rsidRPr="007D58FB" w:rsidTr="005F4D62">
        <w:trPr>
          <w:trHeight w:val="361"/>
          <w:jc w:val="center"/>
        </w:trPr>
        <w:tc>
          <w:tcPr>
            <w:tcW w:w="2417" w:type="dxa"/>
            <w:noWrap/>
            <w:vAlign w:val="center"/>
          </w:tcPr>
          <w:p w:rsidR="00E3515B" w:rsidRPr="007D58FB" w:rsidRDefault="00E3515B" w:rsidP="005F4D62">
            <w:pPr>
              <w:spacing w:after="0"/>
              <w:jc w:val="left"/>
              <w:rPr>
                <w:rFonts w:ascii="Calibri" w:eastAsia="Times New Roman" w:hAnsi="Calibri" w:cs="Calibri"/>
                <w:color w:val="000000"/>
                <w:sz w:val="20"/>
                <w:szCs w:val="18"/>
                <w:lang w:eastAsia="pl-PL"/>
              </w:rPr>
            </w:pPr>
            <w:r w:rsidRPr="007D58FB">
              <w:rPr>
                <w:rFonts w:ascii="Calibri" w:eastAsia="Times New Roman" w:hAnsi="Calibri" w:cs="Calibri"/>
                <w:color w:val="000000"/>
                <w:sz w:val="20"/>
                <w:szCs w:val="18"/>
                <w:lang w:eastAsia="pl-PL"/>
              </w:rPr>
              <w:t>Kiwity</w:t>
            </w:r>
          </w:p>
        </w:tc>
        <w:tc>
          <w:tcPr>
            <w:tcW w:w="996" w:type="dxa"/>
            <w:noWrap/>
            <w:vAlign w:val="center"/>
          </w:tcPr>
          <w:p w:rsidR="00E3515B" w:rsidRPr="007D58FB" w:rsidRDefault="00E3515B" w:rsidP="005F4D62">
            <w:pPr>
              <w:spacing w:after="0"/>
              <w:jc w:val="center"/>
              <w:rPr>
                <w:rFonts w:ascii="Calibri" w:eastAsia="Times New Roman" w:hAnsi="Calibri" w:cs="Calibri"/>
                <w:color w:val="000000"/>
                <w:sz w:val="20"/>
                <w:szCs w:val="20"/>
                <w:lang w:eastAsia="pl-PL"/>
              </w:rPr>
            </w:pPr>
            <w:r w:rsidRPr="007D58FB">
              <w:rPr>
                <w:rFonts w:ascii="Calibri" w:eastAsia="Times New Roman" w:hAnsi="Calibri" w:cs="Calibri"/>
                <w:color w:val="000000"/>
                <w:sz w:val="20"/>
                <w:szCs w:val="20"/>
                <w:lang w:eastAsia="pl-PL"/>
              </w:rPr>
              <w:t>30</w:t>
            </w:r>
          </w:p>
        </w:tc>
        <w:tc>
          <w:tcPr>
            <w:tcW w:w="1282" w:type="dxa"/>
            <w:noWrap/>
            <w:vAlign w:val="center"/>
          </w:tcPr>
          <w:p w:rsidR="00E3515B" w:rsidRPr="007D58FB" w:rsidRDefault="00E3515B" w:rsidP="005F4D62">
            <w:pPr>
              <w:spacing w:after="0"/>
              <w:jc w:val="center"/>
              <w:rPr>
                <w:rFonts w:ascii="Calibri" w:eastAsia="Times New Roman" w:hAnsi="Calibri" w:cs="Calibri"/>
                <w:color w:val="000000"/>
                <w:sz w:val="20"/>
                <w:szCs w:val="20"/>
                <w:lang w:eastAsia="pl-PL"/>
              </w:rPr>
            </w:pPr>
            <w:r w:rsidRPr="007D58FB">
              <w:rPr>
                <w:rFonts w:ascii="Calibri" w:eastAsia="Times New Roman" w:hAnsi="Calibri" w:cs="Calibri"/>
                <w:color w:val="000000"/>
                <w:sz w:val="20"/>
                <w:szCs w:val="20"/>
                <w:lang w:eastAsia="pl-PL"/>
              </w:rPr>
              <w:t>47</w:t>
            </w:r>
          </w:p>
        </w:tc>
        <w:tc>
          <w:tcPr>
            <w:tcW w:w="941" w:type="dxa"/>
            <w:noWrap/>
            <w:vAlign w:val="center"/>
          </w:tcPr>
          <w:p w:rsidR="00E3515B" w:rsidRPr="007D58FB" w:rsidRDefault="00E3515B" w:rsidP="005F4D62">
            <w:pPr>
              <w:spacing w:after="0"/>
              <w:jc w:val="center"/>
              <w:rPr>
                <w:rFonts w:ascii="Calibri" w:eastAsia="Times New Roman" w:hAnsi="Calibri" w:cs="Calibri"/>
                <w:color w:val="000000"/>
                <w:sz w:val="20"/>
                <w:szCs w:val="20"/>
                <w:lang w:eastAsia="pl-PL"/>
              </w:rPr>
            </w:pPr>
            <w:r w:rsidRPr="007D58FB">
              <w:rPr>
                <w:rFonts w:ascii="Calibri" w:eastAsia="Times New Roman" w:hAnsi="Calibri" w:cs="Calibri"/>
                <w:color w:val="000000"/>
                <w:sz w:val="20"/>
                <w:szCs w:val="20"/>
                <w:lang w:eastAsia="pl-PL"/>
              </w:rPr>
              <w:t>27</w:t>
            </w:r>
          </w:p>
        </w:tc>
        <w:tc>
          <w:tcPr>
            <w:tcW w:w="1337" w:type="dxa"/>
            <w:noWrap/>
            <w:vAlign w:val="center"/>
          </w:tcPr>
          <w:p w:rsidR="00E3515B" w:rsidRPr="007D58FB" w:rsidRDefault="00E3515B" w:rsidP="005F4D62">
            <w:pPr>
              <w:spacing w:after="0"/>
              <w:jc w:val="center"/>
              <w:rPr>
                <w:rFonts w:ascii="Calibri" w:eastAsia="Times New Roman" w:hAnsi="Calibri" w:cs="Calibri"/>
                <w:color w:val="000000"/>
                <w:sz w:val="20"/>
                <w:szCs w:val="20"/>
                <w:lang w:eastAsia="pl-PL"/>
              </w:rPr>
            </w:pPr>
            <w:r w:rsidRPr="007D58FB">
              <w:rPr>
                <w:rFonts w:ascii="Calibri" w:eastAsia="Times New Roman" w:hAnsi="Calibri" w:cs="Calibri"/>
                <w:color w:val="000000"/>
                <w:sz w:val="20"/>
                <w:szCs w:val="20"/>
                <w:lang w:eastAsia="pl-PL"/>
              </w:rPr>
              <w:t>46</w:t>
            </w:r>
          </w:p>
        </w:tc>
        <w:tc>
          <w:tcPr>
            <w:tcW w:w="978" w:type="dxa"/>
            <w:noWrap/>
            <w:vAlign w:val="center"/>
          </w:tcPr>
          <w:p w:rsidR="00E3515B" w:rsidRPr="007D58FB" w:rsidRDefault="00E3515B" w:rsidP="005F4D62">
            <w:pPr>
              <w:spacing w:after="0"/>
              <w:jc w:val="center"/>
              <w:rPr>
                <w:rFonts w:ascii="Calibri" w:eastAsia="Times New Roman" w:hAnsi="Calibri" w:cs="Calibri"/>
                <w:color w:val="000000"/>
                <w:sz w:val="20"/>
                <w:szCs w:val="20"/>
                <w:lang w:eastAsia="pl-PL"/>
              </w:rPr>
            </w:pPr>
            <w:r w:rsidRPr="007D58FB">
              <w:rPr>
                <w:rFonts w:ascii="Calibri" w:eastAsia="Times New Roman" w:hAnsi="Calibri" w:cs="Calibri"/>
                <w:color w:val="000000"/>
                <w:sz w:val="20"/>
                <w:szCs w:val="20"/>
                <w:lang w:eastAsia="pl-PL"/>
              </w:rPr>
              <w:t>27</w:t>
            </w:r>
          </w:p>
        </w:tc>
        <w:tc>
          <w:tcPr>
            <w:tcW w:w="1300" w:type="dxa"/>
            <w:noWrap/>
            <w:vAlign w:val="center"/>
          </w:tcPr>
          <w:p w:rsidR="00E3515B" w:rsidRPr="007D58FB" w:rsidRDefault="00E3515B" w:rsidP="005F4D62">
            <w:pPr>
              <w:spacing w:after="0"/>
              <w:jc w:val="center"/>
              <w:rPr>
                <w:rFonts w:ascii="Calibri" w:eastAsia="Times New Roman" w:hAnsi="Calibri" w:cs="Calibri"/>
                <w:color w:val="000000"/>
                <w:sz w:val="20"/>
                <w:szCs w:val="20"/>
                <w:lang w:eastAsia="pl-PL"/>
              </w:rPr>
            </w:pPr>
            <w:r w:rsidRPr="007D58FB">
              <w:rPr>
                <w:rFonts w:ascii="Calibri" w:eastAsia="Times New Roman" w:hAnsi="Calibri" w:cs="Calibri"/>
                <w:color w:val="000000"/>
                <w:sz w:val="20"/>
                <w:szCs w:val="20"/>
                <w:lang w:eastAsia="pl-PL"/>
              </w:rPr>
              <w:t>47</w:t>
            </w:r>
          </w:p>
        </w:tc>
      </w:tr>
    </w:tbl>
    <w:p w:rsidR="00E3515B" w:rsidRPr="007D58FB" w:rsidRDefault="00E3515B" w:rsidP="00E3515B">
      <w:r w:rsidRPr="007D58FB">
        <w:rPr>
          <w:sz w:val="20"/>
          <w:szCs w:val="18"/>
        </w:rPr>
        <w:t>Źródło: opracowanie własne na podstawie sprawozdań MRiPS-03.</w:t>
      </w:r>
    </w:p>
    <w:p w:rsidR="00E3515B" w:rsidRDefault="00E3515B" w:rsidP="00E3515B">
      <w:r w:rsidRPr="007D58FB">
        <w:t xml:space="preserve">Mieszkańcom, którzy doświadczają problemu niepełnosprawności oraz przewlekłej choroby, gminy organizują usługi opiekuńcze oraz specjalistyczne usługi opiekuńcze. Mogą one zostać przyznane osobie samotnej, która z powodu wieku, choroby lub innych przyczyn wymaga pomocy innych osób, a jest jej pozbawiona. Usługi przyznawane są także osobom pozostającym </w:t>
      </w:r>
      <w:r w:rsidR="00C53031">
        <w:br/>
      </w:r>
      <w:r w:rsidRPr="007D58FB">
        <w:t>w rodzinach, gdy rodzina nie jest sama w stanie zaspokoić potrzeb w zakresie opieki. Osob</w:t>
      </w:r>
      <w:r>
        <w:t>om</w:t>
      </w:r>
      <w:r w:rsidRPr="007D58FB">
        <w:t xml:space="preserve"> wymagając</w:t>
      </w:r>
      <w:r>
        <w:t>ym</w:t>
      </w:r>
      <w:r w:rsidRPr="007D58FB">
        <w:t xml:space="preserve"> całodobowej opieki z powodu wieku, choroby lub niepełnosprawności, niemogąc</w:t>
      </w:r>
      <w:r>
        <w:t>ym</w:t>
      </w:r>
      <w:r w:rsidRPr="007D58FB">
        <w:t xml:space="preserve"> samodzielnie funkcjonować w codziennym życiu, którym nie można zapewnić niezbędnej pomocy w formie usług opiekuńczych, przysługuje prawo do umieszczenia przez gminę w domu pomocy społecznej. </w:t>
      </w:r>
    </w:p>
    <w:p w:rsidR="00E3515B" w:rsidRPr="007D58FB" w:rsidRDefault="00E3515B" w:rsidP="00E3515B">
      <w:r>
        <w:t xml:space="preserve">Warto tu nadmienić, że niepełnosprawność i długotrwała choroba nierzadko dotyczy osób starszych, na co wskazują m.in. dane dotyczące ekonomicznych grup wieku osób </w:t>
      </w:r>
      <w:r w:rsidR="00C53031">
        <w:br/>
      </w:r>
      <w:r>
        <w:t xml:space="preserve">z niepełnosprawnościami, pochodzące z NSP 2021. Trzeba brać to pod uwagę szczególnie </w:t>
      </w:r>
      <w:r w:rsidR="00C53031">
        <w:br/>
      </w:r>
      <w:r>
        <w:t xml:space="preserve">w kontekście postępującego starzenia się społeczeństwa, które spowoduje, że w najbliższych latach coraz więcej osób </w:t>
      </w:r>
      <w:r w:rsidRPr="007D58FB">
        <w:t xml:space="preserve">będzie wymagało wsparcia ze względu na wiek, chorobę czy niepełnosprawność. W 2022 roku już 12,7% mieszkańców Powiatu Lidzbarskiego miało 70 lub więcej lat, a 2,2% było w wieku od 85 lat wzwyż. Indywidualna sytuacja poszczególnych osób starszych jest bardzo zróżnicowana w zależności m.in. od cech osobowościowych, statusu materialnego, miejsca zamieszkania, poziomu sprawności organizmu, wsparcia rodziny. Zasadniczo jednak seniorzy zmagają się z problemami takimi jak przewlekłe i/lub ciężkie choroby, trudny dostęp do lekarzy specjalistów i rehabilitacji, bariery architektoniczne, niskie emerytury i świadczenia socjalne, samotność, stereotypy i dyskryminacja społeczna. </w:t>
      </w:r>
    </w:p>
    <w:p w:rsidR="00E3515B" w:rsidRDefault="00E3515B" w:rsidP="00E3515B">
      <w:r w:rsidRPr="007D58FB">
        <w:t xml:space="preserve">Istotnym zagadnieniem, które należy wyodrębnić, jest kwestia zdrowia psychicznego mieszkańców powiatu. Temat ten został podjęty podczas pierwszego w Polsce badania epidemiologicznego zaburzeń psychicznych pt.: „Epidemiologia zaburzeń psychiatrycznych </w:t>
      </w:r>
      <w:r w:rsidR="00C53031">
        <w:br/>
      </w:r>
      <w:r w:rsidRPr="007D58FB">
        <w:t xml:space="preserve">i dostęp do psychiatrycznej opieki zdrowotnej” (EZOP Polska), przeprowadzonego w 2012 roku. </w:t>
      </w:r>
      <w:r w:rsidRPr="007D58FB">
        <w:lastRenderedPageBreak/>
        <w:t>Wyniki wskazywały, że potencjalnymi pacjentami systemu opieki psychiatrycznej w Polsce mogło być łącznie od 6 do 7,5 mln osób. Największą grupę zaburzeń stanowiły zaburzenia związane z używaniem substancji psychoaktywnych (12,8%), przy czym aż 11,9% to zaburzenia stanowiące następstwa nadużywania alkoholu. Na kolejnych miejscach wskazywane były zaburzenia nerwicowe (ok. 10%), impulsywne zaburzenia zachowania (3,5%) oraz zaburzenia nastroju (3,5%), w tym aż 3% stanowiła depresja</w:t>
      </w:r>
      <w:r w:rsidRPr="007D58FB">
        <w:rPr>
          <w:rStyle w:val="Odwoanieprzypisudolnego"/>
        </w:rPr>
        <w:footnoteReference w:id="7"/>
      </w:r>
      <w:r w:rsidRPr="007D58FB">
        <w:t xml:space="preserve">. </w:t>
      </w:r>
    </w:p>
    <w:p w:rsidR="00E3515B" w:rsidRPr="007D58FB" w:rsidRDefault="00E3515B" w:rsidP="00E3515B">
      <w:pPr>
        <w:rPr>
          <w:bCs/>
        </w:rPr>
      </w:pPr>
      <w:r>
        <w:rPr>
          <w:bCs/>
        </w:rPr>
        <w:t>S</w:t>
      </w:r>
      <w:r w:rsidRPr="007D58FB">
        <w:rPr>
          <w:bCs/>
        </w:rPr>
        <w:t xml:space="preserve">zczególnie po okresie pandemii i związanej z nią izolacji społecznej, sygnalizuje się wzrost zagrożenia w szczególności uzależnieniem od </w:t>
      </w:r>
      <w:proofErr w:type="spellStart"/>
      <w:r w:rsidRPr="007D58FB">
        <w:rPr>
          <w:bCs/>
        </w:rPr>
        <w:t>internetu</w:t>
      </w:r>
      <w:proofErr w:type="spellEnd"/>
      <w:r w:rsidRPr="007D58FB">
        <w:rPr>
          <w:bCs/>
        </w:rPr>
        <w:t xml:space="preserve"> i gier, </w:t>
      </w:r>
      <w:proofErr w:type="spellStart"/>
      <w:r w:rsidRPr="007D58FB">
        <w:rPr>
          <w:bCs/>
        </w:rPr>
        <w:t>cyberprzemocą</w:t>
      </w:r>
      <w:proofErr w:type="spellEnd"/>
      <w:r w:rsidRPr="007D58FB">
        <w:rPr>
          <w:bCs/>
        </w:rPr>
        <w:t xml:space="preserve">, a także wzrost skali występowania depresji i zaburzeń psychicznych, szczególnie u dzieci i młodzieży. Mogą one objawiać się nieco inaczej niż u dorosłych, poprzez m.in. nasilenie zachowań agresywnych, destrukcyjnych i autodestrukcyjnych, takich jak na przykład </w:t>
      </w:r>
      <w:proofErr w:type="spellStart"/>
      <w:r w:rsidRPr="007D58FB">
        <w:rPr>
          <w:bCs/>
        </w:rPr>
        <w:t>samookaleczanie</w:t>
      </w:r>
      <w:proofErr w:type="spellEnd"/>
      <w:r w:rsidRPr="007D58FB">
        <w:rPr>
          <w:bCs/>
        </w:rPr>
        <w:t xml:space="preserve">. W świetle raportu „Młode Głowy. Otwarcie o zdrowiu psychicznym” z badania przeprowadzonego na zlecenie Fundacji UNAWEZA, </w:t>
      </w:r>
      <w:r w:rsidRPr="007D58FB">
        <w:rPr>
          <w:bCs/>
          <w:i/>
          <w:iCs/>
        </w:rPr>
        <w:t xml:space="preserve">obraz dzieci i młodzieży, jaki wyłania się z pozyskanych wyników, to obraz przepełniony samotnością, skrajnie niską samooceną i niskim poczuciem sprawczości. Roboczo nazwaliśmy ten stan „triadą kryzysu psychicznego dzieci i młodzieży”, która przyczynia się między innymi do dramatycznego wzrostu myśli samobójczych wśród młodych ludzi, zachowań samobójczych i podejmowanych zamachów samobójczych. W dużym uproszczeniu dzieci </w:t>
      </w:r>
      <w:r w:rsidR="00C53031">
        <w:rPr>
          <w:bCs/>
          <w:i/>
          <w:iCs/>
        </w:rPr>
        <w:br/>
      </w:r>
      <w:r w:rsidRPr="007D58FB">
        <w:rPr>
          <w:bCs/>
          <w:i/>
          <w:iCs/>
        </w:rPr>
        <w:t xml:space="preserve">w kryzysie psychicznym to dzieci przekonane o tym, że nic nie znaczą, niczego nie potrafią i dla nikogo nie są ważne. Obraz ten dopełnia niski poziom zaufania społecznego młodych, brak wiary w skuteczność profesjonalnej pomocy czy wsparcia społecznego i skala doświadczanej przemocy rówieśniczej, domowej oraz doświadczania </w:t>
      </w:r>
      <w:proofErr w:type="spellStart"/>
      <w:r w:rsidRPr="007D58FB">
        <w:rPr>
          <w:bCs/>
          <w:i/>
          <w:iCs/>
        </w:rPr>
        <w:t>hejtu</w:t>
      </w:r>
      <w:proofErr w:type="spellEnd"/>
      <w:r w:rsidRPr="007D58FB">
        <w:rPr>
          <w:bCs/>
          <w:i/>
          <w:iCs/>
          <w:vertAlign w:val="superscript"/>
        </w:rPr>
        <w:footnoteReference w:id="8"/>
      </w:r>
      <w:r w:rsidRPr="007D58FB">
        <w:rPr>
          <w:bCs/>
          <w:i/>
          <w:iCs/>
        </w:rPr>
        <w:t>.</w:t>
      </w:r>
    </w:p>
    <w:p w:rsidR="00E3515B" w:rsidRPr="007D58FB" w:rsidRDefault="00E3515B" w:rsidP="00E3515B">
      <w:r w:rsidRPr="007D58FB">
        <w:t xml:space="preserve">Powyższe liczby oraz przeprowadzone badania wskazują na skalę potrzeb osób </w:t>
      </w:r>
      <w:r w:rsidR="00C53031">
        <w:br/>
      </w:r>
      <w:r w:rsidRPr="007D58FB">
        <w:t xml:space="preserve">z niepełnosprawnościami, w tym z zaburzeniami psychicznymi, w obszarze likwidacji barier. Wyzwania, z którymi na co dzień borykają się te osoby, to nie tylko utrudniony dostęp do dóbr </w:t>
      </w:r>
      <w:r w:rsidR="00C53031">
        <w:br/>
      </w:r>
      <w:r w:rsidRPr="007D58FB">
        <w:t xml:space="preserve">i usług publicznych, wynikający z barier urbanistycznych, architektonicznych i komunikacyjnych, ale także izolacja społeczna oraz niski poziom świadomości społecznej na temat potrzeb osób </w:t>
      </w:r>
      <w:r w:rsidR="00C53031">
        <w:br/>
      </w:r>
      <w:r w:rsidRPr="007D58FB">
        <w:t xml:space="preserve">z różnymi rodzajami niepełnosprawności, w tym panujących stereotypów i uprzedzeń. Istotna jest również kwestia aktywności zawodowej, która pozostaje na dość niskim poziomie z różnych względów, zarówno indywidualnych, takich jak stan zdrowia czy cechy osobowościowe, jak </w:t>
      </w:r>
      <w:r w:rsidR="00C53031">
        <w:br/>
      </w:r>
      <w:r w:rsidRPr="007D58FB">
        <w:t xml:space="preserve">i zewnętrznych związanych z uwarunkowaniami rynku pracy, komunikacyjnymi i dostępnością przestrzeni publicznej dla osób o różnych rodzajach niepełnosprawności. </w:t>
      </w:r>
    </w:p>
    <w:p w:rsidR="00E3515B" w:rsidRPr="007D58FB" w:rsidRDefault="00E3515B" w:rsidP="00E3515B">
      <w:r w:rsidRPr="007D58FB">
        <w:t xml:space="preserve">Ponadto prognozowane postępowanie zjawiska „starzenia się” społeczeństwa będzie wymagało systematycznego rozwoju środowiskowych form wsparcia m.in. w postaci dziennych domów pobytu, klubów seniora, a także usług opiekuńczych. Wysiłek instytucji publicznych i organizacji obywatelskich powinien zostać położony również na kreowanie warunków aktywności społecznej, sprzyjających dobrostanowi psychofizycznemu oraz pomyślnemu starzeniu się. Działania te powinny być prowadzone równolegle z rozwojem systemu ochrony zdrowia </w:t>
      </w:r>
      <w:r w:rsidR="00C53031">
        <w:br/>
      </w:r>
      <w:r w:rsidRPr="007D58FB">
        <w:lastRenderedPageBreak/>
        <w:t>w powiecie oraz działaniami ukierunkowanymi na zwiększanie świadomości społecznej oraz odpowiedzialności ludności za „zdrowe starzenie się”.</w:t>
      </w:r>
    </w:p>
    <w:p w:rsidR="00E3515B" w:rsidRDefault="00E3515B" w:rsidP="00E3515B">
      <w:r w:rsidRPr="007D58FB">
        <w:t>Oprócz wsparcia w codziennym funkcjonowaniu należy również mieć na uwadze potrzebę zmiany postrzegania roli seniorów w społeczeństwie. Osoby w wieku od 60 lat wzwyż to nie tylko osoby wymagające pomocy, ale także osoby, które mogą jeszcze pracować, działać społecznie, pomagać innym, uczyć się i rozwijać. Mają też potencjał zbudowany na latach doświadczeń i pracy, który należy diagnozować i zagospodarowywać dla dobra wspólnego. Z</w:t>
      </w:r>
      <w:r w:rsidR="005F4D62">
        <w:t> </w:t>
      </w:r>
      <w:r w:rsidRPr="007D58FB">
        <w:t>racji tego, że w najbliższych latach osób w starszych grupach wiekowych będzie przybywać, już teraz można mówić nie tylko o społeczeństwie starzejącym się, ale o społeczeństwie różnego wieku, czyli takim, w którym każda grupa wiekowa ma zadania do spełnienia.</w:t>
      </w:r>
    </w:p>
    <w:p w:rsidR="005658B6" w:rsidRPr="005F7A64" w:rsidRDefault="00655695" w:rsidP="00053591">
      <w:pPr>
        <w:pStyle w:val="Nagwek2"/>
      </w:pPr>
      <w:bookmarkStart w:id="42" w:name="_Toc150095558"/>
      <w:r w:rsidRPr="005F7A64">
        <w:t>5</w:t>
      </w:r>
      <w:r w:rsidR="00DC4FBB" w:rsidRPr="005F7A64">
        <w:t>.</w:t>
      </w:r>
      <w:r w:rsidR="00E3515B">
        <w:t>3</w:t>
      </w:r>
      <w:r w:rsidR="00DC4FBB" w:rsidRPr="005F7A64">
        <w:t>.</w:t>
      </w:r>
      <w:bookmarkEnd w:id="29"/>
      <w:bookmarkEnd w:id="30"/>
      <w:r w:rsidR="00DC4FBB" w:rsidRPr="005F7A64">
        <w:t>Aktywizacja zawodowa</w:t>
      </w:r>
      <w:bookmarkEnd w:id="42"/>
    </w:p>
    <w:p w:rsidR="00DC4FBB" w:rsidRPr="005F7A64" w:rsidRDefault="00DC4FBB" w:rsidP="00053591">
      <w:r w:rsidRPr="005F7A64">
        <w:t xml:space="preserve">Aktywizacja zawodowa obejmuje szereg działań podejmowanych w celu zapewnienia równowagi na rynku pracy, z jednej strony poprzez oddziaływanie na osoby bezrobotne i bierne zawodowo, a z drugiej poprzez wspieranie pracodawców ukierunkowane na tworzenie nowych miejsc pracy, w szczególności skierowanych do osób z grup </w:t>
      </w:r>
      <w:proofErr w:type="spellStart"/>
      <w:r w:rsidRPr="005F7A64">
        <w:t>defaworyzowanych</w:t>
      </w:r>
      <w:proofErr w:type="spellEnd"/>
      <w:r w:rsidRPr="005F7A64">
        <w:t xml:space="preserve">. </w:t>
      </w:r>
    </w:p>
    <w:p w:rsidR="005658B6" w:rsidRPr="0086346E" w:rsidRDefault="005658B6" w:rsidP="00053591">
      <w:r w:rsidRPr="005F7A64">
        <w:t>W świetle ustawy o promocji zatrudnienia i instytucjach rynku pracy, bezrobotnym określa się osobę m.in. niezatrudnioną i niewykonującą innej pracy zarobkowej, zdolną i gotową do podjęcia zatrudnienia w pełnym wymiarze czasu oraz zarejestrowaną we właściwym dla miejsca zameldowania powiatowym urzędzie pracy.</w:t>
      </w:r>
      <w:r w:rsidR="00DC4FBB" w:rsidRPr="005F7A64">
        <w:t xml:space="preserve"> Mowa w tym przypadku o</w:t>
      </w:r>
      <w:r w:rsidRPr="005F7A64">
        <w:t xml:space="preserve"> tzw. bezroboci</w:t>
      </w:r>
      <w:r w:rsidR="00DC4FBB" w:rsidRPr="005F7A64">
        <w:t>u</w:t>
      </w:r>
      <w:r w:rsidRPr="005F7A64">
        <w:t xml:space="preserve"> rejestrowan</w:t>
      </w:r>
      <w:r w:rsidR="00DC4FBB" w:rsidRPr="005F7A64">
        <w:t>ym, jednak w</w:t>
      </w:r>
      <w:r w:rsidRPr="005F7A64">
        <w:t xml:space="preserve">arto pamiętać, że bezrobotni zarejestrowani w </w:t>
      </w:r>
      <w:r w:rsidR="00DC4FBB" w:rsidRPr="005F7A64">
        <w:t>urzędzie pracy</w:t>
      </w:r>
      <w:r w:rsidRPr="005F7A64">
        <w:t xml:space="preserve"> to jedynie część </w:t>
      </w:r>
      <w:r w:rsidR="00085508" w:rsidRPr="005F7A64">
        <w:t>mieszkańców powiatu, którzy nie posiadają zatrudnienia. P</w:t>
      </w:r>
      <w:r w:rsidRPr="005F7A64">
        <w:t xml:space="preserve">ozostałe </w:t>
      </w:r>
      <w:r w:rsidR="00085508" w:rsidRPr="005F7A64">
        <w:t xml:space="preserve">to osoby bezrobotne nie zarejestrowane (poszukujące pracy we własnym zakresie) oraz osoby bierne zawodowo, które </w:t>
      </w:r>
      <w:r w:rsidRPr="005F7A64">
        <w:t>nie rejestrują się m.in. ze względu na brak motywacji</w:t>
      </w:r>
      <w:r w:rsidR="00085508" w:rsidRPr="005F7A64">
        <w:t xml:space="preserve">, stan zdrowia uniemożliwiający podjęcie aktywności zawodowej, opiekę nad dziećmi i/lub innymi osobami </w:t>
      </w:r>
      <w:proofErr w:type="spellStart"/>
      <w:r w:rsidR="00085508" w:rsidRPr="005F7A64">
        <w:t>zależnymi,czasemteż</w:t>
      </w:r>
      <w:proofErr w:type="spellEnd"/>
      <w:r w:rsidR="00085508" w:rsidRPr="005F7A64">
        <w:t xml:space="preserve"> </w:t>
      </w:r>
      <w:r w:rsidRPr="005F7A64">
        <w:t>niechęć do oferowanych przez u</w:t>
      </w:r>
      <w:r w:rsidR="00085508" w:rsidRPr="005F7A64">
        <w:t xml:space="preserve">rząd form aktywizacji zawodowej. Oddzielną grupę stanowią zaś osoby </w:t>
      </w:r>
      <w:r w:rsidR="00085508" w:rsidRPr="0086346E">
        <w:t>pracujące</w:t>
      </w:r>
      <w:r w:rsidRPr="0086346E">
        <w:t xml:space="preserve"> w </w:t>
      </w:r>
      <w:r w:rsidRPr="0086346E">
        <w:rPr>
          <w:i/>
        </w:rPr>
        <w:t>szarej strefie</w:t>
      </w:r>
      <w:r w:rsidR="00357790" w:rsidRPr="0086346E">
        <w:t xml:space="preserve">, </w:t>
      </w:r>
      <w:r w:rsidR="00085508" w:rsidRPr="0086346E">
        <w:t>czyli zatrudnione bez umowy o</w:t>
      </w:r>
      <w:r w:rsidR="005F4D62">
        <w:t> </w:t>
      </w:r>
      <w:r w:rsidR="00085508" w:rsidRPr="0086346E">
        <w:t>pracę lub innej legalnej formy zatrudnienia.</w:t>
      </w:r>
    </w:p>
    <w:p w:rsidR="00951745" w:rsidRDefault="005658B6" w:rsidP="00053591">
      <w:r w:rsidRPr="0086346E">
        <w:t>Liczba bezrobotnych</w:t>
      </w:r>
      <w:r w:rsidR="00951745" w:rsidRPr="0086346E">
        <w:t xml:space="preserve"> z terenu </w:t>
      </w:r>
      <w:r w:rsidR="00727BC3" w:rsidRPr="0086346E">
        <w:t xml:space="preserve">Powiatu </w:t>
      </w:r>
      <w:r w:rsidR="000C4F93" w:rsidRPr="0086346E">
        <w:t xml:space="preserve">Lidzbarskiego </w:t>
      </w:r>
      <w:r w:rsidRPr="0086346E">
        <w:t xml:space="preserve">zarejestrowanych w </w:t>
      </w:r>
      <w:r w:rsidR="00E964B5" w:rsidRPr="0086346E">
        <w:t>Powiatowym</w:t>
      </w:r>
      <w:r w:rsidR="00951745" w:rsidRPr="0086346E">
        <w:t xml:space="preserve"> Urzędzie Pracy</w:t>
      </w:r>
      <w:r w:rsidR="00E964B5" w:rsidRPr="0086346E">
        <w:t xml:space="preserve"> w </w:t>
      </w:r>
      <w:r w:rsidR="000C4F93" w:rsidRPr="0086346E">
        <w:t>Lidzbarku Warmińskim</w:t>
      </w:r>
      <w:r w:rsidR="00D10318">
        <w:t xml:space="preserve"> </w:t>
      </w:r>
      <w:r w:rsidRPr="0086346E">
        <w:t>na koniec 20</w:t>
      </w:r>
      <w:r w:rsidR="00406F1D" w:rsidRPr="0086346E">
        <w:t>2</w:t>
      </w:r>
      <w:r w:rsidR="00357790" w:rsidRPr="0086346E">
        <w:t>2</w:t>
      </w:r>
      <w:r w:rsidR="00D10318">
        <w:t xml:space="preserve"> </w:t>
      </w:r>
      <w:r w:rsidRPr="0086346E">
        <w:t xml:space="preserve">roku wynosiła </w:t>
      </w:r>
      <w:r w:rsidR="000C4F93" w:rsidRPr="0086346E">
        <w:t>1 304</w:t>
      </w:r>
      <w:r w:rsidR="00382C9B" w:rsidRPr="0086346E">
        <w:t xml:space="preserve"> </w:t>
      </w:r>
      <w:proofErr w:type="spellStart"/>
      <w:r w:rsidR="00382C9B" w:rsidRPr="0086346E">
        <w:t>os</w:t>
      </w:r>
      <w:r w:rsidR="000C4F93" w:rsidRPr="0086346E">
        <w:t>o</w:t>
      </w:r>
      <w:r w:rsidR="00E964B5" w:rsidRPr="0086346E">
        <w:t>b</w:t>
      </w:r>
      <w:r w:rsidR="000C4F93" w:rsidRPr="0086346E">
        <w:t>y</w:t>
      </w:r>
      <w:r w:rsidRPr="0086346E">
        <w:t>,z</w:t>
      </w:r>
      <w:proofErr w:type="spellEnd"/>
      <w:r w:rsidRPr="0086346E">
        <w:t xml:space="preserve"> czego </w:t>
      </w:r>
      <w:r w:rsidR="000C4F93" w:rsidRPr="0086346E">
        <w:t xml:space="preserve">37,6% stanowili mieszkańcy gminy Orneta, </w:t>
      </w:r>
      <w:r w:rsidR="0086346E" w:rsidRPr="0086346E">
        <w:t xml:space="preserve">a 28,4% to mieszkańcy Lidzbarka Warmińskiego. </w:t>
      </w:r>
      <w:r w:rsidR="00C53031">
        <w:br/>
      </w:r>
      <w:r w:rsidR="0086346E" w:rsidRPr="0086346E">
        <w:t xml:space="preserve">W odniesieniu do 2020 roku liczba bezrobotnych w powiecie zmniejszyła się o 433 osoby, tj. </w:t>
      </w:r>
      <w:r w:rsidR="00C53031">
        <w:br/>
      </w:r>
      <w:r w:rsidR="0086346E" w:rsidRPr="0086346E">
        <w:t>o 24,9%.</w:t>
      </w:r>
    </w:p>
    <w:p w:rsidR="00E3515B" w:rsidRPr="0086346E" w:rsidRDefault="00E3515B" w:rsidP="00053591">
      <w:r w:rsidRPr="000C4F93">
        <w:t xml:space="preserve">Informacji o poziomie aktywności zawodowej mieszkańców poszczególnych gmin dostarcza </w:t>
      </w:r>
      <w:r w:rsidR="00C53031">
        <w:br/>
      </w:r>
      <w:r w:rsidRPr="000C4F93">
        <w:t xml:space="preserve">w szczególności wskaźnik odsetka bezrobotnych w liczbie ludności w wieku produkcyjnym. </w:t>
      </w:r>
      <w:r w:rsidR="00C53031">
        <w:br/>
      </w:r>
      <w:r w:rsidRPr="000C4F93">
        <w:t>W Powiecie Lidzbarskim w 2022 roku wynosił on 5,8%</w:t>
      </w:r>
      <w:r>
        <w:t xml:space="preserve">, co oznacza spadek w porównaniu do 2020 roku o 1,6 punktu procentowego. </w:t>
      </w:r>
      <w:r w:rsidRPr="000C4F93">
        <w:t>Na niższym poziomie</w:t>
      </w:r>
      <w:r>
        <w:t xml:space="preserve"> niż w powiecie</w:t>
      </w:r>
      <w:r w:rsidRPr="000C4F93">
        <w:t xml:space="preserve"> kształtował się </w:t>
      </w:r>
      <w:r w:rsidR="00C53031">
        <w:br/>
      </w:r>
      <w:r w:rsidRPr="000C4F93">
        <w:t xml:space="preserve">w </w:t>
      </w:r>
      <w:r w:rsidRPr="0086346E">
        <w:t>Lidzbarku Warmińskim (4,4%), w gminie wiejskiej Lidzbark Warmiński (4,9%) oraz w gminie Kiwity (5,3%). Wyższe wartości przyjął natomiast w gminie Lubomino (7,5%) oraz w gminie Orneta (7,6%).</w:t>
      </w:r>
    </w:p>
    <w:p w:rsidR="00E964B5" w:rsidRPr="000C4F93" w:rsidRDefault="005658B6" w:rsidP="00357790">
      <w:pPr>
        <w:pStyle w:val="Legenda"/>
        <w:spacing w:after="60"/>
      </w:pPr>
      <w:bookmarkStart w:id="43" w:name="_Toc52385729"/>
      <w:bookmarkStart w:id="44" w:name="_Toc150096532"/>
      <w:r w:rsidRPr="000C4F93">
        <w:rPr>
          <w:rStyle w:val="Pogrubienie"/>
          <w:rFonts w:asciiTheme="minorHAnsi" w:hAnsiTheme="minorHAnsi"/>
          <w:b/>
          <w:bCs/>
        </w:rPr>
        <w:lastRenderedPageBreak/>
        <w:t xml:space="preserve">Wykres </w:t>
      </w:r>
      <w:r w:rsidR="008817E3" w:rsidRPr="000C4F93">
        <w:rPr>
          <w:rStyle w:val="Pogrubienie"/>
          <w:rFonts w:asciiTheme="minorHAnsi" w:hAnsiTheme="minorHAnsi"/>
          <w:b/>
          <w:bCs/>
        </w:rPr>
        <w:fldChar w:fldCharType="begin"/>
      </w:r>
      <w:r w:rsidR="00E25FA1" w:rsidRPr="000C4F93">
        <w:rPr>
          <w:rStyle w:val="Pogrubienie"/>
          <w:rFonts w:asciiTheme="minorHAnsi" w:hAnsiTheme="minorHAnsi"/>
          <w:b/>
          <w:bCs/>
        </w:rPr>
        <w:instrText xml:space="preserve"> SEQ Wykres \* ARABIC </w:instrText>
      </w:r>
      <w:r w:rsidR="008817E3" w:rsidRPr="000C4F93">
        <w:rPr>
          <w:rStyle w:val="Pogrubienie"/>
          <w:rFonts w:asciiTheme="minorHAnsi" w:hAnsiTheme="minorHAnsi"/>
          <w:b/>
          <w:bCs/>
        </w:rPr>
        <w:fldChar w:fldCharType="separate"/>
      </w:r>
      <w:r w:rsidR="00EC26A9">
        <w:rPr>
          <w:rStyle w:val="Pogrubienie"/>
          <w:rFonts w:asciiTheme="minorHAnsi" w:hAnsiTheme="minorHAnsi"/>
          <w:b/>
          <w:bCs/>
          <w:noProof/>
        </w:rPr>
        <w:t>5</w:t>
      </w:r>
      <w:r w:rsidR="008817E3" w:rsidRPr="000C4F93">
        <w:rPr>
          <w:rStyle w:val="Pogrubienie"/>
          <w:rFonts w:asciiTheme="minorHAnsi" w:hAnsiTheme="minorHAnsi"/>
          <w:b/>
          <w:bCs/>
        </w:rPr>
        <w:fldChar w:fldCharType="end"/>
      </w:r>
      <w:r w:rsidRPr="000C4F93">
        <w:rPr>
          <w:rStyle w:val="Pogrubienie"/>
          <w:rFonts w:asciiTheme="minorHAnsi" w:hAnsiTheme="minorHAnsi"/>
          <w:b/>
          <w:bCs/>
        </w:rPr>
        <w:t xml:space="preserve">. Odsetek bezrobotnych w liczbie ludności w wieku produkcyjnym </w:t>
      </w:r>
      <w:r w:rsidR="00406F1D" w:rsidRPr="000C4F93">
        <w:rPr>
          <w:rStyle w:val="Pogrubienie"/>
          <w:rFonts w:asciiTheme="minorHAnsi" w:hAnsiTheme="minorHAnsi"/>
          <w:b/>
          <w:bCs/>
        </w:rPr>
        <w:t xml:space="preserve">w </w:t>
      </w:r>
      <w:r w:rsidR="00727BC3" w:rsidRPr="000C4F93">
        <w:rPr>
          <w:rStyle w:val="Pogrubienie"/>
          <w:rFonts w:asciiTheme="minorHAnsi" w:hAnsiTheme="minorHAnsi"/>
          <w:b/>
          <w:bCs/>
        </w:rPr>
        <w:t xml:space="preserve">Powiecie </w:t>
      </w:r>
      <w:bookmarkEnd w:id="43"/>
      <w:r w:rsidR="000C4F93" w:rsidRPr="000C4F93">
        <w:rPr>
          <w:rStyle w:val="Pogrubienie"/>
          <w:rFonts w:asciiTheme="minorHAnsi" w:hAnsiTheme="minorHAnsi"/>
          <w:b/>
          <w:bCs/>
        </w:rPr>
        <w:t xml:space="preserve">Lidzbarskim </w:t>
      </w:r>
      <w:r w:rsidR="00406F1D" w:rsidRPr="000C4F93">
        <w:rPr>
          <w:rStyle w:val="Pogrubienie"/>
          <w:rFonts w:asciiTheme="minorHAnsi" w:hAnsiTheme="minorHAnsi"/>
          <w:b/>
          <w:bCs/>
        </w:rPr>
        <w:t xml:space="preserve">w </w:t>
      </w:r>
      <w:r w:rsidR="000C4F93" w:rsidRPr="000C4F93">
        <w:rPr>
          <w:rStyle w:val="Pogrubienie"/>
          <w:rFonts w:asciiTheme="minorHAnsi" w:hAnsiTheme="minorHAnsi"/>
          <w:b/>
          <w:bCs/>
        </w:rPr>
        <w:t>latach 2020-2022</w:t>
      </w:r>
      <w:bookmarkEnd w:id="44"/>
    </w:p>
    <w:p w:rsidR="00E964B5" w:rsidRPr="000C4F93" w:rsidRDefault="000C4F93" w:rsidP="00E964B5">
      <w:r>
        <w:rPr>
          <w:noProof/>
          <w:lang w:eastAsia="pl-PL"/>
        </w:rPr>
        <w:drawing>
          <wp:inline distT="0" distB="0" distL="0" distR="0">
            <wp:extent cx="5836920" cy="2994660"/>
            <wp:effectExtent l="0" t="0" r="0" b="0"/>
            <wp:docPr id="887027443" name="Wykres 1">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979D6318-A563-457E-B4F5-A382091C31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24E86" w:rsidRPr="000C4F93" w:rsidRDefault="00724E86" w:rsidP="00724E86">
      <w:pPr>
        <w:pStyle w:val="rdorysunku"/>
      </w:pPr>
      <w:r w:rsidRPr="000C4F93">
        <w:t xml:space="preserve">Źródło: opracowanie własne na podstawie danych </w:t>
      </w:r>
      <w:r w:rsidR="006F0129" w:rsidRPr="000C4F93">
        <w:t xml:space="preserve">BDL </w:t>
      </w:r>
      <w:r w:rsidRPr="000C4F93">
        <w:t>GUS.</w:t>
      </w:r>
    </w:p>
    <w:p w:rsidR="005F3247" w:rsidRPr="002934E0" w:rsidRDefault="005658B6" w:rsidP="00053591">
      <w:r w:rsidRPr="0086346E">
        <w:t>W trudniejszym położeniu na lokalnym rynku pracy są kobiety, które w 20</w:t>
      </w:r>
      <w:r w:rsidR="00406F1D" w:rsidRPr="0086346E">
        <w:t>2</w:t>
      </w:r>
      <w:r w:rsidR="00CC61F0" w:rsidRPr="0086346E">
        <w:t>2</w:t>
      </w:r>
      <w:r w:rsidRPr="0086346E">
        <w:t xml:space="preserve"> roku w liczbie </w:t>
      </w:r>
      <w:r w:rsidR="0086346E" w:rsidRPr="0086346E">
        <w:t>782</w:t>
      </w:r>
      <w:r w:rsidR="00960519">
        <w:t xml:space="preserve"> </w:t>
      </w:r>
      <w:r w:rsidRPr="0086346E">
        <w:t xml:space="preserve">stanowiły </w:t>
      </w:r>
      <w:r w:rsidR="0086346E" w:rsidRPr="0086346E">
        <w:t>60,0</w:t>
      </w:r>
      <w:r w:rsidRPr="0086346E">
        <w:t xml:space="preserve">% bezrobotnych zarejestrowanych </w:t>
      </w:r>
      <w:r w:rsidR="005F3247" w:rsidRPr="0086346E">
        <w:t>w powiecie</w:t>
      </w:r>
      <w:r w:rsidRPr="0086346E">
        <w:t xml:space="preserve">. Ich odsetek w liczbie ludności </w:t>
      </w:r>
      <w:r w:rsidR="00C53031">
        <w:br/>
      </w:r>
      <w:r w:rsidRPr="0086346E">
        <w:t xml:space="preserve">w wieku produkcyjnym w </w:t>
      </w:r>
      <w:r w:rsidR="00CC61F0" w:rsidRPr="0086346E">
        <w:t>202</w:t>
      </w:r>
      <w:r w:rsidR="000C4F93" w:rsidRPr="0086346E">
        <w:t xml:space="preserve">2 </w:t>
      </w:r>
      <w:r w:rsidR="00CC61F0" w:rsidRPr="0086346E">
        <w:t>roku</w:t>
      </w:r>
      <w:r w:rsidRPr="0086346E">
        <w:t xml:space="preserve"> wynosił </w:t>
      </w:r>
      <w:r w:rsidR="00CC61F0" w:rsidRPr="0086346E">
        <w:t>7,</w:t>
      </w:r>
      <w:r w:rsidR="000C4F93" w:rsidRPr="0086346E">
        <w:t>6</w:t>
      </w:r>
      <w:r w:rsidRPr="0086346E">
        <w:t xml:space="preserve">%, podczas gdy w przypadku mężczyzn kształtował się na poziomie </w:t>
      </w:r>
      <w:r w:rsidR="000C4F93" w:rsidRPr="0086346E">
        <w:t>4,2</w:t>
      </w:r>
      <w:r w:rsidRPr="0086346E">
        <w:t>%. We wszystkich</w:t>
      </w:r>
      <w:r w:rsidRPr="000C4F93">
        <w:t xml:space="preserve"> gminach powiatu wartość tego wskaźnika kształtuje się w </w:t>
      </w:r>
      <w:r w:rsidRPr="002934E0">
        <w:t>podobny sposób, wskazując na mniejszą aktywność zawodową kobiet</w:t>
      </w:r>
      <w:r w:rsidR="00E964B5" w:rsidRPr="002934E0">
        <w:t xml:space="preserve">. </w:t>
      </w:r>
    </w:p>
    <w:p w:rsidR="005F3247" w:rsidRPr="002934E0" w:rsidRDefault="005F3247" w:rsidP="00053591">
      <w:r w:rsidRPr="002934E0">
        <w:t>Nie tylko płeć okazuje się być czynnikiem różnicującym dostęp do rynku pracy. Duży wpływ na to ma również poziom wykształcenia. Na koniec 202</w:t>
      </w:r>
      <w:r w:rsidR="000A03D1" w:rsidRPr="002934E0">
        <w:t>2</w:t>
      </w:r>
      <w:r w:rsidRPr="002934E0">
        <w:t xml:space="preserve"> roku </w:t>
      </w:r>
      <w:r w:rsidR="002934E0" w:rsidRPr="002934E0">
        <w:t>30,0</w:t>
      </w:r>
      <w:r w:rsidRPr="002934E0">
        <w:t>% bezrobotnych posiadał</w:t>
      </w:r>
      <w:r w:rsidR="00F50894" w:rsidRPr="002934E0">
        <w:t>o</w:t>
      </w:r>
      <w:r w:rsidRPr="002934E0">
        <w:t xml:space="preserve"> wykształcenie gimnazjalne</w:t>
      </w:r>
      <w:r w:rsidR="00F50894" w:rsidRPr="002934E0">
        <w:t>, podstawowe bądź niepełne podstawowe</w:t>
      </w:r>
      <w:r w:rsidR="000A03D1" w:rsidRPr="002934E0">
        <w:t xml:space="preserve">, w dalszej kolejności należy wskazać osoby </w:t>
      </w:r>
      <w:r w:rsidR="00F50894" w:rsidRPr="002934E0">
        <w:t>z wykształceniem zasadniczym zawodowym lub branżowym</w:t>
      </w:r>
      <w:r w:rsidR="000A03D1" w:rsidRPr="002934E0">
        <w:t xml:space="preserve"> (</w:t>
      </w:r>
      <w:r w:rsidR="002934E0" w:rsidRPr="002934E0">
        <w:t>29,9</w:t>
      </w:r>
      <w:r w:rsidR="000A03D1" w:rsidRPr="002934E0">
        <w:t xml:space="preserve">%). </w:t>
      </w:r>
      <w:r w:rsidR="002934E0" w:rsidRPr="002934E0">
        <w:t>Ponad jedną piątą stanowiły osoby o wykształceniu policealnym oraz średnim zawodowym (22,0%), a 11,7% to osoby o wykształceniu średnim zawodowym. Jedynie 6,4% bezrobotnych posiada wyższe wykształcenie.</w:t>
      </w:r>
    </w:p>
    <w:p w:rsidR="006F0129" w:rsidRPr="002934E0" w:rsidRDefault="006F0129" w:rsidP="00056EE6">
      <w:pPr>
        <w:pStyle w:val="Legenda"/>
        <w:spacing w:after="0"/>
      </w:pPr>
      <w:bookmarkStart w:id="45" w:name="_Toc52385730"/>
      <w:bookmarkStart w:id="46" w:name="_Toc150096533"/>
      <w:r w:rsidRPr="002934E0">
        <w:t xml:space="preserve">Wykres </w:t>
      </w:r>
      <w:r w:rsidR="008817E3" w:rsidRPr="002934E0">
        <w:rPr>
          <w:noProof/>
        </w:rPr>
        <w:fldChar w:fldCharType="begin"/>
      </w:r>
      <w:r w:rsidR="00526902" w:rsidRPr="002934E0">
        <w:rPr>
          <w:noProof/>
        </w:rPr>
        <w:instrText xml:space="preserve"> SEQ Wykres \* ARABIC </w:instrText>
      </w:r>
      <w:r w:rsidR="008817E3" w:rsidRPr="002934E0">
        <w:rPr>
          <w:noProof/>
        </w:rPr>
        <w:fldChar w:fldCharType="separate"/>
      </w:r>
      <w:r w:rsidR="00EC26A9">
        <w:rPr>
          <w:noProof/>
        </w:rPr>
        <w:t>6</w:t>
      </w:r>
      <w:r w:rsidR="008817E3" w:rsidRPr="002934E0">
        <w:rPr>
          <w:noProof/>
        </w:rPr>
        <w:fldChar w:fldCharType="end"/>
      </w:r>
      <w:r w:rsidRPr="002934E0">
        <w:t xml:space="preserve">. Bezrobotni w </w:t>
      </w:r>
      <w:r w:rsidR="00727BC3" w:rsidRPr="002934E0">
        <w:t xml:space="preserve">Powiecie </w:t>
      </w:r>
      <w:r w:rsidR="002934E0" w:rsidRPr="002934E0">
        <w:t>Lidzbarskim</w:t>
      </w:r>
      <w:r w:rsidRPr="002934E0">
        <w:t xml:space="preserve"> według</w:t>
      </w:r>
      <w:r w:rsidR="009C206E" w:rsidRPr="002934E0">
        <w:t xml:space="preserve"> wykształcenia (31 grudnia 202</w:t>
      </w:r>
      <w:r w:rsidR="000B4248" w:rsidRPr="002934E0">
        <w:t>2</w:t>
      </w:r>
      <w:r w:rsidRPr="002934E0">
        <w:t>)</w:t>
      </w:r>
      <w:bookmarkEnd w:id="45"/>
      <w:bookmarkEnd w:id="46"/>
    </w:p>
    <w:p w:rsidR="006F0129" w:rsidRPr="002934E0" w:rsidRDefault="002934E0" w:rsidP="005658B6">
      <w:r w:rsidRPr="002934E0">
        <w:rPr>
          <w:noProof/>
          <w:lang w:eastAsia="pl-PL"/>
        </w:rPr>
        <w:drawing>
          <wp:inline distT="0" distB="0" distL="0" distR="0">
            <wp:extent cx="5829300" cy="2011680"/>
            <wp:effectExtent l="0" t="0" r="0" b="7620"/>
            <wp:docPr id="380535345" name="Wykres 1">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F46AB382-A8B4-6842-C50B-669210262B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F0129" w:rsidRPr="002934E0" w:rsidRDefault="006F0129" w:rsidP="006F0129">
      <w:pPr>
        <w:pStyle w:val="rdorysunku"/>
      </w:pPr>
      <w:r w:rsidRPr="002934E0">
        <w:t>Źródło: opracowanie własne na podstawie danych BDL GUS.</w:t>
      </w:r>
    </w:p>
    <w:p w:rsidR="00FD42CA" w:rsidRDefault="005658B6" w:rsidP="002934E0">
      <w:r w:rsidRPr="002934E0">
        <w:lastRenderedPageBreak/>
        <w:t xml:space="preserve">Bezrobocie w szczególny sposób dotyka osoby </w:t>
      </w:r>
      <w:r w:rsidRPr="00FD42CA">
        <w:t xml:space="preserve">młode, w wieku potencjalnie największej aktywności zawodowej. W </w:t>
      </w:r>
      <w:r w:rsidR="00727BC3" w:rsidRPr="00FD42CA">
        <w:t xml:space="preserve">Powiecie </w:t>
      </w:r>
      <w:r w:rsidR="002934E0" w:rsidRPr="00FD42CA">
        <w:t>Lidzbarskim</w:t>
      </w:r>
      <w:r w:rsidRPr="00FD42CA">
        <w:t xml:space="preserve"> na koniec </w:t>
      </w:r>
      <w:r w:rsidR="00056EE6" w:rsidRPr="00FD42CA">
        <w:t>202</w:t>
      </w:r>
      <w:r w:rsidR="000A03D1" w:rsidRPr="00FD42CA">
        <w:t>2</w:t>
      </w:r>
      <w:r w:rsidRPr="00FD42CA">
        <w:t xml:space="preserve"> roku </w:t>
      </w:r>
      <w:r w:rsidR="00CB5897" w:rsidRPr="00FD42CA">
        <w:t>osoby</w:t>
      </w:r>
      <w:r w:rsidRPr="00FD42CA">
        <w:t xml:space="preserve"> do </w:t>
      </w:r>
      <w:r w:rsidR="00FD42CA" w:rsidRPr="00FD42CA">
        <w:t xml:space="preserve">30 </w:t>
      </w:r>
      <w:r w:rsidRPr="00FD42CA">
        <w:t>roku życia</w:t>
      </w:r>
      <w:r w:rsidR="00CB5897" w:rsidRPr="00FD42CA">
        <w:t xml:space="preserve"> stanowiły </w:t>
      </w:r>
      <w:r w:rsidR="00FD42CA" w:rsidRPr="00FD42CA">
        <w:t>23,4</w:t>
      </w:r>
      <w:r w:rsidR="00CB5897" w:rsidRPr="00FD42CA">
        <w:t>% ogółu bezrobotnych</w:t>
      </w:r>
      <w:r w:rsidRPr="00FD42CA">
        <w:t xml:space="preserve">, przy czym bezrobotni w wieku do </w:t>
      </w:r>
      <w:r w:rsidR="00FD42CA" w:rsidRPr="00FD42CA">
        <w:t>25</w:t>
      </w:r>
      <w:r w:rsidRPr="00FD42CA">
        <w:t xml:space="preserve"> lat </w:t>
      </w:r>
      <w:r w:rsidR="00FD42CA" w:rsidRPr="00FD42CA">
        <w:t>to</w:t>
      </w:r>
      <w:r w:rsidR="00960519">
        <w:t xml:space="preserve"> </w:t>
      </w:r>
      <w:r w:rsidR="00FD42CA" w:rsidRPr="00FD42CA">
        <w:t>12,3</w:t>
      </w:r>
      <w:r w:rsidRPr="00FD42CA">
        <w:t>% wszystkich zarejestrowanych</w:t>
      </w:r>
      <w:r w:rsidR="00FD42CA" w:rsidRPr="00FD42CA">
        <w:t xml:space="preserve">. </w:t>
      </w:r>
      <w:r w:rsidR="00FD42CA">
        <w:t xml:space="preserve">W porównaniu do 2020 roku liczba osób do 30 roku życia zmniejszyła się o 176, tj. o 36,6%, a odsetek w strukturze bezrobocia spadł o 4,3 punktu procentowego. </w:t>
      </w:r>
    </w:p>
    <w:p w:rsidR="002934E0" w:rsidRPr="001570BF" w:rsidRDefault="002934E0" w:rsidP="002934E0">
      <w:pPr>
        <w:rPr>
          <w:highlight w:val="yellow"/>
        </w:rPr>
      </w:pPr>
      <w:r w:rsidRPr="00FD42CA">
        <w:t xml:space="preserve">Aktywizacja zawodowa osób w najmłodszych kategoriach wiekowych jest trudna, ponieważ często nie posiadają one kwalifikacji zawodowych oraz doświadczenia zawodowego odpowiadającego potrzebom pracodawców. Z drugiej strony, młodzi ludzie często nie znają lokalnego rynku pracy, mają też wygórowane oczekiwania, w tym płacowe, oraz brakuje im odpowiedniej motywacji i nawyków ważnych w pracy. </w:t>
      </w:r>
    </w:p>
    <w:p w:rsidR="0086346E" w:rsidRPr="0086346E" w:rsidRDefault="0086346E" w:rsidP="0086346E">
      <w:pPr>
        <w:pStyle w:val="Legenda"/>
      </w:pPr>
      <w:bookmarkStart w:id="47" w:name="_Toc150096520"/>
      <w:r w:rsidRPr="0086346E">
        <w:t xml:space="preserve">Tabela </w:t>
      </w:r>
      <w:fldSimple w:instr=" SEQ Tabela \* ARABIC ">
        <w:r w:rsidR="00EC26A9">
          <w:rPr>
            <w:noProof/>
          </w:rPr>
          <w:t>11</w:t>
        </w:r>
      </w:fldSimple>
      <w:r w:rsidRPr="0086346E">
        <w:t>. Wybrane kategorie bezrobotnych w Powiecie Lidzbarskim w latach 2020-2022</w:t>
      </w:r>
      <w:bookmarkEnd w:id="47"/>
    </w:p>
    <w:tbl>
      <w:tblPr>
        <w:tblStyle w:val="Siatkatabelijasna1"/>
        <w:tblW w:w="8945" w:type="dxa"/>
        <w:jc w:val="center"/>
        <w:tblLook w:val="04A0"/>
      </w:tblPr>
      <w:tblGrid>
        <w:gridCol w:w="2587"/>
        <w:gridCol w:w="1066"/>
        <w:gridCol w:w="1045"/>
        <w:gridCol w:w="1006"/>
        <w:gridCol w:w="1117"/>
        <w:gridCol w:w="1046"/>
        <w:gridCol w:w="1078"/>
      </w:tblGrid>
      <w:tr w:rsidR="0086346E" w:rsidRPr="0086346E" w:rsidTr="00E3515B">
        <w:trPr>
          <w:trHeight w:val="387"/>
          <w:jc w:val="center"/>
        </w:trPr>
        <w:tc>
          <w:tcPr>
            <w:tcW w:w="2587" w:type="dxa"/>
            <w:vMerge w:val="restart"/>
            <w:shd w:val="clear" w:color="auto" w:fill="F2F2F2" w:themeFill="background1" w:themeFillShade="F2"/>
            <w:noWrap/>
            <w:vAlign w:val="center"/>
            <w:hideMark/>
          </w:tcPr>
          <w:p w:rsidR="0086346E" w:rsidRPr="0086346E" w:rsidRDefault="0086346E" w:rsidP="005F4D62">
            <w:pPr>
              <w:spacing w:after="0"/>
              <w:jc w:val="center"/>
              <w:rPr>
                <w:rFonts w:ascii="Calibri" w:eastAsia="Times New Roman" w:hAnsi="Calibri" w:cs="Calibri"/>
                <w:b/>
                <w:bCs/>
                <w:color w:val="000000"/>
                <w:sz w:val="20"/>
                <w:szCs w:val="20"/>
                <w:lang w:eastAsia="pl-PL"/>
              </w:rPr>
            </w:pPr>
            <w:r w:rsidRPr="0086346E">
              <w:rPr>
                <w:rFonts w:ascii="Calibri" w:eastAsia="Times New Roman" w:hAnsi="Calibri" w:cs="Calibri"/>
                <w:b/>
                <w:bCs/>
                <w:color w:val="000000"/>
                <w:sz w:val="20"/>
                <w:szCs w:val="20"/>
                <w:lang w:eastAsia="pl-PL"/>
              </w:rPr>
              <w:t>Wyszczególnienie</w:t>
            </w:r>
          </w:p>
        </w:tc>
        <w:tc>
          <w:tcPr>
            <w:tcW w:w="2111" w:type="dxa"/>
            <w:gridSpan w:val="2"/>
            <w:shd w:val="clear" w:color="auto" w:fill="F2F2F2" w:themeFill="background1" w:themeFillShade="F2"/>
            <w:noWrap/>
            <w:vAlign w:val="center"/>
            <w:hideMark/>
          </w:tcPr>
          <w:p w:rsidR="0086346E" w:rsidRPr="0086346E" w:rsidRDefault="0086346E" w:rsidP="005F4D62">
            <w:pPr>
              <w:spacing w:after="0"/>
              <w:jc w:val="center"/>
              <w:rPr>
                <w:rFonts w:ascii="Calibri" w:eastAsia="Times New Roman" w:hAnsi="Calibri" w:cs="Calibri"/>
                <w:b/>
                <w:bCs/>
                <w:color w:val="000000"/>
                <w:sz w:val="20"/>
                <w:szCs w:val="20"/>
                <w:lang w:eastAsia="pl-PL"/>
              </w:rPr>
            </w:pPr>
            <w:r w:rsidRPr="0086346E">
              <w:rPr>
                <w:rFonts w:ascii="Calibri" w:eastAsia="Times New Roman" w:hAnsi="Calibri" w:cs="Calibri"/>
                <w:b/>
                <w:bCs/>
                <w:color w:val="000000"/>
                <w:sz w:val="20"/>
                <w:szCs w:val="20"/>
                <w:lang w:eastAsia="pl-PL"/>
              </w:rPr>
              <w:t>2020</w:t>
            </w:r>
          </w:p>
        </w:tc>
        <w:tc>
          <w:tcPr>
            <w:tcW w:w="2123" w:type="dxa"/>
            <w:gridSpan w:val="2"/>
            <w:shd w:val="clear" w:color="auto" w:fill="F2F2F2" w:themeFill="background1" w:themeFillShade="F2"/>
            <w:noWrap/>
            <w:vAlign w:val="center"/>
            <w:hideMark/>
          </w:tcPr>
          <w:p w:rsidR="0086346E" w:rsidRPr="0086346E" w:rsidRDefault="0086346E" w:rsidP="005F4D62">
            <w:pPr>
              <w:spacing w:after="0"/>
              <w:jc w:val="center"/>
              <w:rPr>
                <w:rFonts w:ascii="Calibri" w:eastAsia="Times New Roman" w:hAnsi="Calibri" w:cs="Calibri"/>
                <w:b/>
                <w:bCs/>
                <w:color w:val="000000"/>
                <w:sz w:val="20"/>
                <w:szCs w:val="20"/>
                <w:lang w:eastAsia="pl-PL"/>
              </w:rPr>
            </w:pPr>
            <w:r w:rsidRPr="0086346E">
              <w:rPr>
                <w:rFonts w:ascii="Calibri" w:eastAsia="Times New Roman" w:hAnsi="Calibri" w:cs="Calibri"/>
                <w:b/>
                <w:bCs/>
                <w:color w:val="000000"/>
                <w:sz w:val="20"/>
                <w:szCs w:val="20"/>
                <w:lang w:eastAsia="pl-PL"/>
              </w:rPr>
              <w:t>2021</w:t>
            </w:r>
          </w:p>
        </w:tc>
        <w:tc>
          <w:tcPr>
            <w:tcW w:w="2124" w:type="dxa"/>
            <w:gridSpan w:val="2"/>
            <w:shd w:val="clear" w:color="auto" w:fill="F2F2F2" w:themeFill="background1" w:themeFillShade="F2"/>
            <w:noWrap/>
            <w:vAlign w:val="center"/>
            <w:hideMark/>
          </w:tcPr>
          <w:p w:rsidR="0086346E" w:rsidRPr="0086346E" w:rsidRDefault="0086346E" w:rsidP="005F4D62">
            <w:pPr>
              <w:spacing w:after="0"/>
              <w:jc w:val="center"/>
              <w:rPr>
                <w:rFonts w:ascii="Calibri" w:eastAsia="Times New Roman" w:hAnsi="Calibri" w:cs="Calibri"/>
                <w:b/>
                <w:bCs/>
                <w:color w:val="000000"/>
                <w:sz w:val="20"/>
                <w:szCs w:val="20"/>
                <w:lang w:eastAsia="pl-PL"/>
              </w:rPr>
            </w:pPr>
            <w:r w:rsidRPr="0086346E">
              <w:rPr>
                <w:rFonts w:ascii="Calibri" w:eastAsia="Times New Roman" w:hAnsi="Calibri" w:cs="Calibri"/>
                <w:b/>
                <w:bCs/>
                <w:color w:val="000000"/>
                <w:sz w:val="20"/>
                <w:szCs w:val="20"/>
                <w:lang w:eastAsia="pl-PL"/>
              </w:rPr>
              <w:t>2022</w:t>
            </w:r>
          </w:p>
        </w:tc>
      </w:tr>
      <w:tr w:rsidR="00E3515B" w:rsidRPr="0086346E" w:rsidTr="00E3515B">
        <w:trPr>
          <w:trHeight w:val="384"/>
          <w:jc w:val="center"/>
        </w:trPr>
        <w:tc>
          <w:tcPr>
            <w:tcW w:w="2587" w:type="dxa"/>
            <w:vMerge/>
            <w:shd w:val="clear" w:color="auto" w:fill="F2F2F2" w:themeFill="background1" w:themeFillShade="F2"/>
            <w:vAlign w:val="center"/>
            <w:hideMark/>
          </w:tcPr>
          <w:p w:rsidR="0086346E" w:rsidRPr="0086346E" w:rsidRDefault="0086346E" w:rsidP="005F4D62">
            <w:pPr>
              <w:spacing w:after="0"/>
              <w:jc w:val="left"/>
              <w:rPr>
                <w:rFonts w:ascii="Calibri" w:eastAsia="Times New Roman" w:hAnsi="Calibri" w:cs="Calibri"/>
                <w:b/>
                <w:bCs/>
                <w:color w:val="000000"/>
                <w:sz w:val="20"/>
                <w:szCs w:val="20"/>
                <w:lang w:eastAsia="pl-PL"/>
              </w:rPr>
            </w:pPr>
          </w:p>
        </w:tc>
        <w:tc>
          <w:tcPr>
            <w:tcW w:w="1066" w:type="dxa"/>
            <w:shd w:val="clear" w:color="auto" w:fill="F2F2F2" w:themeFill="background1" w:themeFillShade="F2"/>
            <w:vAlign w:val="center"/>
          </w:tcPr>
          <w:p w:rsidR="0086346E" w:rsidRPr="0086346E" w:rsidRDefault="0086346E" w:rsidP="005F4D62">
            <w:pPr>
              <w:spacing w:after="0"/>
              <w:jc w:val="center"/>
              <w:rPr>
                <w:rFonts w:ascii="Calibri" w:eastAsia="Times New Roman" w:hAnsi="Calibri" w:cs="Calibri"/>
                <w:b/>
                <w:bCs/>
                <w:color w:val="000000"/>
                <w:sz w:val="20"/>
                <w:szCs w:val="20"/>
                <w:lang w:eastAsia="pl-PL"/>
              </w:rPr>
            </w:pPr>
            <w:r w:rsidRPr="0086346E">
              <w:rPr>
                <w:rFonts w:ascii="Calibri" w:eastAsia="Times New Roman" w:hAnsi="Calibri" w:cs="Calibri"/>
                <w:b/>
                <w:bCs/>
                <w:color w:val="000000"/>
                <w:sz w:val="20"/>
                <w:szCs w:val="20"/>
                <w:lang w:eastAsia="pl-PL"/>
              </w:rPr>
              <w:t>Liczba</w:t>
            </w:r>
          </w:p>
        </w:tc>
        <w:tc>
          <w:tcPr>
            <w:tcW w:w="1045" w:type="dxa"/>
            <w:shd w:val="clear" w:color="auto" w:fill="F2F2F2" w:themeFill="background1" w:themeFillShade="F2"/>
            <w:vAlign w:val="center"/>
          </w:tcPr>
          <w:p w:rsidR="0086346E" w:rsidRPr="0086346E" w:rsidRDefault="0086346E" w:rsidP="005F4D62">
            <w:pPr>
              <w:spacing w:after="0"/>
              <w:jc w:val="center"/>
              <w:rPr>
                <w:rFonts w:ascii="Calibri" w:eastAsia="Times New Roman" w:hAnsi="Calibri" w:cs="Calibri"/>
                <w:b/>
                <w:bCs/>
                <w:color w:val="000000"/>
                <w:sz w:val="20"/>
                <w:szCs w:val="20"/>
                <w:lang w:eastAsia="pl-PL"/>
              </w:rPr>
            </w:pPr>
            <w:r w:rsidRPr="0086346E">
              <w:rPr>
                <w:rFonts w:ascii="Calibri" w:eastAsia="Times New Roman" w:hAnsi="Calibri" w:cs="Calibri"/>
                <w:b/>
                <w:bCs/>
                <w:color w:val="000000"/>
                <w:sz w:val="20"/>
                <w:szCs w:val="20"/>
                <w:lang w:eastAsia="pl-PL"/>
              </w:rPr>
              <w:t>%</w:t>
            </w:r>
          </w:p>
        </w:tc>
        <w:tc>
          <w:tcPr>
            <w:tcW w:w="1006" w:type="dxa"/>
            <w:shd w:val="clear" w:color="auto" w:fill="F2F2F2" w:themeFill="background1" w:themeFillShade="F2"/>
            <w:vAlign w:val="center"/>
          </w:tcPr>
          <w:p w:rsidR="0086346E" w:rsidRPr="0086346E" w:rsidRDefault="0086346E" w:rsidP="005F4D62">
            <w:pPr>
              <w:spacing w:after="0"/>
              <w:jc w:val="center"/>
              <w:rPr>
                <w:rFonts w:ascii="Calibri" w:eastAsia="Times New Roman" w:hAnsi="Calibri" w:cs="Calibri"/>
                <w:b/>
                <w:bCs/>
                <w:color w:val="000000"/>
                <w:sz w:val="20"/>
                <w:szCs w:val="20"/>
                <w:lang w:eastAsia="pl-PL"/>
              </w:rPr>
            </w:pPr>
            <w:r w:rsidRPr="0086346E">
              <w:rPr>
                <w:rFonts w:ascii="Calibri" w:eastAsia="Times New Roman" w:hAnsi="Calibri" w:cs="Calibri"/>
                <w:b/>
                <w:bCs/>
                <w:color w:val="000000"/>
                <w:sz w:val="20"/>
                <w:szCs w:val="20"/>
                <w:lang w:eastAsia="pl-PL"/>
              </w:rPr>
              <w:t>Liczba</w:t>
            </w:r>
          </w:p>
        </w:tc>
        <w:tc>
          <w:tcPr>
            <w:tcW w:w="1117" w:type="dxa"/>
            <w:shd w:val="clear" w:color="auto" w:fill="F2F2F2" w:themeFill="background1" w:themeFillShade="F2"/>
            <w:vAlign w:val="center"/>
          </w:tcPr>
          <w:p w:rsidR="0086346E" w:rsidRPr="0086346E" w:rsidRDefault="0086346E" w:rsidP="005F4D62">
            <w:pPr>
              <w:spacing w:after="0"/>
              <w:jc w:val="center"/>
              <w:rPr>
                <w:rFonts w:ascii="Calibri" w:eastAsia="Times New Roman" w:hAnsi="Calibri" w:cs="Calibri"/>
                <w:b/>
                <w:bCs/>
                <w:color w:val="000000"/>
                <w:sz w:val="20"/>
                <w:szCs w:val="20"/>
                <w:lang w:eastAsia="pl-PL"/>
              </w:rPr>
            </w:pPr>
            <w:r w:rsidRPr="0086346E">
              <w:rPr>
                <w:rFonts w:ascii="Calibri" w:eastAsia="Times New Roman" w:hAnsi="Calibri" w:cs="Calibri"/>
                <w:b/>
                <w:bCs/>
                <w:color w:val="000000"/>
                <w:sz w:val="20"/>
                <w:szCs w:val="20"/>
                <w:lang w:eastAsia="pl-PL"/>
              </w:rPr>
              <w:t>%</w:t>
            </w:r>
          </w:p>
        </w:tc>
        <w:tc>
          <w:tcPr>
            <w:tcW w:w="1046" w:type="dxa"/>
            <w:shd w:val="clear" w:color="auto" w:fill="F2F2F2" w:themeFill="background1" w:themeFillShade="F2"/>
            <w:vAlign w:val="center"/>
          </w:tcPr>
          <w:p w:rsidR="0086346E" w:rsidRPr="0086346E" w:rsidRDefault="0086346E" w:rsidP="005F4D62">
            <w:pPr>
              <w:spacing w:after="0"/>
              <w:jc w:val="center"/>
              <w:rPr>
                <w:rFonts w:ascii="Calibri" w:eastAsia="Times New Roman" w:hAnsi="Calibri" w:cs="Calibri"/>
                <w:b/>
                <w:bCs/>
                <w:color w:val="000000"/>
                <w:sz w:val="20"/>
                <w:szCs w:val="20"/>
                <w:lang w:eastAsia="pl-PL"/>
              </w:rPr>
            </w:pPr>
            <w:r w:rsidRPr="0086346E">
              <w:rPr>
                <w:rFonts w:ascii="Calibri" w:eastAsia="Times New Roman" w:hAnsi="Calibri" w:cs="Calibri"/>
                <w:b/>
                <w:bCs/>
                <w:color w:val="000000"/>
                <w:sz w:val="20"/>
                <w:szCs w:val="20"/>
                <w:lang w:eastAsia="pl-PL"/>
              </w:rPr>
              <w:t>Liczba</w:t>
            </w:r>
          </w:p>
        </w:tc>
        <w:tc>
          <w:tcPr>
            <w:tcW w:w="1078" w:type="dxa"/>
            <w:shd w:val="clear" w:color="auto" w:fill="F2F2F2" w:themeFill="background1" w:themeFillShade="F2"/>
            <w:vAlign w:val="center"/>
          </w:tcPr>
          <w:p w:rsidR="0086346E" w:rsidRPr="0086346E" w:rsidRDefault="0086346E" w:rsidP="005F4D62">
            <w:pPr>
              <w:spacing w:after="0"/>
              <w:jc w:val="center"/>
              <w:rPr>
                <w:rFonts w:ascii="Calibri" w:eastAsia="Times New Roman" w:hAnsi="Calibri" w:cs="Calibri"/>
                <w:b/>
                <w:bCs/>
                <w:color w:val="000000"/>
                <w:sz w:val="20"/>
                <w:szCs w:val="20"/>
                <w:lang w:eastAsia="pl-PL"/>
              </w:rPr>
            </w:pPr>
            <w:r w:rsidRPr="0086346E">
              <w:rPr>
                <w:rFonts w:ascii="Calibri" w:eastAsia="Times New Roman" w:hAnsi="Calibri" w:cs="Calibri"/>
                <w:b/>
                <w:bCs/>
                <w:color w:val="000000"/>
                <w:sz w:val="20"/>
                <w:szCs w:val="20"/>
                <w:lang w:eastAsia="pl-PL"/>
              </w:rPr>
              <w:t>%</w:t>
            </w:r>
          </w:p>
        </w:tc>
      </w:tr>
      <w:tr w:rsidR="0086346E" w:rsidRPr="0086346E" w:rsidTr="00E3515B">
        <w:trPr>
          <w:trHeight w:val="387"/>
          <w:jc w:val="center"/>
        </w:trPr>
        <w:tc>
          <w:tcPr>
            <w:tcW w:w="2587" w:type="dxa"/>
            <w:noWrap/>
            <w:vAlign w:val="center"/>
          </w:tcPr>
          <w:p w:rsidR="0086346E" w:rsidRPr="0086346E" w:rsidRDefault="0086346E" w:rsidP="005F4D62">
            <w:pPr>
              <w:spacing w:after="0"/>
              <w:jc w:val="left"/>
              <w:rPr>
                <w:rFonts w:ascii="Calibri" w:eastAsia="Times New Roman" w:hAnsi="Calibri" w:cs="Calibri"/>
                <w:color w:val="000000"/>
                <w:sz w:val="20"/>
                <w:szCs w:val="20"/>
                <w:lang w:eastAsia="pl-PL"/>
              </w:rPr>
            </w:pPr>
            <w:r w:rsidRPr="0086346E">
              <w:rPr>
                <w:rFonts w:ascii="Calibri" w:eastAsia="Times New Roman" w:hAnsi="Calibri" w:cs="Calibri"/>
                <w:color w:val="000000"/>
                <w:sz w:val="20"/>
                <w:szCs w:val="20"/>
                <w:lang w:eastAsia="pl-PL"/>
              </w:rPr>
              <w:t>Ogółem</w:t>
            </w:r>
          </w:p>
        </w:tc>
        <w:tc>
          <w:tcPr>
            <w:tcW w:w="1066" w:type="dxa"/>
            <w:noWrap/>
            <w:vAlign w:val="center"/>
          </w:tcPr>
          <w:p w:rsidR="0086346E" w:rsidRPr="0086346E" w:rsidRDefault="0086346E" w:rsidP="005F4D62">
            <w:pPr>
              <w:spacing w:after="0"/>
              <w:jc w:val="center"/>
              <w:rPr>
                <w:rFonts w:ascii="Calibri" w:eastAsia="Times New Roman" w:hAnsi="Calibri" w:cs="Calibri"/>
                <w:color w:val="000000"/>
                <w:sz w:val="20"/>
                <w:szCs w:val="20"/>
                <w:lang w:eastAsia="pl-PL"/>
              </w:rPr>
            </w:pPr>
            <w:r w:rsidRPr="0086346E">
              <w:rPr>
                <w:sz w:val="20"/>
                <w:szCs w:val="20"/>
              </w:rPr>
              <w:t>1737</w:t>
            </w:r>
          </w:p>
        </w:tc>
        <w:tc>
          <w:tcPr>
            <w:tcW w:w="1045" w:type="dxa"/>
            <w:noWrap/>
            <w:vAlign w:val="center"/>
          </w:tcPr>
          <w:p w:rsidR="0086346E" w:rsidRPr="0086346E" w:rsidRDefault="0086346E" w:rsidP="005F4D62">
            <w:pPr>
              <w:spacing w:after="0"/>
              <w:jc w:val="center"/>
              <w:rPr>
                <w:rFonts w:ascii="Calibri" w:eastAsia="Times New Roman" w:hAnsi="Calibri" w:cs="Calibri"/>
                <w:color w:val="000000"/>
                <w:sz w:val="20"/>
                <w:szCs w:val="20"/>
                <w:lang w:eastAsia="pl-PL"/>
              </w:rPr>
            </w:pPr>
            <w:r w:rsidRPr="0086346E">
              <w:rPr>
                <w:rFonts w:ascii="Calibri" w:eastAsia="Times New Roman" w:hAnsi="Calibri" w:cs="Calibri"/>
                <w:color w:val="000000"/>
                <w:sz w:val="20"/>
                <w:szCs w:val="20"/>
                <w:lang w:eastAsia="pl-PL"/>
              </w:rPr>
              <w:t>100,0%</w:t>
            </w:r>
          </w:p>
        </w:tc>
        <w:tc>
          <w:tcPr>
            <w:tcW w:w="1006" w:type="dxa"/>
            <w:noWrap/>
            <w:vAlign w:val="center"/>
          </w:tcPr>
          <w:p w:rsidR="0086346E" w:rsidRPr="0086346E" w:rsidRDefault="0086346E" w:rsidP="005F4D62">
            <w:pPr>
              <w:spacing w:after="0"/>
              <w:jc w:val="center"/>
              <w:rPr>
                <w:rFonts w:ascii="Calibri" w:eastAsia="Times New Roman" w:hAnsi="Calibri" w:cs="Calibri"/>
                <w:color w:val="000000"/>
                <w:sz w:val="20"/>
                <w:szCs w:val="20"/>
                <w:lang w:eastAsia="pl-PL"/>
              </w:rPr>
            </w:pPr>
            <w:r w:rsidRPr="0086346E">
              <w:rPr>
                <w:sz w:val="20"/>
                <w:szCs w:val="20"/>
              </w:rPr>
              <w:t>1476</w:t>
            </w:r>
          </w:p>
        </w:tc>
        <w:tc>
          <w:tcPr>
            <w:tcW w:w="1117" w:type="dxa"/>
            <w:noWrap/>
            <w:vAlign w:val="center"/>
          </w:tcPr>
          <w:p w:rsidR="0086346E" w:rsidRPr="0086346E" w:rsidRDefault="0086346E" w:rsidP="005F4D62">
            <w:pPr>
              <w:spacing w:after="0"/>
              <w:jc w:val="center"/>
              <w:rPr>
                <w:rFonts w:ascii="Calibri" w:eastAsia="Times New Roman" w:hAnsi="Calibri" w:cs="Calibri"/>
                <w:color w:val="000000"/>
                <w:sz w:val="20"/>
                <w:szCs w:val="20"/>
                <w:lang w:eastAsia="pl-PL"/>
              </w:rPr>
            </w:pPr>
            <w:r w:rsidRPr="0086346E">
              <w:rPr>
                <w:rFonts w:ascii="Calibri" w:eastAsia="Times New Roman" w:hAnsi="Calibri" w:cs="Calibri"/>
                <w:color w:val="000000"/>
                <w:sz w:val="20"/>
                <w:szCs w:val="20"/>
                <w:lang w:eastAsia="pl-PL"/>
              </w:rPr>
              <w:t>100,0%</w:t>
            </w:r>
          </w:p>
        </w:tc>
        <w:tc>
          <w:tcPr>
            <w:tcW w:w="1046" w:type="dxa"/>
            <w:noWrap/>
            <w:vAlign w:val="center"/>
          </w:tcPr>
          <w:p w:rsidR="0086346E" w:rsidRPr="0086346E" w:rsidRDefault="0086346E" w:rsidP="005F4D62">
            <w:pPr>
              <w:spacing w:after="0"/>
              <w:jc w:val="center"/>
              <w:rPr>
                <w:rFonts w:ascii="Calibri" w:eastAsia="Times New Roman" w:hAnsi="Calibri" w:cs="Calibri"/>
                <w:color w:val="000000"/>
                <w:sz w:val="20"/>
                <w:szCs w:val="20"/>
                <w:lang w:eastAsia="pl-PL"/>
              </w:rPr>
            </w:pPr>
            <w:r w:rsidRPr="0086346E">
              <w:rPr>
                <w:sz w:val="20"/>
                <w:szCs w:val="20"/>
              </w:rPr>
              <w:t>1304</w:t>
            </w:r>
          </w:p>
        </w:tc>
        <w:tc>
          <w:tcPr>
            <w:tcW w:w="1078" w:type="dxa"/>
            <w:noWrap/>
            <w:vAlign w:val="center"/>
          </w:tcPr>
          <w:p w:rsidR="0086346E" w:rsidRPr="0086346E" w:rsidRDefault="0086346E" w:rsidP="005F4D62">
            <w:pPr>
              <w:spacing w:after="0"/>
              <w:jc w:val="center"/>
              <w:rPr>
                <w:rFonts w:ascii="Calibri" w:eastAsia="Times New Roman" w:hAnsi="Calibri" w:cs="Calibri"/>
                <w:color w:val="000000"/>
                <w:sz w:val="20"/>
                <w:szCs w:val="20"/>
                <w:lang w:eastAsia="pl-PL"/>
              </w:rPr>
            </w:pPr>
            <w:r w:rsidRPr="0086346E">
              <w:rPr>
                <w:rFonts w:ascii="Calibri" w:eastAsia="Times New Roman" w:hAnsi="Calibri" w:cs="Calibri"/>
                <w:color w:val="000000"/>
                <w:sz w:val="20"/>
                <w:szCs w:val="20"/>
                <w:lang w:eastAsia="pl-PL"/>
              </w:rPr>
              <w:t>100,0%</w:t>
            </w:r>
          </w:p>
        </w:tc>
      </w:tr>
      <w:tr w:rsidR="0086346E" w:rsidRPr="0086346E" w:rsidTr="00E3515B">
        <w:trPr>
          <w:trHeight w:val="387"/>
          <w:jc w:val="center"/>
        </w:trPr>
        <w:tc>
          <w:tcPr>
            <w:tcW w:w="2587" w:type="dxa"/>
            <w:noWrap/>
            <w:vAlign w:val="center"/>
          </w:tcPr>
          <w:p w:rsidR="0086346E" w:rsidRPr="0086346E" w:rsidRDefault="0086346E" w:rsidP="005F4D62">
            <w:pPr>
              <w:spacing w:after="0"/>
              <w:jc w:val="left"/>
              <w:rPr>
                <w:rFonts w:ascii="Calibri" w:eastAsia="Times New Roman" w:hAnsi="Calibri" w:cs="Calibri"/>
                <w:color w:val="000000"/>
                <w:sz w:val="20"/>
                <w:szCs w:val="20"/>
                <w:lang w:eastAsia="pl-PL"/>
              </w:rPr>
            </w:pPr>
            <w:r w:rsidRPr="0086346E">
              <w:rPr>
                <w:rFonts w:ascii="Calibri" w:eastAsia="Times New Roman" w:hAnsi="Calibri" w:cs="Calibri"/>
                <w:color w:val="000000"/>
                <w:sz w:val="20"/>
                <w:szCs w:val="20"/>
                <w:lang w:eastAsia="pl-PL"/>
              </w:rPr>
              <w:t>Kobiety</w:t>
            </w:r>
          </w:p>
        </w:tc>
        <w:tc>
          <w:tcPr>
            <w:tcW w:w="1066" w:type="dxa"/>
            <w:noWrap/>
            <w:vAlign w:val="center"/>
          </w:tcPr>
          <w:p w:rsidR="0086346E" w:rsidRPr="0086346E" w:rsidRDefault="0086346E" w:rsidP="005F4D62">
            <w:pPr>
              <w:spacing w:after="0"/>
              <w:jc w:val="center"/>
              <w:rPr>
                <w:rFonts w:ascii="Calibri" w:eastAsia="Times New Roman" w:hAnsi="Calibri" w:cs="Calibri"/>
                <w:color w:val="000000"/>
                <w:sz w:val="20"/>
                <w:szCs w:val="20"/>
                <w:lang w:eastAsia="pl-PL"/>
              </w:rPr>
            </w:pPr>
            <w:r w:rsidRPr="0086346E">
              <w:rPr>
                <w:sz w:val="20"/>
                <w:szCs w:val="20"/>
              </w:rPr>
              <w:t>1031</w:t>
            </w:r>
          </w:p>
        </w:tc>
        <w:tc>
          <w:tcPr>
            <w:tcW w:w="1045" w:type="dxa"/>
            <w:noWrap/>
            <w:vAlign w:val="center"/>
          </w:tcPr>
          <w:p w:rsidR="0086346E" w:rsidRPr="0086346E" w:rsidRDefault="0086346E" w:rsidP="005F4D62">
            <w:pPr>
              <w:spacing w:after="0"/>
              <w:jc w:val="center"/>
              <w:rPr>
                <w:rFonts w:ascii="Calibri" w:eastAsia="Times New Roman" w:hAnsi="Calibri" w:cs="Calibri"/>
                <w:color w:val="000000"/>
                <w:sz w:val="20"/>
                <w:szCs w:val="20"/>
                <w:lang w:eastAsia="pl-PL"/>
              </w:rPr>
            </w:pPr>
            <w:r w:rsidRPr="0086346E">
              <w:rPr>
                <w:sz w:val="20"/>
                <w:szCs w:val="20"/>
              </w:rPr>
              <w:t>59,4%</w:t>
            </w:r>
          </w:p>
        </w:tc>
        <w:tc>
          <w:tcPr>
            <w:tcW w:w="1006" w:type="dxa"/>
            <w:noWrap/>
            <w:vAlign w:val="center"/>
          </w:tcPr>
          <w:p w:rsidR="0086346E" w:rsidRPr="0086346E" w:rsidRDefault="0086346E" w:rsidP="005F4D62">
            <w:pPr>
              <w:spacing w:after="0"/>
              <w:jc w:val="center"/>
              <w:rPr>
                <w:rFonts w:ascii="Calibri" w:eastAsia="Times New Roman" w:hAnsi="Calibri" w:cs="Calibri"/>
                <w:color w:val="000000"/>
                <w:sz w:val="20"/>
                <w:szCs w:val="20"/>
                <w:lang w:eastAsia="pl-PL"/>
              </w:rPr>
            </w:pPr>
            <w:r w:rsidRPr="0086346E">
              <w:rPr>
                <w:sz w:val="20"/>
                <w:szCs w:val="20"/>
              </w:rPr>
              <w:t>893</w:t>
            </w:r>
          </w:p>
        </w:tc>
        <w:tc>
          <w:tcPr>
            <w:tcW w:w="1117" w:type="dxa"/>
            <w:noWrap/>
            <w:vAlign w:val="center"/>
          </w:tcPr>
          <w:p w:rsidR="0086346E" w:rsidRPr="0086346E" w:rsidRDefault="0086346E" w:rsidP="005F4D62">
            <w:pPr>
              <w:spacing w:after="0"/>
              <w:jc w:val="center"/>
              <w:rPr>
                <w:rFonts w:ascii="Calibri" w:eastAsia="Times New Roman" w:hAnsi="Calibri" w:cs="Calibri"/>
                <w:color w:val="000000"/>
                <w:sz w:val="20"/>
                <w:szCs w:val="20"/>
                <w:lang w:eastAsia="pl-PL"/>
              </w:rPr>
            </w:pPr>
            <w:r w:rsidRPr="0086346E">
              <w:rPr>
                <w:sz w:val="20"/>
                <w:szCs w:val="20"/>
              </w:rPr>
              <w:t>60,5%</w:t>
            </w:r>
          </w:p>
        </w:tc>
        <w:tc>
          <w:tcPr>
            <w:tcW w:w="1046" w:type="dxa"/>
            <w:noWrap/>
            <w:vAlign w:val="center"/>
          </w:tcPr>
          <w:p w:rsidR="0086346E" w:rsidRPr="0086346E" w:rsidRDefault="0086346E" w:rsidP="005F4D62">
            <w:pPr>
              <w:spacing w:after="0"/>
              <w:jc w:val="center"/>
              <w:rPr>
                <w:rFonts w:ascii="Calibri" w:eastAsia="Times New Roman" w:hAnsi="Calibri" w:cs="Calibri"/>
                <w:color w:val="000000"/>
                <w:sz w:val="20"/>
                <w:szCs w:val="20"/>
                <w:lang w:eastAsia="pl-PL"/>
              </w:rPr>
            </w:pPr>
            <w:r w:rsidRPr="0086346E">
              <w:rPr>
                <w:sz w:val="20"/>
                <w:szCs w:val="20"/>
              </w:rPr>
              <w:t>782</w:t>
            </w:r>
          </w:p>
        </w:tc>
        <w:tc>
          <w:tcPr>
            <w:tcW w:w="1078" w:type="dxa"/>
            <w:noWrap/>
            <w:vAlign w:val="center"/>
          </w:tcPr>
          <w:p w:rsidR="0086346E" w:rsidRPr="0086346E" w:rsidRDefault="0086346E" w:rsidP="005F4D62">
            <w:pPr>
              <w:spacing w:after="0"/>
              <w:jc w:val="center"/>
              <w:rPr>
                <w:rFonts w:ascii="Calibri" w:eastAsia="Times New Roman" w:hAnsi="Calibri" w:cs="Calibri"/>
                <w:color w:val="000000"/>
                <w:sz w:val="20"/>
                <w:szCs w:val="20"/>
                <w:lang w:eastAsia="pl-PL"/>
              </w:rPr>
            </w:pPr>
            <w:r w:rsidRPr="0086346E">
              <w:rPr>
                <w:sz w:val="20"/>
                <w:szCs w:val="20"/>
              </w:rPr>
              <w:t>60,0%</w:t>
            </w:r>
          </w:p>
        </w:tc>
      </w:tr>
      <w:tr w:rsidR="0086346E" w:rsidRPr="0086346E" w:rsidTr="00E3515B">
        <w:trPr>
          <w:trHeight w:val="387"/>
          <w:jc w:val="center"/>
        </w:trPr>
        <w:tc>
          <w:tcPr>
            <w:tcW w:w="2587" w:type="dxa"/>
            <w:noWrap/>
            <w:vAlign w:val="center"/>
          </w:tcPr>
          <w:p w:rsidR="0086346E" w:rsidRPr="0086346E" w:rsidRDefault="0086346E" w:rsidP="005F4D62">
            <w:pPr>
              <w:spacing w:after="0"/>
              <w:jc w:val="left"/>
              <w:rPr>
                <w:rFonts w:ascii="Calibri" w:eastAsia="Times New Roman" w:hAnsi="Calibri" w:cs="Calibri"/>
                <w:color w:val="000000"/>
                <w:sz w:val="20"/>
                <w:szCs w:val="20"/>
                <w:lang w:eastAsia="pl-PL"/>
              </w:rPr>
            </w:pPr>
            <w:r w:rsidRPr="0086346E">
              <w:rPr>
                <w:rFonts w:ascii="Calibri" w:eastAsia="Times New Roman" w:hAnsi="Calibri" w:cs="Calibri"/>
                <w:color w:val="000000"/>
                <w:sz w:val="20"/>
                <w:szCs w:val="20"/>
                <w:lang w:eastAsia="pl-PL"/>
              </w:rPr>
              <w:t>Do 25 roku życia</w:t>
            </w:r>
          </w:p>
        </w:tc>
        <w:tc>
          <w:tcPr>
            <w:tcW w:w="1066" w:type="dxa"/>
            <w:noWrap/>
            <w:vAlign w:val="center"/>
          </w:tcPr>
          <w:p w:rsidR="0086346E" w:rsidRPr="0086346E" w:rsidRDefault="0086346E" w:rsidP="005F4D62">
            <w:pPr>
              <w:spacing w:after="0"/>
              <w:jc w:val="center"/>
              <w:rPr>
                <w:rFonts w:ascii="Calibri" w:eastAsia="Times New Roman" w:hAnsi="Calibri" w:cs="Calibri"/>
                <w:color w:val="000000"/>
                <w:sz w:val="20"/>
                <w:szCs w:val="20"/>
                <w:lang w:eastAsia="pl-PL"/>
              </w:rPr>
            </w:pPr>
            <w:r w:rsidRPr="0086346E">
              <w:rPr>
                <w:sz w:val="20"/>
                <w:szCs w:val="20"/>
              </w:rPr>
              <w:t>241</w:t>
            </w:r>
          </w:p>
        </w:tc>
        <w:tc>
          <w:tcPr>
            <w:tcW w:w="1045" w:type="dxa"/>
            <w:noWrap/>
            <w:vAlign w:val="center"/>
          </w:tcPr>
          <w:p w:rsidR="0086346E" w:rsidRPr="0086346E" w:rsidRDefault="0086346E" w:rsidP="005F4D62">
            <w:pPr>
              <w:spacing w:after="0"/>
              <w:jc w:val="center"/>
              <w:rPr>
                <w:rFonts w:ascii="Calibri" w:eastAsia="Times New Roman" w:hAnsi="Calibri" w:cs="Calibri"/>
                <w:color w:val="000000"/>
                <w:sz w:val="20"/>
                <w:szCs w:val="20"/>
                <w:lang w:eastAsia="pl-PL"/>
              </w:rPr>
            </w:pPr>
            <w:r w:rsidRPr="0086346E">
              <w:rPr>
                <w:sz w:val="20"/>
                <w:szCs w:val="20"/>
              </w:rPr>
              <w:t>13,9%</w:t>
            </w:r>
          </w:p>
        </w:tc>
        <w:tc>
          <w:tcPr>
            <w:tcW w:w="1006" w:type="dxa"/>
            <w:noWrap/>
            <w:vAlign w:val="center"/>
          </w:tcPr>
          <w:p w:rsidR="0086346E" w:rsidRPr="0086346E" w:rsidRDefault="0086346E" w:rsidP="005F4D62">
            <w:pPr>
              <w:spacing w:after="0"/>
              <w:jc w:val="center"/>
              <w:rPr>
                <w:rFonts w:ascii="Calibri" w:eastAsia="Times New Roman" w:hAnsi="Calibri" w:cs="Calibri"/>
                <w:color w:val="000000"/>
                <w:sz w:val="20"/>
                <w:szCs w:val="20"/>
                <w:lang w:eastAsia="pl-PL"/>
              </w:rPr>
            </w:pPr>
            <w:r w:rsidRPr="0086346E">
              <w:rPr>
                <w:sz w:val="20"/>
                <w:szCs w:val="20"/>
              </w:rPr>
              <w:t>189</w:t>
            </w:r>
          </w:p>
        </w:tc>
        <w:tc>
          <w:tcPr>
            <w:tcW w:w="1117" w:type="dxa"/>
            <w:noWrap/>
            <w:vAlign w:val="center"/>
          </w:tcPr>
          <w:p w:rsidR="0086346E" w:rsidRPr="0086346E" w:rsidRDefault="0086346E" w:rsidP="005F4D62">
            <w:pPr>
              <w:spacing w:after="0"/>
              <w:jc w:val="center"/>
              <w:rPr>
                <w:rFonts w:ascii="Calibri" w:eastAsia="Times New Roman" w:hAnsi="Calibri" w:cs="Calibri"/>
                <w:color w:val="000000"/>
                <w:sz w:val="20"/>
                <w:szCs w:val="20"/>
                <w:lang w:eastAsia="pl-PL"/>
              </w:rPr>
            </w:pPr>
            <w:r w:rsidRPr="0086346E">
              <w:rPr>
                <w:sz w:val="20"/>
                <w:szCs w:val="20"/>
              </w:rPr>
              <w:t>12,8%</w:t>
            </w:r>
          </w:p>
        </w:tc>
        <w:tc>
          <w:tcPr>
            <w:tcW w:w="1046" w:type="dxa"/>
            <w:noWrap/>
            <w:vAlign w:val="center"/>
          </w:tcPr>
          <w:p w:rsidR="0086346E" w:rsidRPr="0086346E" w:rsidRDefault="0086346E" w:rsidP="005F4D62">
            <w:pPr>
              <w:spacing w:after="0"/>
              <w:jc w:val="center"/>
              <w:rPr>
                <w:rFonts w:ascii="Calibri" w:eastAsia="Times New Roman" w:hAnsi="Calibri" w:cs="Calibri"/>
                <w:color w:val="000000"/>
                <w:sz w:val="20"/>
                <w:szCs w:val="20"/>
                <w:lang w:eastAsia="pl-PL"/>
              </w:rPr>
            </w:pPr>
            <w:r w:rsidRPr="0086346E">
              <w:rPr>
                <w:sz w:val="20"/>
                <w:szCs w:val="20"/>
              </w:rPr>
              <w:t>161</w:t>
            </w:r>
          </w:p>
        </w:tc>
        <w:tc>
          <w:tcPr>
            <w:tcW w:w="1078" w:type="dxa"/>
            <w:noWrap/>
            <w:vAlign w:val="center"/>
          </w:tcPr>
          <w:p w:rsidR="0086346E" w:rsidRPr="0086346E" w:rsidRDefault="0086346E" w:rsidP="005F4D62">
            <w:pPr>
              <w:spacing w:after="0"/>
              <w:jc w:val="center"/>
              <w:rPr>
                <w:rFonts w:ascii="Calibri" w:eastAsia="Times New Roman" w:hAnsi="Calibri" w:cs="Calibri"/>
                <w:color w:val="000000"/>
                <w:sz w:val="20"/>
                <w:szCs w:val="20"/>
                <w:lang w:eastAsia="pl-PL"/>
              </w:rPr>
            </w:pPr>
            <w:r w:rsidRPr="0086346E">
              <w:rPr>
                <w:sz w:val="20"/>
                <w:szCs w:val="20"/>
              </w:rPr>
              <w:t>12,3%</w:t>
            </w:r>
          </w:p>
        </w:tc>
      </w:tr>
      <w:tr w:rsidR="0086346E" w:rsidRPr="0086346E" w:rsidTr="00E3515B">
        <w:trPr>
          <w:trHeight w:val="387"/>
          <w:jc w:val="center"/>
        </w:trPr>
        <w:tc>
          <w:tcPr>
            <w:tcW w:w="2587" w:type="dxa"/>
            <w:noWrap/>
            <w:vAlign w:val="center"/>
          </w:tcPr>
          <w:p w:rsidR="0086346E" w:rsidRPr="0086346E" w:rsidRDefault="0086346E" w:rsidP="005F4D62">
            <w:pPr>
              <w:spacing w:after="0"/>
              <w:jc w:val="left"/>
              <w:rPr>
                <w:rFonts w:ascii="Calibri" w:eastAsia="Times New Roman" w:hAnsi="Calibri" w:cs="Calibri"/>
                <w:color w:val="000000"/>
                <w:sz w:val="20"/>
                <w:szCs w:val="20"/>
                <w:lang w:eastAsia="pl-PL"/>
              </w:rPr>
            </w:pPr>
            <w:r w:rsidRPr="0086346E">
              <w:rPr>
                <w:rFonts w:ascii="Calibri" w:eastAsia="Times New Roman" w:hAnsi="Calibri" w:cs="Calibri"/>
                <w:color w:val="000000"/>
                <w:sz w:val="20"/>
                <w:szCs w:val="20"/>
                <w:lang w:eastAsia="pl-PL"/>
              </w:rPr>
              <w:t>Do 30 roku życia</w:t>
            </w:r>
          </w:p>
        </w:tc>
        <w:tc>
          <w:tcPr>
            <w:tcW w:w="1066" w:type="dxa"/>
            <w:noWrap/>
            <w:vAlign w:val="center"/>
          </w:tcPr>
          <w:p w:rsidR="0086346E" w:rsidRPr="0086346E" w:rsidRDefault="0086346E" w:rsidP="005F4D62">
            <w:pPr>
              <w:spacing w:after="0"/>
              <w:jc w:val="center"/>
              <w:rPr>
                <w:rFonts w:ascii="Calibri" w:eastAsia="Times New Roman" w:hAnsi="Calibri" w:cs="Calibri"/>
                <w:color w:val="000000"/>
                <w:sz w:val="20"/>
                <w:szCs w:val="20"/>
                <w:lang w:eastAsia="pl-PL"/>
              </w:rPr>
            </w:pPr>
            <w:r w:rsidRPr="0086346E">
              <w:rPr>
                <w:sz w:val="20"/>
                <w:szCs w:val="20"/>
              </w:rPr>
              <w:t>481</w:t>
            </w:r>
          </w:p>
        </w:tc>
        <w:tc>
          <w:tcPr>
            <w:tcW w:w="1045" w:type="dxa"/>
            <w:noWrap/>
            <w:vAlign w:val="center"/>
          </w:tcPr>
          <w:p w:rsidR="0086346E" w:rsidRPr="0086346E" w:rsidRDefault="0086346E" w:rsidP="005F4D62">
            <w:pPr>
              <w:spacing w:after="0"/>
              <w:jc w:val="center"/>
              <w:rPr>
                <w:rFonts w:ascii="Calibri" w:eastAsia="Times New Roman" w:hAnsi="Calibri" w:cs="Calibri"/>
                <w:color w:val="000000"/>
                <w:sz w:val="20"/>
                <w:szCs w:val="20"/>
                <w:lang w:eastAsia="pl-PL"/>
              </w:rPr>
            </w:pPr>
            <w:r w:rsidRPr="0086346E">
              <w:rPr>
                <w:sz w:val="20"/>
                <w:szCs w:val="20"/>
              </w:rPr>
              <w:t>27,7%</w:t>
            </w:r>
          </w:p>
        </w:tc>
        <w:tc>
          <w:tcPr>
            <w:tcW w:w="1006" w:type="dxa"/>
            <w:noWrap/>
            <w:vAlign w:val="center"/>
          </w:tcPr>
          <w:p w:rsidR="0086346E" w:rsidRPr="0086346E" w:rsidRDefault="0086346E" w:rsidP="005F4D62">
            <w:pPr>
              <w:spacing w:after="0"/>
              <w:jc w:val="center"/>
              <w:rPr>
                <w:rFonts w:ascii="Calibri" w:eastAsia="Times New Roman" w:hAnsi="Calibri" w:cs="Calibri"/>
                <w:color w:val="000000"/>
                <w:sz w:val="20"/>
                <w:szCs w:val="20"/>
                <w:lang w:eastAsia="pl-PL"/>
              </w:rPr>
            </w:pPr>
            <w:r w:rsidRPr="0086346E">
              <w:rPr>
                <w:sz w:val="20"/>
                <w:szCs w:val="20"/>
              </w:rPr>
              <w:t>378</w:t>
            </w:r>
          </w:p>
        </w:tc>
        <w:tc>
          <w:tcPr>
            <w:tcW w:w="1117" w:type="dxa"/>
            <w:noWrap/>
            <w:vAlign w:val="center"/>
          </w:tcPr>
          <w:p w:rsidR="0086346E" w:rsidRPr="0086346E" w:rsidRDefault="0086346E" w:rsidP="005F4D62">
            <w:pPr>
              <w:spacing w:after="0"/>
              <w:jc w:val="center"/>
              <w:rPr>
                <w:rFonts w:ascii="Calibri" w:eastAsia="Times New Roman" w:hAnsi="Calibri" w:cs="Calibri"/>
                <w:color w:val="000000"/>
                <w:sz w:val="20"/>
                <w:szCs w:val="20"/>
                <w:lang w:eastAsia="pl-PL"/>
              </w:rPr>
            </w:pPr>
            <w:r w:rsidRPr="0086346E">
              <w:rPr>
                <w:sz w:val="20"/>
                <w:szCs w:val="20"/>
              </w:rPr>
              <w:t>25,6%</w:t>
            </w:r>
          </w:p>
        </w:tc>
        <w:tc>
          <w:tcPr>
            <w:tcW w:w="1046" w:type="dxa"/>
            <w:noWrap/>
            <w:vAlign w:val="center"/>
          </w:tcPr>
          <w:p w:rsidR="0086346E" w:rsidRPr="0086346E" w:rsidRDefault="0086346E" w:rsidP="005F4D62">
            <w:pPr>
              <w:spacing w:after="0"/>
              <w:jc w:val="center"/>
              <w:rPr>
                <w:rFonts w:ascii="Calibri" w:eastAsia="Times New Roman" w:hAnsi="Calibri" w:cs="Calibri"/>
                <w:color w:val="000000"/>
                <w:sz w:val="20"/>
                <w:szCs w:val="20"/>
                <w:lang w:eastAsia="pl-PL"/>
              </w:rPr>
            </w:pPr>
            <w:r w:rsidRPr="0086346E">
              <w:rPr>
                <w:sz w:val="20"/>
                <w:szCs w:val="20"/>
              </w:rPr>
              <w:t>305</w:t>
            </w:r>
          </w:p>
        </w:tc>
        <w:tc>
          <w:tcPr>
            <w:tcW w:w="1078" w:type="dxa"/>
            <w:noWrap/>
            <w:vAlign w:val="center"/>
          </w:tcPr>
          <w:p w:rsidR="0086346E" w:rsidRPr="0086346E" w:rsidRDefault="0086346E" w:rsidP="005F4D62">
            <w:pPr>
              <w:spacing w:after="0"/>
              <w:jc w:val="center"/>
              <w:rPr>
                <w:rFonts w:ascii="Calibri" w:eastAsia="Times New Roman" w:hAnsi="Calibri" w:cs="Calibri"/>
                <w:color w:val="000000"/>
                <w:sz w:val="20"/>
                <w:szCs w:val="20"/>
                <w:lang w:eastAsia="pl-PL"/>
              </w:rPr>
            </w:pPr>
            <w:r w:rsidRPr="0086346E">
              <w:rPr>
                <w:sz w:val="20"/>
                <w:szCs w:val="20"/>
              </w:rPr>
              <w:t>23,4%</w:t>
            </w:r>
          </w:p>
        </w:tc>
      </w:tr>
      <w:tr w:rsidR="0086346E" w:rsidRPr="00FD42CA" w:rsidTr="00E3515B">
        <w:trPr>
          <w:trHeight w:val="387"/>
          <w:jc w:val="center"/>
        </w:trPr>
        <w:tc>
          <w:tcPr>
            <w:tcW w:w="2587" w:type="dxa"/>
            <w:noWrap/>
            <w:vAlign w:val="center"/>
          </w:tcPr>
          <w:p w:rsidR="0086346E" w:rsidRPr="00FD42CA" w:rsidRDefault="0086346E" w:rsidP="005F4D62">
            <w:pPr>
              <w:spacing w:after="0"/>
              <w:jc w:val="left"/>
              <w:rPr>
                <w:rFonts w:ascii="Calibri" w:eastAsia="Times New Roman" w:hAnsi="Calibri" w:cs="Calibri"/>
                <w:color w:val="000000"/>
                <w:sz w:val="20"/>
                <w:szCs w:val="20"/>
                <w:lang w:eastAsia="pl-PL"/>
              </w:rPr>
            </w:pPr>
            <w:r w:rsidRPr="00FD42CA">
              <w:rPr>
                <w:rFonts w:ascii="Calibri" w:eastAsia="Times New Roman" w:hAnsi="Calibri" w:cs="Calibri"/>
                <w:color w:val="000000"/>
                <w:sz w:val="20"/>
                <w:szCs w:val="20"/>
                <w:lang w:eastAsia="pl-PL"/>
              </w:rPr>
              <w:t>Powyżej 50 roku życia</w:t>
            </w:r>
          </w:p>
        </w:tc>
        <w:tc>
          <w:tcPr>
            <w:tcW w:w="1066" w:type="dxa"/>
            <w:noWrap/>
            <w:vAlign w:val="center"/>
          </w:tcPr>
          <w:p w:rsidR="0086346E" w:rsidRPr="00FD42CA" w:rsidRDefault="0086346E" w:rsidP="005F4D62">
            <w:pPr>
              <w:spacing w:after="0"/>
              <w:jc w:val="center"/>
              <w:rPr>
                <w:rFonts w:ascii="Calibri" w:eastAsia="Times New Roman" w:hAnsi="Calibri" w:cs="Calibri"/>
                <w:color w:val="000000"/>
                <w:sz w:val="20"/>
                <w:szCs w:val="20"/>
                <w:lang w:eastAsia="pl-PL"/>
              </w:rPr>
            </w:pPr>
            <w:r w:rsidRPr="00FD42CA">
              <w:rPr>
                <w:sz w:val="20"/>
                <w:szCs w:val="20"/>
              </w:rPr>
              <w:t>495</w:t>
            </w:r>
          </w:p>
        </w:tc>
        <w:tc>
          <w:tcPr>
            <w:tcW w:w="1045" w:type="dxa"/>
            <w:noWrap/>
            <w:vAlign w:val="center"/>
          </w:tcPr>
          <w:p w:rsidR="0086346E" w:rsidRPr="00FD42CA" w:rsidRDefault="0086346E" w:rsidP="005F4D62">
            <w:pPr>
              <w:spacing w:after="0"/>
              <w:jc w:val="center"/>
              <w:rPr>
                <w:rFonts w:ascii="Calibri" w:eastAsia="Times New Roman" w:hAnsi="Calibri" w:cs="Calibri"/>
                <w:color w:val="000000"/>
                <w:sz w:val="20"/>
                <w:szCs w:val="20"/>
                <w:lang w:eastAsia="pl-PL"/>
              </w:rPr>
            </w:pPr>
            <w:r w:rsidRPr="00FD42CA">
              <w:rPr>
                <w:sz w:val="20"/>
                <w:szCs w:val="20"/>
              </w:rPr>
              <w:t>28,5%</w:t>
            </w:r>
          </w:p>
        </w:tc>
        <w:tc>
          <w:tcPr>
            <w:tcW w:w="1006" w:type="dxa"/>
            <w:noWrap/>
            <w:vAlign w:val="center"/>
          </w:tcPr>
          <w:p w:rsidR="0086346E" w:rsidRPr="00FD42CA" w:rsidRDefault="0086346E" w:rsidP="005F4D62">
            <w:pPr>
              <w:spacing w:after="0"/>
              <w:jc w:val="center"/>
              <w:rPr>
                <w:rFonts w:ascii="Calibri" w:eastAsia="Times New Roman" w:hAnsi="Calibri" w:cs="Calibri"/>
                <w:color w:val="000000"/>
                <w:sz w:val="20"/>
                <w:szCs w:val="20"/>
                <w:lang w:eastAsia="pl-PL"/>
              </w:rPr>
            </w:pPr>
            <w:r w:rsidRPr="00FD42CA">
              <w:rPr>
                <w:sz w:val="20"/>
                <w:szCs w:val="20"/>
              </w:rPr>
              <w:t>438</w:t>
            </w:r>
          </w:p>
        </w:tc>
        <w:tc>
          <w:tcPr>
            <w:tcW w:w="1117" w:type="dxa"/>
            <w:noWrap/>
            <w:vAlign w:val="center"/>
          </w:tcPr>
          <w:p w:rsidR="0086346E" w:rsidRPr="00FD42CA" w:rsidRDefault="0086346E" w:rsidP="005F4D62">
            <w:pPr>
              <w:spacing w:after="0"/>
              <w:jc w:val="center"/>
              <w:rPr>
                <w:rFonts w:ascii="Calibri" w:eastAsia="Times New Roman" w:hAnsi="Calibri" w:cs="Calibri"/>
                <w:color w:val="000000"/>
                <w:sz w:val="20"/>
                <w:szCs w:val="20"/>
                <w:lang w:eastAsia="pl-PL"/>
              </w:rPr>
            </w:pPr>
            <w:r w:rsidRPr="00FD42CA">
              <w:rPr>
                <w:sz w:val="20"/>
                <w:szCs w:val="20"/>
              </w:rPr>
              <w:t>29,7%</w:t>
            </w:r>
          </w:p>
        </w:tc>
        <w:tc>
          <w:tcPr>
            <w:tcW w:w="1046" w:type="dxa"/>
            <w:noWrap/>
            <w:vAlign w:val="center"/>
          </w:tcPr>
          <w:p w:rsidR="0086346E" w:rsidRPr="00FD42CA" w:rsidRDefault="0086346E" w:rsidP="005F4D62">
            <w:pPr>
              <w:spacing w:after="0"/>
              <w:jc w:val="center"/>
              <w:rPr>
                <w:rFonts w:ascii="Calibri" w:eastAsia="Times New Roman" w:hAnsi="Calibri" w:cs="Calibri"/>
                <w:color w:val="000000"/>
                <w:sz w:val="20"/>
                <w:szCs w:val="20"/>
                <w:lang w:eastAsia="pl-PL"/>
              </w:rPr>
            </w:pPr>
            <w:r w:rsidRPr="00FD42CA">
              <w:rPr>
                <w:sz w:val="20"/>
                <w:szCs w:val="20"/>
              </w:rPr>
              <w:t>367</w:t>
            </w:r>
          </w:p>
        </w:tc>
        <w:tc>
          <w:tcPr>
            <w:tcW w:w="1078" w:type="dxa"/>
            <w:noWrap/>
            <w:vAlign w:val="center"/>
          </w:tcPr>
          <w:p w:rsidR="0086346E" w:rsidRPr="00FD42CA" w:rsidRDefault="0086346E" w:rsidP="005F4D62">
            <w:pPr>
              <w:spacing w:after="0"/>
              <w:jc w:val="center"/>
              <w:rPr>
                <w:rFonts w:ascii="Calibri" w:eastAsia="Times New Roman" w:hAnsi="Calibri" w:cs="Calibri"/>
                <w:color w:val="000000"/>
                <w:sz w:val="20"/>
                <w:szCs w:val="20"/>
                <w:lang w:eastAsia="pl-PL"/>
              </w:rPr>
            </w:pPr>
            <w:r w:rsidRPr="00FD42CA">
              <w:rPr>
                <w:sz w:val="20"/>
                <w:szCs w:val="20"/>
              </w:rPr>
              <w:t>28,1%</w:t>
            </w:r>
          </w:p>
        </w:tc>
      </w:tr>
      <w:tr w:rsidR="0086346E" w:rsidRPr="00FD42CA" w:rsidTr="00E3515B">
        <w:trPr>
          <w:trHeight w:val="387"/>
          <w:jc w:val="center"/>
        </w:trPr>
        <w:tc>
          <w:tcPr>
            <w:tcW w:w="2587" w:type="dxa"/>
            <w:noWrap/>
            <w:vAlign w:val="center"/>
          </w:tcPr>
          <w:p w:rsidR="0086346E" w:rsidRPr="00FD42CA" w:rsidRDefault="0086346E" w:rsidP="005F4D62">
            <w:pPr>
              <w:spacing w:after="0"/>
              <w:jc w:val="left"/>
              <w:rPr>
                <w:rFonts w:ascii="Calibri" w:eastAsia="Times New Roman" w:hAnsi="Calibri" w:cs="Calibri"/>
                <w:color w:val="000000"/>
                <w:sz w:val="20"/>
                <w:szCs w:val="20"/>
                <w:lang w:eastAsia="pl-PL"/>
              </w:rPr>
            </w:pPr>
            <w:r w:rsidRPr="00FD42CA">
              <w:rPr>
                <w:rFonts w:ascii="Calibri" w:eastAsia="Times New Roman" w:hAnsi="Calibri" w:cs="Calibri"/>
                <w:color w:val="000000"/>
                <w:sz w:val="20"/>
                <w:szCs w:val="20"/>
                <w:lang w:eastAsia="pl-PL"/>
              </w:rPr>
              <w:t>Długotrwale bezrobotni</w:t>
            </w:r>
          </w:p>
        </w:tc>
        <w:tc>
          <w:tcPr>
            <w:tcW w:w="1066" w:type="dxa"/>
            <w:noWrap/>
            <w:vAlign w:val="center"/>
          </w:tcPr>
          <w:p w:rsidR="0086346E" w:rsidRPr="00FD42CA" w:rsidRDefault="0086346E" w:rsidP="005F4D62">
            <w:pPr>
              <w:spacing w:after="0"/>
              <w:jc w:val="center"/>
              <w:rPr>
                <w:rFonts w:ascii="Calibri" w:eastAsia="Times New Roman" w:hAnsi="Calibri" w:cs="Calibri"/>
                <w:color w:val="000000"/>
                <w:sz w:val="20"/>
                <w:szCs w:val="20"/>
                <w:lang w:eastAsia="pl-PL"/>
              </w:rPr>
            </w:pPr>
            <w:r w:rsidRPr="00FD42CA">
              <w:rPr>
                <w:sz w:val="20"/>
                <w:szCs w:val="20"/>
              </w:rPr>
              <w:t>917</w:t>
            </w:r>
          </w:p>
        </w:tc>
        <w:tc>
          <w:tcPr>
            <w:tcW w:w="1045" w:type="dxa"/>
            <w:noWrap/>
            <w:vAlign w:val="center"/>
          </w:tcPr>
          <w:p w:rsidR="0086346E" w:rsidRPr="00FD42CA" w:rsidRDefault="0086346E" w:rsidP="005F4D62">
            <w:pPr>
              <w:spacing w:after="0"/>
              <w:jc w:val="center"/>
              <w:rPr>
                <w:rFonts w:ascii="Calibri" w:eastAsia="Times New Roman" w:hAnsi="Calibri" w:cs="Calibri"/>
                <w:color w:val="000000"/>
                <w:sz w:val="20"/>
                <w:szCs w:val="20"/>
                <w:lang w:eastAsia="pl-PL"/>
              </w:rPr>
            </w:pPr>
            <w:r w:rsidRPr="00FD42CA">
              <w:rPr>
                <w:sz w:val="20"/>
                <w:szCs w:val="20"/>
              </w:rPr>
              <w:t>52,8%</w:t>
            </w:r>
          </w:p>
        </w:tc>
        <w:tc>
          <w:tcPr>
            <w:tcW w:w="1006" w:type="dxa"/>
            <w:noWrap/>
            <w:vAlign w:val="center"/>
          </w:tcPr>
          <w:p w:rsidR="0086346E" w:rsidRPr="00FD42CA" w:rsidRDefault="0086346E" w:rsidP="005F4D62">
            <w:pPr>
              <w:spacing w:after="0"/>
              <w:jc w:val="center"/>
              <w:rPr>
                <w:rFonts w:ascii="Calibri" w:eastAsia="Times New Roman" w:hAnsi="Calibri" w:cs="Calibri"/>
                <w:color w:val="000000"/>
                <w:sz w:val="20"/>
                <w:szCs w:val="20"/>
                <w:lang w:eastAsia="pl-PL"/>
              </w:rPr>
            </w:pPr>
            <w:r w:rsidRPr="00FD42CA">
              <w:rPr>
                <w:sz w:val="20"/>
                <w:szCs w:val="20"/>
              </w:rPr>
              <w:t>775</w:t>
            </w:r>
          </w:p>
        </w:tc>
        <w:tc>
          <w:tcPr>
            <w:tcW w:w="1117" w:type="dxa"/>
            <w:noWrap/>
            <w:vAlign w:val="center"/>
          </w:tcPr>
          <w:p w:rsidR="0086346E" w:rsidRPr="00FD42CA" w:rsidRDefault="0086346E" w:rsidP="005F4D62">
            <w:pPr>
              <w:spacing w:after="0"/>
              <w:jc w:val="center"/>
              <w:rPr>
                <w:rFonts w:ascii="Calibri" w:eastAsia="Times New Roman" w:hAnsi="Calibri" w:cs="Calibri"/>
                <w:color w:val="000000"/>
                <w:sz w:val="20"/>
                <w:szCs w:val="20"/>
                <w:lang w:eastAsia="pl-PL"/>
              </w:rPr>
            </w:pPr>
            <w:r w:rsidRPr="00FD42CA">
              <w:rPr>
                <w:sz w:val="20"/>
                <w:szCs w:val="20"/>
              </w:rPr>
              <w:t>52,5%</w:t>
            </w:r>
          </w:p>
        </w:tc>
        <w:tc>
          <w:tcPr>
            <w:tcW w:w="1046" w:type="dxa"/>
            <w:noWrap/>
            <w:vAlign w:val="center"/>
          </w:tcPr>
          <w:p w:rsidR="0086346E" w:rsidRPr="00FD42CA" w:rsidRDefault="0086346E" w:rsidP="005F4D62">
            <w:pPr>
              <w:spacing w:after="0"/>
              <w:jc w:val="center"/>
              <w:rPr>
                <w:rFonts w:ascii="Calibri" w:eastAsia="Times New Roman" w:hAnsi="Calibri" w:cs="Calibri"/>
                <w:color w:val="000000"/>
                <w:sz w:val="20"/>
                <w:szCs w:val="20"/>
                <w:lang w:eastAsia="pl-PL"/>
              </w:rPr>
            </w:pPr>
            <w:r w:rsidRPr="00FD42CA">
              <w:rPr>
                <w:sz w:val="20"/>
                <w:szCs w:val="20"/>
              </w:rPr>
              <w:t>626</w:t>
            </w:r>
          </w:p>
        </w:tc>
        <w:tc>
          <w:tcPr>
            <w:tcW w:w="1078" w:type="dxa"/>
            <w:noWrap/>
            <w:vAlign w:val="center"/>
          </w:tcPr>
          <w:p w:rsidR="0086346E" w:rsidRPr="00FD42CA" w:rsidRDefault="0086346E" w:rsidP="005F4D62">
            <w:pPr>
              <w:spacing w:after="0"/>
              <w:jc w:val="center"/>
              <w:rPr>
                <w:rFonts w:ascii="Calibri" w:eastAsia="Times New Roman" w:hAnsi="Calibri" w:cs="Calibri"/>
                <w:color w:val="000000"/>
                <w:sz w:val="20"/>
                <w:szCs w:val="20"/>
                <w:lang w:eastAsia="pl-PL"/>
              </w:rPr>
            </w:pPr>
            <w:r w:rsidRPr="00FD42CA">
              <w:rPr>
                <w:sz w:val="20"/>
                <w:szCs w:val="20"/>
              </w:rPr>
              <w:t>48,0%</w:t>
            </w:r>
          </w:p>
        </w:tc>
      </w:tr>
    </w:tbl>
    <w:p w:rsidR="0086346E" w:rsidRPr="00FD42CA" w:rsidRDefault="0086346E" w:rsidP="0086346E">
      <w:pPr>
        <w:pStyle w:val="rdorysunku"/>
      </w:pPr>
      <w:r w:rsidRPr="00FD42CA">
        <w:t>Źródło: opracowanie własne na podstawie danych BDL GUS.</w:t>
      </w:r>
    </w:p>
    <w:p w:rsidR="00FD42CA" w:rsidRPr="00FD42CA" w:rsidRDefault="00FD42CA" w:rsidP="00FD42CA">
      <w:r w:rsidRPr="00FD42CA">
        <w:t>Należy również zwrócić uwagę na to, że 28,1% zarejestrowanych bezrobotnych w końcu 2022 roku stanowiły osoby powyżej 50 roku życia. Sytuacja tych osób nierzadko jest skomplikowana. Mogą to być osoby dysponujące wieloletnim doświadczeniem zawodowym, ale przy tym mieć nieaktualne kwalifikacje; lub nie mieć doświadczenia w pracy w ogóle ze względu na wcześniejsze zajmowanie się domem i wychowaniem dzieci bądź podlegać stereotypom dotyczącym osób starszych na rynku pracy. Wszystko to może mieć wpływ na trudności w</w:t>
      </w:r>
      <w:r w:rsidR="005F4D62">
        <w:t> </w:t>
      </w:r>
      <w:r w:rsidRPr="00FD42CA">
        <w:t>znalezieniu zatrudnienia.</w:t>
      </w:r>
      <w:r>
        <w:t xml:space="preserve"> W porównaniu do 2020 roku liczba bezrobotnych powyżej 50 roku życia zmniejszyła się o 128 (o 25,9%), natomiast ich odsetek w ogóle spadł o 0,4 punktu procentowego.</w:t>
      </w:r>
    </w:p>
    <w:p w:rsidR="00FD42CA" w:rsidRPr="003A1085" w:rsidRDefault="00FD42CA" w:rsidP="00FD42CA">
      <w:r w:rsidRPr="00FD42CA">
        <w:t xml:space="preserve">Znaczenie istniejących na rynku pracy barier oraz czynników utrudniających podjęcie zatrudnienia, może odzwierciedlić się w wydłużaniu się okresu pozostawania mieszkańców </w:t>
      </w:r>
      <w:r w:rsidR="00C53031">
        <w:br/>
      </w:r>
      <w:r w:rsidRPr="00FD42CA">
        <w:t>w rejestrach powiatowego urzędu pracy. Pomimo zmniejszania rozmiarów bezrobocia rejestrowanego problemem pozostaje nadal długotrwałe bezrobocie, rozumiane jako pozostawanie przez bezrobotnego w rejestrze powiatowego urzędu pracy łącznie przez okres ponad 12 miesięcy w okresie ostatnich 2 lat,</w:t>
      </w:r>
      <w:r w:rsidR="0065350B">
        <w:t xml:space="preserve"> </w:t>
      </w:r>
      <w:r w:rsidRPr="00FD42CA">
        <w:t xml:space="preserve">z wyłączeniem  okresów  odbywania  stażu  </w:t>
      </w:r>
      <w:r w:rsidR="00C53031">
        <w:br/>
      </w:r>
      <w:r w:rsidRPr="00FD42CA">
        <w:t xml:space="preserve">i przygotowania zawodowego dorosłych. Osoby należące do kategorii osób długotrwale bezrobotnych w 2022 roku, w liczbie 626, stanowiły 48,0% wszystkich bezrobotnych </w:t>
      </w:r>
      <w:r w:rsidRPr="00FD42CA">
        <w:lastRenderedPageBreak/>
        <w:t>w</w:t>
      </w:r>
      <w:r w:rsidR="005F4D62">
        <w:t> </w:t>
      </w:r>
      <w:r w:rsidRPr="00FD42CA">
        <w:t>powiecie. W porównaniu do 2020 roku ich liczba zmniejszyła się o 291 (o 31,7%), a odsetek w</w:t>
      </w:r>
      <w:r w:rsidR="005F4D62">
        <w:t> </w:t>
      </w:r>
      <w:r w:rsidRPr="00FD42CA">
        <w:t xml:space="preserve">strukturze </w:t>
      </w:r>
      <w:r w:rsidRPr="003A1085">
        <w:t xml:space="preserve">zmniejszył się o 4,8 punktu procentowego. </w:t>
      </w:r>
    </w:p>
    <w:p w:rsidR="00CE617C" w:rsidRPr="003A1085" w:rsidRDefault="00CE617C" w:rsidP="00053591">
      <w:r w:rsidRPr="003A1085">
        <w:t xml:space="preserve">Bezrobocie stanowi jeden z dominujących powodów korzystania przez mieszkańców powiatu </w:t>
      </w:r>
      <w:r w:rsidR="00C53031">
        <w:br/>
      </w:r>
      <w:r w:rsidRPr="003A1085">
        <w:t>z pomocy społecznej. W 202</w:t>
      </w:r>
      <w:r w:rsidR="009A6BD5" w:rsidRPr="003A1085">
        <w:t>2</w:t>
      </w:r>
      <w:r w:rsidRPr="003A1085">
        <w:t xml:space="preserve"> roku z tego powodu wsparcie</w:t>
      </w:r>
      <w:r w:rsidR="006666B1" w:rsidRPr="003A1085">
        <w:t xml:space="preserve"> z tego tytułu</w:t>
      </w:r>
      <w:r w:rsidRPr="003A1085">
        <w:t xml:space="preserve"> otrzymało </w:t>
      </w:r>
      <w:r w:rsidR="00F23D08" w:rsidRPr="003A1085">
        <w:t>718</w:t>
      </w:r>
      <w:r w:rsidRPr="003A1085">
        <w:t xml:space="preserve"> rodzin, w których był</w:t>
      </w:r>
      <w:r w:rsidR="00F23D08" w:rsidRPr="003A1085">
        <w:t>y1 824</w:t>
      </w:r>
      <w:r w:rsidRPr="003A1085">
        <w:t>os</w:t>
      </w:r>
      <w:r w:rsidR="00F23D08" w:rsidRPr="003A1085">
        <w:t>o</w:t>
      </w:r>
      <w:r w:rsidR="003C0415" w:rsidRPr="003A1085">
        <w:t>b</w:t>
      </w:r>
      <w:r w:rsidR="00F23D08" w:rsidRPr="003A1085">
        <w:t>y</w:t>
      </w:r>
      <w:r w:rsidRPr="003A1085">
        <w:t>. W porównaniu do 20</w:t>
      </w:r>
      <w:r w:rsidR="009A6BD5" w:rsidRPr="003A1085">
        <w:t>20</w:t>
      </w:r>
      <w:r w:rsidRPr="003A1085">
        <w:t xml:space="preserve"> roku liczba rodzin zmniejszyła się o </w:t>
      </w:r>
      <w:r w:rsidR="003A1085" w:rsidRPr="003A1085">
        <w:t>197</w:t>
      </w:r>
      <w:r w:rsidRPr="003A1085">
        <w:t>, tj. o</w:t>
      </w:r>
      <w:r w:rsidR="005F4D62">
        <w:t> </w:t>
      </w:r>
      <w:r w:rsidR="003A1085" w:rsidRPr="003A1085">
        <w:t>21,5</w:t>
      </w:r>
      <w:r w:rsidRPr="003A1085">
        <w:t xml:space="preserve">%, natomiast liczba osób spadła o </w:t>
      </w:r>
      <w:r w:rsidR="009A6BD5" w:rsidRPr="003A1085">
        <w:t>4</w:t>
      </w:r>
      <w:r w:rsidR="003A1085" w:rsidRPr="003A1085">
        <w:t>70</w:t>
      </w:r>
      <w:r w:rsidRPr="003A1085">
        <w:t xml:space="preserve">, czyli o </w:t>
      </w:r>
      <w:r w:rsidR="003A1085" w:rsidRPr="003A1085">
        <w:t>20,5</w:t>
      </w:r>
      <w:r w:rsidRPr="003A1085">
        <w:t>%. Najwięcej rodzin korzystało w 202</w:t>
      </w:r>
      <w:r w:rsidR="009A6BD5" w:rsidRPr="003A1085">
        <w:t>2</w:t>
      </w:r>
      <w:r w:rsidRPr="003A1085">
        <w:t xml:space="preserve"> roku z pomocy społecznej z powodu bezrobocia w </w:t>
      </w:r>
      <w:r w:rsidR="003A1085" w:rsidRPr="003A1085">
        <w:t>gminie Orneta (280</w:t>
      </w:r>
      <w:r w:rsidRPr="003A1085">
        <w:t xml:space="preserve">), a najmniej w gminie </w:t>
      </w:r>
      <w:r w:rsidR="003A1085" w:rsidRPr="003A1085">
        <w:t>Kiwity (41).</w:t>
      </w:r>
    </w:p>
    <w:p w:rsidR="00B54A8D" w:rsidRPr="003A1085" w:rsidRDefault="00F32D60" w:rsidP="00F32D60">
      <w:pPr>
        <w:pStyle w:val="Legenda"/>
      </w:pPr>
      <w:bookmarkStart w:id="48" w:name="_Toc150096521"/>
      <w:r w:rsidRPr="003A1085">
        <w:t xml:space="preserve">Tabela </w:t>
      </w:r>
      <w:fldSimple w:instr=" SEQ Tabela \* ARABIC ">
        <w:r w:rsidR="00EC26A9">
          <w:rPr>
            <w:noProof/>
          </w:rPr>
          <w:t>12</w:t>
        </w:r>
      </w:fldSimple>
      <w:r w:rsidRPr="003A1085">
        <w:t xml:space="preserve">. Bezrobocie jako powód korzystania z pomocy społecznej w gminach Powiatu </w:t>
      </w:r>
      <w:r w:rsidR="00FD42CA" w:rsidRPr="003A1085">
        <w:t>Lidzbarskiego</w:t>
      </w:r>
      <w:r w:rsidR="00BF7216" w:rsidRPr="003A1085">
        <w:br/>
      </w:r>
      <w:r w:rsidRPr="003A1085">
        <w:t>w latach 20</w:t>
      </w:r>
      <w:r w:rsidR="00BF7216" w:rsidRPr="003A1085">
        <w:t>20</w:t>
      </w:r>
      <w:r w:rsidRPr="003A1085">
        <w:t>-202</w:t>
      </w:r>
      <w:r w:rsidR="00BF7216" w:rsidRPr="003A1085">
        <w:t>2</w:t>
      </w:r>
      <w:bookmarkEnd w:id="48"/>
    </w:p>
    <w:tbl>
      <w:tblPr>
        <w:tblStyle w:val="Siatkatabelijasna1"/>
        <w:tblW w:w="9170" w:type="dxa"/>
        <w:jc w:val="center"/>
        <w:tblLook w:val="04A0"/>
      </w:tblPr>
      <w:tblGrid>
        <w:gridCol w:w="2396"/>
        <w:gridCol w:w="987"/>
        <w:gridCol w:w="1271"/>
        <w:gridCol w:w="931"/>
        <w:gridCol w:w="1327"/>
        <w:gridCol w:w="969"/>
        <w:gridCol w:w="1289"/>
      </w:tblGrid>
      <w:tr w:rsidR="00F32D60" w:rsidRPr="003A1085" w:rsidTr="00E3515B">
        <w:trPr>
          <w:trHeight w:val="409"/>
          <w:jc w:val="center"/>
        </w:trPr>
        <w:tc>
          <w:tcPr>
            <w:tcW w:w="2396" w:type="dxa"/>
            <w:vMerge w:val="restart"/>
            <w:shd w:val="clear" w:color="auto" w:fill="F2F2F2" w:themeFill="background1" w:themeFillShade="F2"/>
            <w:noWrap/>
            <w:vAlign w:val="center"/>
            <w:hideMark/>
          </w:tcPr>
          <w:p w:rsidR="00F32D60" w:rsidRPr="003A1085" w:rsidRDefault="00F32D60" w:rsidP="00F32D60">
            <w:pPr>
              <w:spacing w:after="0"/>
              <w:jc w:val="center"/>
              <w:rPr>
                <w:rFonts w:ascii="Calibri" w:eastAsia="Times New Roman" w:hAnsi="Calibri" w:cs="Calibri"/>
                <w:b/>
                <w:bCs/>
                <w:color w:val="000000"/>
                <w:sz w:val="20"/>
                <w:szCs w:val="20"/>
                <w:lang w:eastAsia="pl-PL"/>
              </w:rPr>
            </w:pPr>
            <w:bookmarkStart w:id="49" w:name="_Hlk149856936"/>
            <w:r w:rsidRPr="003A1085">
              <w:rPr>
                <w:rFonts w:ascii="Calibri" w:eastAsia="Times New Roman" w:hAnsi="Calibri" w:cs="Calibri"/>
                <w:b/>
                <w:bCs/>
                <w:color w:val="000000"/>
                <w:sz w:val="20"/>
                <w:szCs w:val="20"/>
                <w:lang w:eastAsia="pl-PL"/>
              </w:rPr>
              <w:t>Wyszczególnienie</w:t>
            </w:r>
          </w:p>
        </w:tc>
        <w:tc>
          <w:tcPr>
            <w:tcW w:w="2258" w:type="dxa"/>
            <w:gridSpan w:val="2"/>
            <w:shd w:val="clear" w:color="auto" w:fill="F2F2F2" w:themeFill="background1" w:themeFillShade="F2"/>
            <w:noWrap/>
            <w:vAlign w:val="center"/>
            <w:hideMark/>
          </w:tcPr>
          <w:p w:rsidR="00F32D60" w:rsidRPr="003A1085" w:rsidRDefault="00F32D60" w:rsidP="00F32D60">
            <w:pPr>
              <w:spacing w:after="0"/>
              <w:jc w:val="center"/>
              <w:rPr>
                <w:rFonts w:ascii="Calibri" w:eastAsia="Times New Roman" w:hAnsi="Calibri" w:cs="Calibri"/>
                <w:b/>
                <w:bCs/>
                <w:color w:val="000000"/>
                <w:sz w:val="20"/>
                <w:szCs w:val="20"/>
                <w:lang w:eastAsia="pl-PL"/>
              </w:rPr>
            </w:pPr>
            <w:r w:rsidRPr="003A1085">
              <w:rPr>
                <w:rFonts w:ascii="Calibri" w:eastAsia="Times New Roman" w:hAnsi="Calibri" w:cs="Calibri"/>
                <w:b/>
                <w:bCs/>
                <w:color w:val="000000"/>
                <w:sz w:val="20"/>
                <w:szCs w:val="20"/>
                <w:lang w:eastAsia="pl-PL"/>
              </w:rPr>
              <w:t>20</w:t>
            </w:r>
            <w:r w:rsidR="00BF7216" w:rsidRPr="003A1085">
              <w:rPr>
                <w:rFonts w:ascii="Calibri" w:eastAsia="Times New Roman" w:hAnsi="Calibri" w:cs="Calibri"/>
                <w:b/>
                <w:bCs/>
                <w:color w:val="000000"/>
                <w:sz w:val="20"/>
                <w:szCs w:val="20"/>
                <w:lang w:eastAsia="pl-PL"/>
              </w:rPr>
              <w:t>20</w:t>
            </w:r>
          </w:p>
        </w:tc>
        <w:tc>
          <w:tcPr>
            <w:tcW w:w="2258" w:type="dxa"/>
            <w:gridSpan w:val="2"/>
            <w:shd w:val="clear" w:color="auto" w:fill="F2F2F2" w:themeFill="background1" w:themeFillShade="F2"/>
            <w:noWrap/>
            <w:vAlign w:val="center"/>
            <w:hideMark/>
          </w:tcPr>
          <w:p w:rsidR="00F32D60" w:rsidRPr="003A1085" w:rsidRDefault="00F32D60" w:rsidP="00F32D60">
            <w:pPr>
              <w:spacing w:after="0"/>
              <w:jc w:val="center"/>
              <w:rPr>
                <w:rFonts w:ascii="Calibri" w:eastAsia="Times New Roman" w:hAnsi="Calibri" w:cs="Calibri"/>
                <w:b/>
                <w:bCs/>
                <w:color w:val="000000"/>
                <w:sz w:val="20"/>
                <w:szCs w:val="20"/>
                <w:lang w:eastAsia="pl-PL"/>
              </w:rPr>
            </w:pPr>
            <w:r w:rsidRPr="003A1085">
              <w:rPr>
                <w:rFonts w:ascii="Calibri" w:eastAsia="Times New Roman" w:hAnsi="Calibri" w:cs="Calibri"/>
                <w:b/>
                <w:bCs/>
                <w:color w:val="000000"/>
                <w:sz w:val="20"/>
                <w:szCs w:val="20"/>
                <w:lang w:eastAsia="pl-PL"/>
              </w:rPr>
              <w:t>20</w:t>
            </w:r>
            <w:r w:rsidR="001B3C4E" w:rsidRPr="003A1085">
              <w:rPr>
                <w:rFonts w:ascii="Calibri" w:eastAsia="Times New Roman" w:hAnsi="Calibri" w:cs="Calibri"/>
                <w:b/>
                <w:bCs/>
                <w:color w:val="000000"/>
                <w:sz w:val="20"/>
                <w:szCs w:val="20"/>
                <w:lang w:eastAsia="pl-PL"/>
              </w:rPr>
              <w:t>2</w:t>
            </w:r>
            <w:r w:rsidR="00BF7216" w:rsidRPr="003A1085">
              <w:rPr>
                <w:rFonts w:ascii="Calibri" w:eastAsia="Times New Roman" w:hAnsi="Calibri" w:cs="Calibri"/>
                <w:b/>
                <w:bCs/>
                <w:color w:val="000000"/>
                <w:sz w:val="20"/>
                <w:szCs w:val="20"/>
                <w:lang w:eastAsia="pl-PL"/>
              </w:rPr>
              <w:t>1</w:t>
            </w:r>
          </w:p>
        </w:tc>
        <w:tc>
          <w:tcPr>
            <w:tcW w:w="2258" w:type="dxa"/>
            <w:gridSpan w:val="2"/>
            <w:shd w:val="clear" w:color="auto" w:fill="F2F2F2" w:themeFill="background1" w:themeFillShade="F2"/>
            <w:noWrap/>
            <w:vAlign w:val="center"/>
            <w:hideMark/>
          </w:tcPr>
          <w:p w:rsidR="00F32D60" w:rsidRPr="003A1085" w:rsidRDefault="00F32D60" w:rsidP="00F32D60">
            <w:pPr>
              <w:spacing w:after="0"/>
              <w:jc w:val="center"/>
              <w:rPr>
                <w:rFonts w:ascii="Calibri" w:eastAsia="Times New Roman" w:hAnsi="Calibri" w:cs="Calibri"/>
                <w:b/>
                <w:bCs/>
                <w:color w:val="000000"/>
                <w:sz w:val="20"/>
                <w:szCs w:val="20"/>
                <w:lang w:eastAsia="pl-PL"/>
              </w:rPr>
            </w:pPr>
            <w:r w:rsidRPr="003A1085">
              <w:rPr>
                <w:rFonts w:ascii="Calibri" w:eastAsia="Times New Roman" w:hAnsi="Calibri" w:cs="Calibri"/>
                <w:b/>
                <w:bCs/>
                <w:color w:val="000000"/>
                <w:sz w:val="20"/>
                <w:szCs w:val="20"/>
                <w:lang w:eastAsia="pl-PL"/>
              </w:rPr>
              <w:t>202</w:t>
            </w:r>
            <w:r w:rsidR="00BF7216" w:rsidRPr="003A1085">
              <w:rPr>
                <w:rFonts w:ascii="Calibri" w:eastAsia="Times New Roman" w:hAnsi="Calibri" w:cs="Calibri"/>
                <w:b/>
                <w:bCs/>
                <w:color w:val="000000"/>
                <w:sz w:val="20"/>
                <w:szCs w:val="20"/>
                <w:lang w:eastAsia="pl-PL"/>
              </w:rPr>
              <w:t>2</w:t>
            </w:r>
          </w:p>
        </w:tc>
      </w:tr>
      <w:tr w:rsidR="00F32D60" w:rsidRPr="003A1085" w:rsidTr="00E3515B">
        <w:trPr>
          <w:trHeight w:val="776"/>
          <w:jc w:val="center"/>
        </w:trPr>
        <w:tc>
          <w:tcPr>
            <w:tcW w:w="2396" w:type="dxa"/>
            <w:vMerge/>
            <w:shd w:val="clear" w:color="auto" w:fill="F2F2F2" w:themeFill="background1" w:themeFillShade="F2"/>
            <w:vAlign w:val="center"/>
            <w:hideMark/>
          </w:tcPr>
          <w:p w:rsidR="00F32D60" w:rsidRPr="003A1085" w:rsidRDefault="00F32D60" w:rsidP="00F32D60">
            <w:pPr>
              <w:spacing w:after="0"/>
              <w:jc w:val="left"/>
              <w:rPr>
                <w:rFonts w:ascii="Calibri" w:eastAsia="Times New Roman" w:hAnsi="Calibri" w:cs="Calibri"/>
                <w:b/>
                <w:bCs/>
                <w:color w:val="000000"/>
                <w:sz w:val="20"/>
                <w:szCs w:val="20"/>
                <w:lang w:eastAsia="pl-PL"/>
              </w:rPr>
            </w:pPr>
          </w:p>
        </w:tc>
        <w:tc>
          <w:tcPr>
            <w:tcW w:w="987" w:type="dxa"/>
            <w:shd w:val="clear" w:color="auto" w:fill="F2F2F2" w:themeFill="background1" w:themeFillShade="F2"/>
            <w:vAlign w:val="center"/>
            <w:hideMark/>
          </w:tcPr>
          <w:p w:rsidR="00F32D60" w:rsidRPr="003A1085" w:rsidRDefault="00F32D60" w:rsidP="00F32D60">
            <w:pPr>
              <w:spacing w:after="0"/>
              <w:jc w:val="center"/>
              <w:rPr>
                <w:rFonts w:ascii="Calibri" w:eastAsia="Times New Roman" w:hAnsi="Calibri" w:cs="Calibri"/>
                <w:b/>
                <w:bCs/>
                <w:color w:val="000000"/>
                <w:sz w:val="20"/>
                <w:szCs w:val="20"/>
                <w:lang w:eastAsia="pl-PL"/>
              </w:rPr>
            </w:pPr>
            <w:r w:rsidRPr="003A1085">
              <w:rPr>
                <w:rFonts w:ascii="Calibri" w:eastAsia="Times New Roman" w:hAnsi="Calibri" w:cs="Calibri"/>
                <w:b/>
                <w:bCs/>
                <w:color w:val="000000"/>
                <w:sz w:val="20"/>
                <w:szCs w:val="20"/>
                <w:lang w:eastAsia="pl-PL"/>
              </w:rPr>
              <w:t>Liczba rodzin</w:t>
            </w:r>
          </w:p>
        </w:tc>
        <w:tc>
          <w:tcPr>
            <w:tcW w:w="1271" w:type="dxa"/>
            <w:shd w:val="clear" w:color="auto" w:fill="F2F2F2" w:themeFill="background1" w:themeFillShade="F2"/>
            <w:vAlign w:val="center"/>
            <w:hideMark/>
          </w:tcPr>
          <w:p w:rsidR="00F32D60" w:rsidRPr="003A1085" w:rsidRDefault="00F32D60" w:rsidP="00F32D60">
            <w:pPr>
              <w:spacing w:after="0"/>
              <w:jc w:val="center"/>
              <w:rPr>
                <w:rFonts w:ascii="Calibri" w:eastAsia="Times New Roman" w:hAnsi="Calibri" w:cs="Calibri"/>
                <w:b/>
                <w:bCs/>
                <w:color w:val="000000"/>
                <w:sz w:val="20"/>
                <w:szCs w:val="20"/>
                <w:lang w:eastAsia="pl-PL"/>
              </w:rPr>
            </w:pPr>
            <w:r w:rsidRPr="003A1085">
              <w:rPr>
                <w:rFonts w:ascii="Calibri" w:eastAsia="Times New Roman" w:hAnsi="Calibri" w:cs="Calibri"/>
                <w:b/>
                <w:bCs/>
                <w:color w:val="000000"/>
                <w:sz w:val="20"/>
                <w:szCs w:val="20"/>
                <w:lang w:eastAsia="pl-PL"/>
              </w:rPr>
              <w:t>Liczba osób w rodzinach</w:t>
            </w:r>
          </w:p>
        </w:tc>
        <w:tc>
          <w:tcPr>
            <w:tcW w:w="931" w:type="dxa"/>
            <w:shd w:val="clear" w:color="auto" w:fill="F2F2F2" w:themeFill="background1" w:themeFillShade="F2"/>
            <w:vAlign w:val="center"/>
            <w:hideMark/>
          </w:tcPr>
          <w:p w:rsidR="00F32D60" w:rsidRPr="003A1085" w:rsidRDefault="00F32D60" w:rsidP="00F32D60">
            <w:pPr>
              <w:spacing w:after="0"/>
              <w:jc w:val="center"/>
              <w:rPr>
                <w:rFonts w:ascii="Calibri" w:eastAsia="Times New Roman" w:hAnsi="Calibri" w:cs="Calibri"/>
                <w:b/>
                <w:bCs/>
                <w:color w:val="000000"/>
                <w:sz w:val="20"/>
                <w:szCs w:val="20"/>
                <w:lang w:eastAsia="pl-PL"/>
              </w:rPr>
            </w:pPr>
            <w:r w:rsidRPr="003A1085">
              <w:rPr>
                <w:rFonts w:ascii="Calibri" w:eastAsia="Times New Roman" w:hAnsi="Calibri" w:cs="Calibri"/>
                <w:b/>
                <w:bCs/>
                <w:color w:val="000000"/>
                <w:sz w:val="20"/>
                <w:szCs w:val="20"/>
                <w:lang w:eastAsia="pl-PL"/>
              </w:rPr>
              <w:t>Liczba rodzin</w:t>
            </w:r>
          </w:p>
        </w:tc>
        <w:tc>
          <w:tcPr>
            <w:tcW w:w="1327" w:type="dxa"/>
            <w:shd w:val="clear" w:color="auto" w:fill="F2F2F2" w:themeFill="background1" w:themeFillShade="F2"/>
            <w:vAlign w:val="center"/>
            <w:hideMark/>
          </w:tcPr>
          <w:p w:rsidR="00F32D60" w:rsidRPr="003A1085" w:rsidRDefault="00F32D60" w:rsidP="00F32D60">
            <w:pPr>
              <w:spacing w:after="0"/>
              <w:jc w:val="center"/>
              <w:rPr>
                <w:rFonts w:ascii="Calibri" w:eastAsia="Times New Roman" w:hAnsi="Calibri" w:cs="Calibri"/>
                <w:b/>
                <w:bCs/>
                <w:color w:val="000000"/>
                <w:sz w:val="20"/>
                <w:szCs w:val="20"/>
                <w:lang w:eastAsia="pl-PL"/>
              </w:rPr>
            </w:pPr>
            <w:r w:rsidRPr="003A1085">
              <w:rPr>
                <w:rFonts w:ascii="Calibri" w:eastAsia="Times New Roman" w:hAnsi="Calibri" w:cs="Calibri"/>
                <w:b/>
                <w:bCs/>
                <w:color w:val="000000"/>
                <w:sz w:val="20"/>
                <w:szCs w:val="20"/>
                <w:lang w:eastAsia="pl-PL"/>
              </w:rPr>
              <w:t>Liczba osób w rodzinach</w:t>
            </w:r>
          </w:p>
        </w:tc>
        <w:tc>
          <w:tcPr>
            <w:tcW w:w="969" w:type="dxa"/>
            <w:shd w:val="clear" w:color="auto" w:fill="F2F2F2" w:themeFill="background1" w:themeFillShade="F2"/>
            <w:vAlign w:val="center"/>
            <w:hideMark/>
          </w:tcPr>
          <w:p w:rsidR="00F32D60" w:rsidRPr="003A1085" w:rsidRDefault="00F32D60" w:rsidP="00F32D60">
            <w:pPr>
              <w:spacing w:after="0"/>
              <w:jc w:val="center"/>
              <w:rPr>
                <w:rFonts w:ascii="Calibri" w:eastAsia="Times New Roman" w:hAnsi="Calibri" w:cs="Calibri"/>
                <w:b/>
                <w:bCs/>
                <w:color w:val="000000"/>
                <w:sz w:val="20"/>
                <w:szCs w:val="20"/>
                <w:lang w:eastAsia="pl-PL"/>
              </w:rPr>
            </w:pPr>
            <w:r w:rsidRPr="003A1085">
              <w:rPr>
                <w:rFonts w:ascii="Calibri" w:eastAsia="Times New Roman" w:hAnsi="Calibri" w:cs="Calibri"/>
                <w:b/>
                <w:bCs/>
                <w:color w:val="000000"/>
                <w:sz w:val="20"/>
                <w:szCs w:val="20"/>
                <w:lang w:eastAsia="pl-PL"/>
              </w:rPr>
              <w:t>Liczba rodzin</w:t>
            </w:r>
          </w:p>
        </w:tc>
        <w:tc>
          <w:tcPr>
            <w:tcW w:w="1289" w:type="dxa"/>
            <w:shd w:val="clear" w:color="auto" w:fill="F2F2F2" w:themeFill="background1" w:themeFillShade="F2"/>
            <w:vAlign w:val="center"/>
            <w:hideMark/>
          </w:tcPr>
          <w:p w:rsidR="00F32D60" w:rsidRPr="003A1085" w:rsidRDefault="00F32D60" w:rsidP="00F32D60">
            <w:pPr>
              <w:spacing w:after="0"/>
              <w:jc w:val="center"/>
              <w:rPr>
                <w:rFonts w:ascii="Calibri" w:eastAsia="Times New Roman" w:hAnsi="Calibri" w:cs="Calibri"/>
                <w:b/>
                <w:bCs/>
                <w:color w:val="000000"/>
                <w:sz w:val="20"/>
                <w:szCs w:val="20"/>
                <w:lang w:eastAsia="pl-PL"/>
              </w:rPr>
            </w:pPr>
            <w:r w:rsidRPr="003A1085">
              <w:rPr>
                <w:rFonts w:ascii="Calibri" w:eastAsia="Times New Roman" w:hAnsi="Calibri" w:cs="Calibri"/>
                <w:b/>
                <w:bCs/>
                <w:color w:val="000000"/>
                <w:sz w:val="20"/>
                <w:szCs w:val="20"/>
                <w:lang w:eastAsia="pl-PL"/>
              </w:rPr>
              <w:t>Liczba osób w rodzinach</w:t>
            </w:r>
          </w:p>
        </w:tc>
      </w:tr>
      <w:tr w:rsidR="004D0A4C" w:rsidRPr="003A1085" w:rsidTr="00E3515B">
        <w:trPr>
          <w:trHeight w:val="409"/>
          <w:jc w:val="center"/>
        </w:trPr>
        <w:tc>
          <w:tcPr>
            <w:tcW w:w="2396" w:type="dxa"/>
            <w:noWrap/>
            <w:vAlign w:val="center"/>
          </w:tcPr>
          <w:p w:rsidR="004D0A4C" w:rsidRPr="003A1085" w:rsidRDefault="00FD42CA" w:rsidP="004D0A4C">
            <w:pPr>
              <w:spacing w:after="0"/>
              <w:jc w:val="left"/>
              <w:rPr>
                <w:rFonts w:ascii="Calibri" w:eastAsia="Times New Roman" w:hAnsi="Calibri" w:cs="Calibri"/>
                <w:color w:val="000000"/>
                <w:sz w:val="20"/>
                <w:szCs w:val="18"/>
                <w:lang w:eastAsia="pl-PL"/>
              </w:rPr>
            </w:pPr>
            <w:r w:rsidRPr="003A1085">
              <w:rPr>
                <w:rFonts w:ascii="Calibri" w:eastAsia="Times New Roman" w:hAnsi="Calibri" w:cs="Calibri"/>
                <w:color w:val="000000"/>
                <w:sz w:val="20"/>
                <w:szCs w:val="18"/>
                <w:lang w:eastAsia="pl-PL"/>
              </w:rPr>
              <w:t>Powiat lidzbarski</w:t>
            </w:r>
          </w:p>
        </w:tc>
        <w:tc>
          <w:tcPr>
            <w:tcW w:w="987" w:type="dxa"/>
            <w:noWrap/>
            <w:vAlign w:val="center"/>
          </w:tcPr>
          <w:p w:rsidR="004D0A4C" w:rsidRPr="003A1085" w:rsidRDefault="006A7528" w:rsidP="004D0A4C">
            <w:pPr>
              <w:spacing w:after="0"/>
              <w:jc w:val="center"/>
              <w:rPr>
                <w:rFonts w:ascii="Calibri" w:eastAsia="Times New Roman" w:hAnsi="Calibri" w:cs="Calibri"/>
                <w:color w:val="000000"/>
                <w:sz w:val="20"/>
                <w:szCs w:val="20"/>
                <w:lang w:eastAsia="pl-PL"/>
              </w:rPr>
            </w:pPr>
            <w:r w:rsidRPr="003A1085">
              <w:rPr>
                <w:rFonts w:ascii="Calibri" w:eastAsia="Times New Roman" w:hAnsi="Calibri" w:cs="Calibri"/>
                <w:color w:val="000000"/>
                <w:sz w:val="20"/>
                <w:szCs w:val="20"/>
                <w:lang w:eastAsia="pl-PL"/>
              </w:rPr>
              <w:t>915</w:t>
            </w:r>
          </w:p>
        </w:tc>
        <w:tc>
          <w:tcPr>
            <w:tcW w:w="1271" w:type="dxa"/>
            <w:noWrap/>
            <w:vAlign w:val="center"/>
          </w:tcPr>
          <w:p w:rsidR="004D0A4C" w:rsidRPr="003A1085" w:rsidRDefault="006A7528" w:rsidP="004D0A4C">
            <w:pPr>
              <w:spacing w:after="0"/>
              <w:jc w:val="center"/>
              <w:rPr>
                <w:rFonts w:ascii="Calibri" w:eastAsia="Times New Roman" w:hAnsi="Calibri" w:cs="Calibri"/>
                <w:color w:val="000000"/>
                <w:sz w:val="20"/>
                <w:szCs w:val="20"/>
                <w:lang w:eastAsia="pl-PL"/>
              </w:rPr>
            </w:pPr>
            <w:r w:rsidRPr="003A1085">
              <w:rPr>
                <w:rFonts w:ascii="Calibri" w:eastAsia="Times New Roman" w:hAnsi="Calibri" w:cs="Calibri"/>
                <w:color w:val="000000"/>
                <w:sz w:val="20"/>
                <w:szCs w:val="20"/>
                <w:lang w:eastAsia="pl-PL"/>
              </w:rPr>
              <w:t>2294</w:t>
            </w:r>
          </w:p>
        </w:tc>
        <w:tc>
          <w:tcPr>
            <w:tcW w:w="931" w:type="dxa"/>
            <w:noWrap/>
            <w:vAlign w:val="center"/>
          </w:tcPr>
          <w:p w:rsidR="004D0A4C" w:rsidRPr="003A1085" w:rsidRDefault="008E1889" w:rsidP="004D0A4C">
            <w:pPr>
              <w:spacing w:after="0"/>
              <w:jc w:val="center"/>
              <w:rPr>
                <w:rFonts w:ascii="Calibri" w:eastAsia="Times New Roman" w:hAnsi="Calibri" w:cs="Calibri"/>
                <w:color w:val="000000"/>
                <w:sz w:val="20"/>
                <w:szCs w:val="20"/>
                <w:lang w:eastAsia="pl-PL"/>
              </w:rPr>
            </w:pPr>
            <w:r w:rsidRPr="003A1085">
              <w:rPr>
                <w:rFonts w:ascii="Calibri" w:eastAsia="Times New Roman" w:hAnsi="Calibri" w:cs="Calibri"/>
                <w:color w:val="000000"/>
                <w:sz w:val="20"/>
                <w:szCs w:val="20"/>
                <w:lang w:eastAsia="pl-PL"/>
              </w:rPr>
              <w:t>808</w:t>
            </w:r>
          </w:p>
        </w:tc>
        <w:tc>
          <w:tcPr>
            <w:tcW w:w="1327" w:type="dxa"/>
            <w:noWrap/>
            <w:vAlign w:val="center"/>
          </w:tcPr>
          <w:p w:rsidR="004D0A4C" w:rsidRPr="003A1085" w:rsidRDefault="008E1889" w:rsidP="004D0A4C">
            <w:pPr>
              <w:spacing w:after="0"/>
              <w:jc w:val="center"/>
              <w:rPr>
                <w:rFonts w:ascii="Calibri" w:eastAsia="Times New Roman" w:hAnsi="Calibri" w:cs="Calibri"/>
                <w:color w:val="000000"/>
                <w:sz w:val="20"/>
                <w:szCs w:val="20"/>
                <w:lang w:eastAsia="pl-PL"/>
              </w:rPr>
            </w:pPr>
            <w:r w:rsidRPr="003A1085">
              <w:rPr>
                <w:rFonts w:ascii="Calibri" w:eastAsia="Times New Roman" w:hAnsi="Calibri" w:cs="Calibri"/>
                <w:color w:val="000000"/>
                <w:sz w:val="20"/>
                <w:szCs w:val="20"/>
                <w:lang w:eastAsia="pl-PL"/>
              </w:rPr>
              <w:t>2071</w:t>
            </w:r>
          </w:p>
        </w:tc>
        <w:tc>
          <w:tcPr>
            <w:tcW w:w="969" w:type="dxa"/>
            <w:noWrap/>
            <w:vAlign w:val="center"/>
          </w:tcPr>
          <w:p w:rsidR="004D0A4C" w:rsidRPr="003A1085" w:rsidRDefault="00F23D08" w:rsidP="004D0A4C">
            <w:pPr>
              <w:spacing w:after="0"/>
              <w:jc w:val="center"/>
              <w:rPr>
                <w:rFonts w:ascii="Calibri" w:eastAsia="Times New Roman" w:hAnsi="Calibri" w:cs="Calibri"/>
                <w:color w:val="000000"/>
                <w:sz w:val="20"/>
                <w:szCs w:val="20"/>
                <w:lang w:eastAsia="pl-PL"/>
              </w:rPr>
            </w:pPr>
            <w:r w:rsidRPr="003A1085">
              <w:rPr>
                <w:rFonts w:ascii="Calibri" w:eastAsia="Times New Roman" w:hAnsi="Calibri" w:cs="Calibri"/>
                <w:color w:val="000000"/>
                <w:sz w:val="20"/>
                <w:szCs w:val="20"/>
                <w:lang w:eastAsia="pl-PL"/>
              </w:rPr>
              <w:t>718</w:t>
            </w:r>
          </w:p>
        </w:tc>
        <w:tc>
          <w:tcPr>
            <w:tcW w:w="1289" w:type="dxa"/>
            <w:noWrap/>
            <w:vAlign w:val="center"/>
          </w:tcPr>
          <w:p w:rsidR="004D0A4C" w:rsidRPr="003A1085" w:rsidRDefault="00F23D08" w:rsidP="004D0A4C">
            <w:pPr>
              <w:spacing w:after="0"/>
              <w:jc w:val="center"/>
              <w:rPr>
                <w:rFonts w:ascii="Calibri" w:eastAsia="Times New Roman" w:hAnsi="Calibri" w:cs="Calibri"/>
                <w:color w:val="000000"/>
                <w:sz w:val="20"/>
                <w:szCs w:val="20"/>
                <w:lang w:eastAsia="pl-PL"/>
              </w:rPr>
            </w:pPr>
            <w:r w:rsidRPr="003A1085">
              <w:rPr>
                <w:rFonts w:ascii="Calibri" w:eastAsia="Times New Roman" w:hAnsi="Calibri" w:cs="Calibri"/>
                <w:color w:val="000000"/>
                <w:sz w:val="20"/>
                <w:szCs w:val="20"/>
                <w:lang w:eastAsia="pl-PL"/>
              </w:rPr>
              <w:t>1824</w:t>
            </w:r>
          </w:p>
        </w:tc>
      </w:tr>
      <w:tr w:rsidR="006307BB" w:rsidRPr="003A1085" w:rsidTr="00E3515B">
        <w:trPr>
          <w:trHeight w:val="409"/>
          <w:jc w:val="center"/>
        </w:trPr>
        <w:tc>
          <w:tcPr>
            <w:tcW w:w="2396" w:type="dxa"/>
            <w:noWrap/>
            <w:vAlign w:val="center"/>
          </w:tcPr>
          <w:p w:rsidR="006307BB" w:rsidRPr="003A1085" w:rsidRDefault="002F2872" w:rsidP="006307BB">
            <w:pPr>
              <w:spacing w:after="0"/>
              <w:jc w:val="left"/>
              <w:rPr>
                <w:rFonts w:ascii="Calibri" w:eastAsia="Times New Roman" w:hAnsi="Calibri" w:cs="Calibri"/>
                <w:color w:val="000000"/>
                <w:sz w:val="20"/>
                <w:szCs w:val="18"/>
                <w:lang w:eastAsia="pl-PL"/>
              </w:rPr>
            </w:pPr>
            <w:r w:rsidRPr="003A1085">
              <w:rPr>
                <w:rFonts w:ascii="Calibri" w:eastAsia="Times New Roman" w:hAnsi="Calibri" w:cs="Calibri"/>
                <w:color w:val="000000"/>
                <w:sz w:val="20"/>
                <w:szCs w:val="18"/>
                <w:lang w:eastAsia="pl-PL"/>
              </w:rPr>
              <w:t>Lidzbark Warmiński</w:t>
            </w:r>
          </w:p>
        </w:tc>
        <w:tc>
          <w:tcPr>
            <w:tcW w:w="987" w:type="dxa"/>
            <w:noWrap/>
            <w:vAlign w:val="center"/>
          </w:tcPr>
          <w:p w:rsidR="006307BB" w:rsidRPr="003A1085" w:rsidRDefault="006A7528" w:rsidP="006307BB">
            <w:pPr>
              <w:spacing w:after="0"/>
              <w:jc w:val="center"/>
              <w:rPr>
                <w:rFonts w:ascii="Calibri" w:eastAsia="Times New Roman" w:hAnsi="Calibri" w:cs="Calibri"/>
                <w:color w:val="000000"/>
                <w:sz w:val="20"/>
                <w:szCs w:val="20"/>
                <w:lang w:eastAsia="pl-PL"/>
              </w:rPr>
            </w:pPr>
            <w:r w:rsidRPr="003A1085">
              <w:rPr>
                <w:rFonts w:ascii="Calibri" w:eastAsia="Times New Roman" w:hAnsi="Calibri" w:cs="Calibri"/>
                <w:color w:val="000000"/>
                <w:sz w:val="20"/>
                <w:szCs w:val="20"/>
                <w:lang w:eastAsia="pl-PL"/>
              </w:rPr>
              <w:t>297</w:t>
            </w:r>
          </w:p>
        </w:tc>
        <w:tc>
          <w:tcPr>
            <w:tcW w:w="1271" w:type="dxa"/>
            <w:noWrap/>
            <w:vAlign w:val="center"/>
          </w:tcPr>
          <w:p w:rsidR="006307BB" w:rsidRPr="003A1085" w:rsidRDefault="006A7528" w:rsidP="006307BB">
            <w:pPr>
              <w:spacing w:after="0"/>
              <w:jc w:val="center"/>
              <w:rPr>
                <w:rFonts w:ascii="Calibri" w:eastAsia="Times New Roman" w:hAnsi="Calibri" w:cs="Calibri"/>
                <w:color w:val="000000"/>
                <w:sz w:val="20"/>
                <w:szCs w:val="20"/>
                <w:lang w:eastAsia="pl-PL"/>
              </w:rPr>
            </w:pPr>
            <w:r w:rsidRPr="003A1085">
              <w:rPr>
                <w:rFonts w:ascii="Calibri" w:eastAsia="Times New Roman" w:hAnsi="Calibri" w:cs="Calibri"/>
                <w:color w:val="000000"/>
                <w:sz w:val="20"/>
                <w:szCs w:val="20"/>
                <w:lang w:eastAsia="pl-PL"/>
              </w:rPr>
              <w:t>655</w:t>
            </w:r>
          </w:p>
        </w:tc>
        <w:tc>
          <w:tcPr>
            <w:tcW w:w="931" w:type="dxa"/>
            <w:noWrap/>
            <w:vAlign w:val="center"/>
          </w:tcPr>
          <w:p w:rsidR="006307BB" w:rsidRPr="003A1085" w:rsidRDefault="008E1889" w:rsidP="006307BB">
            <w:pPr>
              <w:spacing w:after="0"/>
              <w:jc w:val="center"/>
              <w:rPr>
                <w:rFonts w:ascii="Calibri" w:eastAsia="Times New Roman" w:hAnsi="Calibri" w:cs="Calibri"/>
                <w:color w:val="000000"/>
                <w:sz w:val="20"/>
                <w:szCs w:val="20"/>
                <w:lang w:eastAsia="pl-PL"/>
              </w:rPr>
            </w:pPr>
            <w:r w:rsidRPr="003A1085">
              <w:rPr>
                <w:rFonts w:ascii="Calibri" w:eastAsia="Times New Roman" w:hAnsi="Calibri" w:cs="Calibri"/>
                <w:color w:val="000000"/>
                <w:sz w:val="20"/>
                <w:szCs w:val="20"/>
                <w:lang w:eastAsia="pl-PL"/>
              </w:rPr>
              <w:t>269</w:t>
            </w:r>
          </w:p>
        </w:tc>
        <w:tc>
          <w:tcPr>
            <w:tcW w:w="1327" w:type="dxa"/>
            <w:noWrap/>
            <w:vAlign w:val="center"/>
          </w:tcPr>
          <w:p w:rsidR="006307BB" w:rsidRPr="003A1085" w:rsidRDefault="008E1889" w:rsidP="006307BB">
            <w:pPr>
              <w:spacing w:after="0"/>
              <w:jc w:val="center"/>
              <w:rPr>
                <w:rFonts w:ascii="Calibri" w:eastAsia="Times New Roman" w:hAnsi="Calibri" w:cs="Calibri"/>
                <w:color w:val="000000"/>
                <w:sz w:val="20"/>
                <w:szCs w:val="20"/>
                <w:lang w:eastAsia="pl-PL"/>
              </w:rPr>
            </w:pPr>
            <w:r w:rsidRPr="003A1085">
              <w:rPr>
                <w:rFonts w:ascii="Calibri" w:eastAsia="Times New Roman" w:hAnsi="Calibri" w:cs="Calibri"/>
                <w:color w:val="000000"/>
                <w:sz w:val="20"/>
                <w:szCs w:val="20"/>
                <w:lang w:eastAsia="pl-PL"/>
              </w:rPr>
              <w:t>582</w:t>
            </w:r>
          </w:p>
        </w:tc>
        <w:tc>
          <w:tcPr>
            <w:tcW w:w="969" w:type="dxa"/>
            <w:noWrap/>
            <w:vAlign w:val="center"/>
          </w:tcPr>
          <w:p w:rsidR="006307BB" w:rsidRPr="003A1085" w:rsidRDefault="00F23D08" w:rsidP="006307BB">
            <w:pPr>
              <w:spacing w:after="0"/>
              <w:jc w:val="center"/>
              <w:rPr>
                <w:rFonts w:ascii="Calibri" w:eastAsia="Times New Roman" w:hAnsi="Calibri" w:cs="Calibri"/>
                <w:color w:val="000000"/>
                <w:sz w:val="20"/>
                <w:szCs w:val="20"/>
                <w:lang w:eastAsia="pl-PL"/>
              </w:rPr>
            </w:pPr>
            <w:r w:rsidRPr="003A1085">
              <w:rPr>
                <w:rFonts w:ascii="Calibri" w:eastAsia="Times New Roman" w:hAnsi="Calibri" w:cs="Calibri"/>
                <w:color w:val="000000"/>
                <w:sz w:val="20"/>
                <w:szCs w:val="20"/>
                <w:lang w:eastAsia="pl-PL"/>
              </w:rPr>
              <w:t>238</w:t>
            </w:r>
          </w:p>
        </w:tc>
        <w:tc>
          <w:tcPr>
            <w:tcW w:w="1289" w:type="dxa"/>
            <w:noWrap/>
            <w:vAlign w:val="center"/>
          </w:tcPr>
          <w:p w:rsidR="006307BB" w:rsidRPr="003A1085" w:rsidRDefault="00F23D08" w:rsidP="006307BB">
            <w:pPr>
              <w:spacing w:after="0"/>
              <w:jc w:val="center"/>
              <w:rPr>
                <w:rFonts w:ascii="Calibri" w:eastAsia="Times New Roman" w:hAnsi="Calibri" w:cs="Calibri"/>
                <w:color w:val="000000"/>
                <w:sz w:val="20"/>
                <w:szCs w:val="20"/>
                <w:lang w:eastAsia="pl-PL"/>
              </w:rPr>
            </w:pPr>
            <w:r w:rsidRPr="003A1085">
              <w:rPr>
                <w:rFonts w:ascii="Calibri" w:eastAsia="Times New Roman" w:hAnsi="Calibri" w:cs="Calibri"/>
                <w:color w:val="000000"/>
                <w:sz w:val="20"/>
                <w:szCs w:val="20"/>
                <w:lang w:eastAsia="pl-PL"/>
              </w:rPr>
              <w:t>502</w:t>
            </w:r>
          </w:p>
        </w:tc>
      </w:tr>
      <w:tr w:rsidR="006307BB" w:rsidRPr="003A1085" w:rsidTr="00E3515B">
        <w:trPr>
          <w:trHeight w:val="409"/>
          <w:jc w:val="center"/>
        </w:trPr>
        <w:tc>
          <w:tcPr>
            <w:tcW w:w="2396" w:type="dxa"/>
            <w:noWrap/>
            <w:vAlign w:val="center"/>
          </w:tcPr>
          <w:p w:rsidR="006307BB" w:rsidRPr="003A1085" w:rsidRDefault="002F2872" w:rsidP="006307BB">
            <w:pPr>
              <w:spacing w:after="0"/>
              <w:jc w:val="left"/>
              <w:rPr>
                <w:rFonts w:ascii="Calibri" w:eastAsia="Times New Roman" w:hAnsi="Calibri" w:cs="Calibri"/>
                <w:color w:val="000000"/>
                <w:sz w:val="20"/>
                <w:szCs w:val="18"/>
                <w:lang w:eastAsia="pl-PL"/>
              </w:rPr>
            </w:pPr>
            <w:r w:rsidRPr="003A1085">
              <w:rPr>
                <w:rFonts w:ascii="Calibri" w:eastAsia="Times New Roman" w:hAnsi="Calibri" w:cs="Calibri"/>
                <w:color w:val="000000"/>
                <w:sz w:val="20"/>
                <w:szCs w:val="18"/>
                <w:lang w:eastAsia="pl-PL"/>
              </w:rPr>
              <w:t>Lidzbark Warmiński gm. w.</w:t>
            </w:r>
          </w:p>
        </w:tc>
        <w:tc>
          <w:tcPr>
            <w:tcW w:w="987" w:type="dxa"/>
            <w:noWrap/>
            <w:vAlign w:val="center"/>
          </w:tcPr>
          <w:p w:rsidR="006307BB" w:rsidRPr="003A1085" w:rsidRDefault="006A7528" w:rsidP="006307BB">
            <w:pPr>
              <w:spacing w:after="0"/>
              <w:jc w:val="center"/>
              <w:rPr>
                <w:rFonts w:ascii="Calibri" w:eastAsia="Times New Roman" w:hAnsi="Calibri" w:cs="Calibri"/>
                <w:color w:val="000000"/>
                <w:sz w:val="20"/>
                <w:szCs w:val="20"/>
                <w:lang w:eastAsia="pl-PL"/>
              </w:rPr>
            </w:pPr>
            <w:r w:rsidRPr="003A1085">
              <w:rPr>
                <w:rFonts w:ascii="Calibri" w:eastAsia="Times New Roman" w:hAnsi="Calibri" w:cs="Calibri"/>
                <w:color w:val="000000"/>
                <w:sz w:val="20"/>
                <w:szCs w:val="20"/>
                <w:lang w:eastAsia="pl-PL"/>
              </w:rPr>
              <w:t>100</w:t>
            </w:r>
          </w:p>
        </w:tc>
        <w:tc>
          <w:tcPr>
            <w:tcW w:w="1271" w:type="dxa"/>
            <w:noWrap/>
            <w:vAlign w:val="center"/>
          </w:tcPr>
          <w:p w:rsidR="006307BB" w:rsidRPr="003A1085" w:rsidRDefault="006A7528" w:rsidP="006307BB">
            <w:pPr>
              <w:spacing w:after="0"/>
              <w:jc w:val="center"/>
              <w:rPr>
                <w:rFonts w:ascii="Calibri" w:eastAsia="Times New Roman" w:hAnsi="Calibri" w:cs="Calibri"/>
                <w:color w:val="000000"/>
                <w:sz w:val="20"/>
                <w:szCs w:val="20"/>
                <w:lang w:eastAsia="pl-PL"/>
              </w:rPr>
            </w:pPr>
            <w:r w:rsidRPr="003A1085">
              <w:rPr>
                <w:rFonts w:ascii="Calibri" w:eastAsia="Times New Roman" w:hAnsi="Calibri" w:cs="Calibri"/>
                <w:color w:val="000000"/>
                <w:sz w:val="20"/>
                <w:szCs w:val="20"/>
                <w:lang w:eastAsia="pl-PL"/>
              </w:rPr>
              <w:t>338</w:t>
            </w:r>
          </w:p>
        </w:tc>
        <w:tc>
          <w:tcPr>
            <w:tcW w:w="931" w:type="dxa"/>
            <w:noWrap/>
            <w:vAlign w:val="center"/>
          </w:tcPr>
          <w:p w:rsidR="006307BB" w:rsidRPr="003A1085" w:rsidRDefault="008E1889" w:rsidP="006307BB">
            <w:pPr>
              <w:spacing w:after="0"/>
              <w:jc w:val="center"/>
              <w:rPr>
                <w:rFonts w:ascii="Calibri" w:eastAsia="Times New Roman" w:hAnsi="Calibri" w:cs="Calibri"/>
                <w:color w:val="000000"/>
                <w:sz w:val="20"/>
                <w:szCs w:val="20"/>
                <w:lang w:eastAsia="pl-PL"/>
              </w:rPr>
            </w:pPr>
            <w:r w:rsidRPr="003A1085">
              <w:rPr>
                <w:rFonts w:ascii="Calibri" w:eastAsia="Times New Roman" w:hAnsi="Calibri" w:cs="Calibri"/>
                <w:color w:val="000000"/>
                <w:sz w:val="20"/>
                <w:szCs w:val="20"/>
                <w:lang w:eastAsia="pl-PL"/>
              </w:rPr>
              <w:t>82</w:t>
            </w:r>
          </w:p>
        </w:tc>
        <w:tc>
          <w:tcPr>
            <w:tcW w:w="1327" w:type="dxa"/>
            <w:noWrap/>
            <w:vAlign w:val="center"/>
          </w:tcPr>
          <w:p w:rsidR="006307BB" w:rsidRPr="003A1085" w:rsidRDefault="008E1889" w:rsidP="006307BB">
            <w:pPr>
              <w:spacing w:after="0"/>
              <w:jc w:val="center"/>
              <w:rPr>
                <w:rFonts w:ascii="Calibri" w:eastAsia="Times New Roman" w:hAnsi="Calibri" w:cs="Calibri"/>
                <w:color w:val="000000"/>
                <w:sz w:val="20"/>
                <w:szCs w:val="20"/>
                <w:lang w:eastAsia="pl-PL"/>
              </w:rPr>
            </w:pPr>
            <w:r w:rsidRPr="003A1085">
              <w:rPr>
                <w:rFonts w:ascii="Calibri" w:eastAsia="Times New Roman" w:hAnsi="Calibri" w:cs="Calibri"/>
                <w:color w:val="000000"/>
                <w:sz w:val="20"/>
                <w:szCs w:val="20"/>
                <w:lang w:eastAsia="pl-PL"/>
              </w:rPr>
              <w:t>288</w:t>
            </w:r>
          </w:p>
        </w:tc>
        <w:tc>
          <w:tcPr>
            <w:tcW w:w="969" w:type="dxa"/>
            <w:noWrap/>
            <w:vAlign w:val="center"/>
          </w:tcPr>
          <w:p w:rsidR="006307BB" w:rsidRPr="003A1085" w:rsidRDefault="00F23D08" w:rsidP="006307BB">
            <w:pPr>
              <w:spacing w:after="0"/>
              <w:jc w:val="center"/>
              <w:rPr>
                <w:rFonts w:ascii="Calibri" w:eastAsia="Times New Roman" w:hAnsi="Calibri" w:cs="Calibri"/>
                <w:color w:val="000000"/>
                <w:sz w:val="20"/>
                <w:szCs w:val="20"/>
                <w:lang w:eastAsia="pl-PL"/>
              </w:rPr>
            </w:pPr>
            <w:r w:rsidRPr="003A1085">
              <w:rPr>
                <w:rFonts w:ascii="Calibri" w:eastAsia="Times New Roman" w:hAnsi="Calibri" w:cs="Calibri"/>
                <w:color w:val="000000"/>
                <w:sz w:val="20"/>
                <w:szCs w:val="20"/>
                <w:lang w:eastAsia="pl-PL"/>
              </w:rPr>
              <w:t>76</w:t>
            </w:r>
          </w:p>
        </w:tc>
        <w:tc>
          <w:tcPr>
            <w:tcW w:w="1289" w:type="dxa"/>
            <w:noWrap/>
            <w:vAlign w:val="center"/>
          </w:tcPr>
          <w:p w:rsidR="006307BB" w:rsidRPr="003A1085" w:rsidRDefault="00F23D08" w:rsidP="006307BB">
            <w:pPr>
              <w:spacing w:after="0"/>
              <w:jc w:val="center"/>
              <w:rPr>
                <w:rFonts w:ascii="Calibri" w:eastAsia="Times New Roman" w:hAnsi="Calibri" w:cs="Calibri"/>
                <w:color w:val="000000"/>
                <w:sz w:val="20"/>
                <w:szCs w:val="20"/>
                <w:lang w:eastAsia="pl-PL"/>
              </w:rPr>
            </w:pPr>
            <w:r w:rsidRPr="003A1085">
              <w:rPr>
                <w:rFonts w:ascii="Calibri" w:eastAsia="Times New Roman" w:hAnsi="Calibri" w:cs="Calibri"/>
                <w:color w:val="000000"/>
                <w:sz w:val="20"/>
                <w:szCs w:val="20"/>
                <w:lang w:eastAsia="pl-PL"/>
              </w:rPr>
              <w:t>275</w:t>
            </w:r>
          </w:p>
        </w:tc>
      </w:tr>
      <w:tr w:rsidR="004D0A4C" w:rsidRPr="003A1085" w:rsidTr="00E3515B">
        <w:trPr>
          <w:trHeight w:val="409"/>
          <w:jc w:val="center"/>
        </w:trPr>
        <w:tc>
          <w:tcPr>
            <w:tcW w:w="2396" w:type="dxa"/>
            <w:noWrap/>
            <w:vAlign w:val="center"/>
          </w:tcPr>
          <w:p w:rsidR="004D0A4C" w:rsidRPr="003A1085" w:rsidRDefault="002F2872" w:rsidP="004D0A4C">
            <w:pPr>
              <w:spacing w:after="0"/>
              <w:jc w:val="left"/>
              <w:rPr>
                <w:rFonts w:ascii="Calibri" w:eastAsia="Times New Roman" w:hAnsi="Calibri" w:cs="Calibri"/>
                <w:color w:val="000000"/>
                <w:sz w:val="20"/>
                <w:szCs w:val="18"/>
                <w:lang w:eastAsia="pl-PL"/>
              </w:rPr>
            </w:pPr>
            <w:r w:rsidRPr="003A1085">
              <w:rPr>
                <w:rFonts w:ascii="Calibri" w:eastAsia="Times New Roman" w:hAnsi="Calibri" w:cs="Calibri"/>
                <w:color w:val="000000"/>
                <w:sz w:val="20"/>
                <w:szCs w:val="18"/>
                <w:lang w:eastAsia="pl-PL"/>
              </w:rPr>
              <w:t>Orneta</w:t>
            </w:r>
          </w:p>
        </w:tc>
        <w:tc>
          <w:tcPr>
            <w:tcW w:w="987" w:type="dxa"/>
            <w:noWrap/>
            <w:vAlign w:val="center"/>
          </w:tcPr>
          <w:p w:rsidR="004D0A4C" w:rsidRPr="003A1085" w:rsidRDefault="006A7528" w:rsidP="004D0A4C">
            <w:pPr>
              <w:spacing w:after="0"/>
              <w:jc w:val="center"/>
              <w:rPr>
                <w:rFonts w:ascii="Calibri" w:eastAsia="Times New Roman" w:hAnsi="Calibri" w:cs="Calibri"/>
                <w:color w:val="000000"/>
                <w:sz w:val="20"/>
                <w:szCs w:val="20"/>
                <w:lang w:eastAsia="pl-PL"/>
              </w:rPr>
            </w:pPr>
            <w:r w:rsidRPr="003A1085">
              <w:rPr>
                <w:rFonts w:ascii="Calibri" w:eastAsia="Times New Roman" w:hAnsi="Calibri" w:cs="Calibri"/>
                <w:color w:val="000000"/>
                <w:sz w:val="20"/>
                <w:szCs w:val="20"/>
                <w:lang w:eastAsia="pl-PL"/>
              </w:rPr>
              <w:t>362</w:t>
            </w:r>
          </w:p>
        </w:tc>
        <w:tc>
          <w:tcPr>
            <w:tcW w:w="1271" w:type="dxa"/>
            <w:noWrap/>
            <w:vAlign w:val="center"/>
          </w:tcPr>
          <w:p w:rsidR="004D0A4C" w:rsidRPr="003A1085" w:rsidRDefault="006A7528" w:rsidP="004D0A4C">
            <w:pPr>
              <w:spacing w:after="0"/>
              <w:jc w:val="center"/>
              <w:rPr>
                <w:rFonts w:ascii="Calibri" w:eastAsia="Times New Roman" w:hAnsi="Calibri" w:cs="Calibri"/>
                <w:color w:val="000000"/>
                <w:sz w:val="20"/>
                <w:szCs w:val="20"/>
                <w:lang w:eastAsia="pl-PL"/>
              </w:rPr>
            </w:pPr>
            <w:r w:rsidRPr="003A1085">
              <w:rPr>
                <w:rFonts w:ascii="Calibri" w:eastAsia="Times New Roman" w:hAnsi="Calibri" w:cs="Calibri"/>
                <w:color w:val="000000"/>
                <w:sz w:val="20"/>
                <w:szCs w:val="20"/>
                <w:lang w:eastAsia="pl-PL"/>
              </w:rPr>
              <w:t>874</w:t>
            </w:r>
          </w:p>
        </w:tc>
        <w:tc>
          <w:tcPr>
            <w:tcW w:w="931" w:type="dxa"/>
            <w:noWrap/>
            <w:vAlign w:val="center"/>
          </w:tcPr>
          <w:p w:rsidR="004D0A4C" w:rsidRPr="003A1085" w:rsidRDefault="008E1889" w:rsidP="004D0A4C">
            <w:pPr>
              <w:spacing w:after="0"/>
              <w:jc w:val="center"/>
              <w:rPr>
                <w:rFonts w:ascii="Calibri" w:eastAsia="Times New Roman" w:hAnsi="Calibri" w:cs="Calibri"/>
                <w:color w:val="000000"/>
                <w:sz w:val="20"/>
                <w:szCs w:val="20"/>
                <w:lang w:eastAsia="pl-PL"/>
              </w:rPr>
            </w:pPr>
            <w:r w:rsidRPr="003A1085">
              <w:rPr>
                <w:rFonts w:ascii="Calibri" w:eastAsia="Times New Roman" w:hAnsi="Calibri" w:cs="Calibri"/>
                <w:color w:val="000000"/>
                <w:sz w:val="20"/>
                <w:szCs w:val="20"/>
                <w:lang w:eastAsia="pl-PL"/>
              </w:rPr>
              <w:t>310</w:t>
            </w:r>
          </w:p>
        </w:tc>
        <w:tc>
          <w:tcPr>
            <w:tcW w:w="1327" w:type="dxa"/>
            <w:noWrap/>
            <w:vAlign w:val="center"/>
          </w:tcPr>
          <w:p w:rsidR="004D0A4C" w:rsidRPr="003A1085" w:rsidRDefault="008E1889" w:rsidP="004D0A4C">
            <w:pPr>
              <w:spacing w:after="0"/>
              <w:jc w:val="center"/>
              <w:rPr>
                <w:rFonts w:ascii="Calibri" w:eastAsia="Times New Roman" w:hAnsi="Calibri" w:cs="Calibri"/>
                <w:color w:val="000000"/>
                <w:sz w:val="20"/>
                <w:szCs w:val="20"/>
                <w:lang w:eastAsia="pl-PL"/>
              </w:rPr>
            </w:pPr>
            <w:r w:rsidRPr="003A1085">
              <w:rPr>
                <w:rFonts w:ascii="Calibri" w:eastAsia="Times New Roman" w:hAnsi="Calibri" w:cs="Calibri"/>
                <w:color w:val="000000"/>
                <w:sz w:val="20"/>
                <w:szCs w:val="20"/>
                <w:lang w:eastAsia="pl-PL"/>
              </w:rPr>
              <w:t>781</w:t>
            </w:r>
          </w:p>
        </w:tc>
        <w:tc>
          <w:tcPr>
            <w:tcW w:w="969" w:type="dxa"/>
            <w:noWrap/>
            <w:vAlign w:val="center"/>
          </w:tcPr>
          <w:p w:rsidR="004D0A4C" w:rsidRPr="003A1085" w:rsidRDefault="00F23D08" w:rsidP="004D0A4C">
            <w:pPr>
              <w:spacing w:after="0"/>
              <w:jc w:val="center"/>
              <w:rPr>
                <w:rFonts w:ascii="Calibri" w:eastAsia="Times New Roman" w:hAnsi="Calibri" w:cs="Calibri"/>
                <w:color w:val="000000"/>
                <w:sz w:val="20"/>
                <w:szCs w:val="20"/>
                <w:lang w:eastAsia="pl-PL"/>
              </w:rPr>
            </w:pPr>
            <w:r w:rsidRPr="003A1085">
              <w:rPr>
                <w:rFonts w:ascii="Calibri" w:eastAsia="Times New Roman" w:hAnsi="Calibri" w:cs="Calibri"/>
                <w:color w:val="000000"/>
                <w:sz w:val="20"/>
                <w:szCs w:val="20"/>
                <w:lang w:eastAsia="pl-PL"/>
              </w:rPr>
              <w:t>280</w:t>
            </w:r>
          </w:p>
        </w:tc>
        <w:tc>
          <w:tcPr>
            <w:tcW w:w="1289" w:type="dxa"/>
            <w:noWrap/>
            <w:vAlign w:val="center"/>
          </w:tcPr>
          <w:p w:rsidR="004D0A4C" w:rsidRPr="003A1085" w:rsidRDefault="00F23D08" w:rsidP="004D0A4C">
            <w:pPr>
              <w:spacing w:after="0"/>
              <w:jc w:val="center"/>
              <w:rPr>
                <w:rFonts w:ascii="Calibri" w:eastAsia="Times New Roman" w:hAnsi="Calibri" w:cs="Calibri"/>
                <w:color w:val="000000"/>
                <w:sz w:val="20"/>
                <w:szCs w:val="20"/>
                <w:lang w:eastAsia="pl-PL"/>
              </w:rPr>
            </w:pPr>
            <w:r w:rsidRPr="003A1085">
              <w:rPr>
                <w:rFonts w:ascii="Calibri" w:eastAsia="Times New Roman" w:hAnsi="Calibri" w:cs="Calibri"/>
                <w:color w:val="000000"/>
                <w:sz w:val="20"/>
                <w:szCs w:val="20"/>
                <w:lang w:eastAsia="pl-PL"/>
              </w:rPr>
              <w:t>685</w:t>
            </w:r>
          </w:p>
        </w:tc>
      </w:tr>
      <w:tr w:rsidR="004D0A4C" w:rsidRPr="003A1085" w:rsidTr="00E3515B">
        <w:trPr>
          <w:trHeight w:val="409"/>
          <w:jc w:val="center"/>
        </w:trPr>
        <w:tc>
          <w:tcPr>
            <w:tcW w:w="2396" w:type="dxa"/>
            <w:noWrap/>
            <w:vAlign w:val="center"/>
          </w:tcPr>
          <w:p w:rsidR="004D0A4C" w:rsidRPr="003A1085" w:rsidRDefault="002F2872" w:rsidP="004D0A4C">
            <w:pPr>
              <w:spacing w:after="0"/>
              <w:jc w:val="left"/>
              <w:rPr>
                <w:rFonts w:ascii="Calibri" w:eastAsia="Times New Roman" w:hAnsi="Calibri" w:cs="Calibri"/>
                <w:color w:val="000000"/>
                <w:sz w:val="20"/>
                <w:szCs w:val="18"/>
                <w:lang w:eastAsia="pl-PL"/>
              </w:rPr>
            </w:pPr>
            <w:r w:rsidRPr="003A1085">
              <w:rPr>
                <w:rFonts w:ascii="Calibri" w:eastAsia="Times New Roman" w:hAnsi="Calibri" w:cs="Calibri"/>
                <w:color w:val="000000"/>
                <w:sz w:val="20"/>
                <w:szCs w:val="18"/>
                <w:lang w:eastAsia="pl-PL"/>
              </w:rPr>
              <w:t>Lubomino</w:t>
            </w:r>
          </w:p>
        </w:tc>
        <w:tc>
          <w:tcPr>
            <w:tcW w:w="987" w:type="dxa"/>
            <w:noWrap/>
            <w:vAlign w:val="center"/>
          </w:tcPr>
          <w:p w:rsidR="004D0A4C" w:rsidRPr="003A1085" w:rsidRDefault="006A7528" w:rsidP="004D0A4C">
            <w:pPr>
              <w:spacing w:after="0"/>
              <w:jc w:val="center"/>
              <w:rPr>
                <w:rFonts w:ascii="Calibri" w:eastAsia="Times New Roman" w:hAnsi="Calibri" w:cs="Calibri"/>
                <w:color w:val="000000"/>
                <w:sz w:val="20"/>
                <w:szCs w:val="20"/>
                <w:lang w:eastAsia="pl-PL"/>
              </w:rPr>
            </w:pPr>
            <w:r w:rsidRPr="003A1085">
              <w:rPr>
                <w:rFonts w:ascii="Calibri" w:eastAsia="Times New Roman" w:hAnsi="Calibri" w:cs="Calibri"/>
                <w:color w:val="000000"/>
                <w:sz w:val="20"/>
                <w:szCs w:val="20"/>
                <w:lang w:eastAsia="pl-PL"/>
              </w:rPr>
              <w:t>97</w:t>
            </w:r>
          </w:p>
        </w:tc>
        <w:tc>
          <w:tcPr>
            <w:tcW w:w="1271" w:type="dxa"/>
            <w:noWrap/>
            <w:vAlign w:val="center"/>
          </w:tcPr>
          <w:p w:rsidR="004D0A4C" w:rsidRPr="003A1085" w:rsidRDefault="006A7528" w:rsidP="004D0A4C">
            <w:pPr>
              <w:spacing w:after="0"/>
              <w:jc w:val="center"/>
              <w:rPr>
                <w:rFonts w:ascii="Calibri" w:eastAsia="Times New Roman" w:hAnsi="Calibri" w:cs="Calibri"/>
                <w:color w:val="000000"/>
                <w:sz w:val="20"/>
                <w:szCs w:val="20"/>
                <w:lang w:eastAsia="pl-PL"/>
              </w:rPr>
            </w:pPr>
            <w:r w:rsidRPr="003A1085">
              <w:rPr>
                <w:rFonts w:ascii="Calibri" w:eastAsia="Times New Roman" w:hAnsi="Calibri" w:cs="Calibri"/>
                <w:color w:val="000000"/>
                <w:sz w:val="20"/>
                <w:szCs w:val="20"/>
                <w:lang w:eastAsia="pl-PL"/>
              </w:rPr>
              <w:t>271</w:t>
            </w:r>
          </w:p>
        </w:tc>
        <w:tc>
          <w:tcPr>
            <w:tcW w:w="931" w:type="dxa"/>
            <w:noWrap/>
            <w:vAlign w:val="center"/>
          </w:tcPr>
          <w:p w:rsidR="004D0A4C" w:rsidRPr="003A1085" w:rsidRDefault="008E1889" w:rsidP="004D0A4C">
            <w:pPr>
              <w:spacing w:after="0"/>
              <w:jc w:val="center"/>
              <w:rPr>
                <w:rFonts w:ascii="Calibri" w:eastAsia="Times New Roman" w:hAnsi="Calibri" w:cs="Calibri"/>
                <w:color w:val="000000"/>
                <w:sz w:val="20"/>
                <w:szCs w:val="20"/>
                <w:lang w:eastAsia="pl-PL"/>
              </w:rPr>
            </w:pPr>
            <w:r w:rsidRPr="003A1085">
              <w:rPr>
                <w:rFonts w:ascii="Calibri" w:eastAsia="Times New Roman" w:hAnsi="Calibri" w:cs="Calibri"/>
                <w:color w:val="000000"/>
                <w:sz w:val="20"/>
                <w:szCs w:val="20"/>
                <w:lang w:eastAsia="pl-PL"/>
              </w:rPr>
              <w:t>93</w:t>
            </w:r>
          </w:p>
        </w:tc>
        <w:tc>
          <w:tcPr>
            <w:tcW w:w="1327" w:type="dxa"/>
            <w:noWrap/>
            <w:vAlign w:val="center"/>
          </w:tcPr>
          <w:p w:rsidR="004D0A4C" w:rsidRPr="003A1085" w:rsidRDefault="008E1889" w:rsidP="004D0A4C">
            <w:pPr>
              <w:spacing w:after="0"/>
              <w:jc w:val="center"/>
              <w:rPr>
                <w:rFonts w:ascii="Calibri" w:eastAsia="Times New Roman" w:hAnsi="Calibri" w:cs="Calibri"/>
                <w:color w:val="000000"/>
                <w:sz w:val="20"/>
                <w:szCs w:val="20"/>
                <w:lang w:eastAsia="pl-PL"/>
              </w:rPr>
            </w:pPr>
            <w:r w:rsidRPr="003A1085">
              <w:rPr>
                <w:rFonts w:ascii="Calibri" w:eastAsia="Times New Roman" w:hAnsi="Calibri" w:cs="Calibri"/>
                <w:color w:val="000000"/>
                <w:sz w:val="20"/>
                <w:szCs w:val="20"/>
                <w:lang w:eastAsia="pl-PL"/>
              </w:rPr>
              <w:t>271</w:t>
            </w:r>
          </w:p>
        </w:tc>
        <w:tc>
          <w:tcPr>
            <w:tcW w:w="969" w:type="dxa"/>
            <w:noWrap/>
            <w:vAlign w:val="center"/>
          </w:tcPr>
          <w:p w:rsidR="004D0A4C" w:rsidRPr="003A1085" w:rsidRDefault="00F23D08" w:rsidP="004D0A4C">
            <w:pPr>
              <w:spacing w:after="0"/>
              <w:jc w:val="center"/>
              <w:rPr>
                <w:rFonts w:ascii="Calibri" w:eastAsia="Times New Roman" w:hAnsi="Calibri" w:cs="Calibri"/>
                <w:color w:val="000000"/>
                <w:sz w:val="20"/>
                <w:szCs w:val="20"/>
                <w:lang w:eastAsia="pl-PL"/>
              </w:rPr>
            </w:pPr>
            <w:r w:rsidRPr="003A1085">
              <w:rPr>
                <w:rFonts w:ascii="Calibri" w:eastAsia="Times New Roman" w:hAnsi="Calibri" w:cs="Calibri"/>
                <w:color w:val="000000"/>
                <w:sz w:val="20"/>
                <w:szCs w:val="20"/>
                <w:lang w:eastAsia="pl-PL"/>
              </w:rPr>
              <w:t>83</w:t>
            </w:r>
          </w:p>
        </w:tc>
        <w:tc>
          <w:tcPr>
            <w:tcW w:w="1289" w:type="dxa"/>
            <w:noWrap/>
            <w:vAlign w:val="center"/>
          </w:tcPr>
          <w:p w:rsidR="004D0A4C" w:rsidRPr="003A1085" w:rsidRDefault="00F23D08" w:rsidP="004D0A4C">
            <w:pPr>
              <w:spacing w:after="0"/>
              <w:jc w:val="center"/>
              <w:rPr>
                <w:rFonts w:ascii="Calibri" w:eastAsia="Times New Roman" w:hAnsi="Calibri" w:cs="Calibri"/>
                <w:color w:val="000000"/>
                <w:sz w:val="20"/>
                <w:szCs w:val="20"/>
                <w:lang w:eastAsia="pl-PL"/>
              </w:rPr>
            </w:pPr>
            <w:r w:rsidRPr="003A1085">
              <w:rPr>
                <w:rFonts w:ascii="Calibri" w:eastAsia="Times New Roman" w:hAnsi="Calibri" w:cs="Calibri"/>
                <w:color w:val="000000"/>
                <w:sz w:val="20"/>
                <w:szCs w:val="20"/>
                <w:lang w:eastAsia="pl-PL"/>
              </w:rPr>
              <w:t>248</w:t>
            </w:r>
          </w:p>
        </w:tc>
      </w:tr>
      <w:tr w:rsidR="004D0A4C" w:rsidRPr="003A1085" w:rsidTr="00E3515B">
        <w:trPr>
          <w:trHeight w:val="409"/>
          <w:jc w:val="center"/>
        </w:trPr>
        <w:tc>
          <w:tcPr>
            <w:tcW w:w="2396" w:type="dxa"/>
            <w:noWrap/>
            <w:vAlign w:val="center"/>
          </w:tcPr>
          <w:p w:rsidR="004D0A4C" w:rsidRPr="003A1085" w:rsidRDefault="002F2872" w:rsidP="004D0A4C">
            <w:pPr>
              <w:spacing w:after="0"/>
              <w:jc w:val="left"/>
              <w:rPr>
                <w:rFonts w:ascii="Calibri" w:eastAsia="Times New Roman" w:hAnsi="Calibri" w:cs="Calibri"/>
                <w:color w:val="000000"/>
                <w:sz w:val="20"/>
                <w:szCs w:val="18"/>
                <w:lang w:eastAsia="pl-PL"/>
              </w:rPr>
            </w:pPr>
            <w:r w:rsidRPr="003A1085">
              <w:rPr>
                <w:rFonts w:ascii="Calibri" w:eastAsia="Times New Roman" w:hAnsi="Calibri" w:cs="Calibri"/>
                <w:color w:val="000000"/>
                <w:sz w:val="20"/>
                <w:szCs w:val="18"/>
                <w:lang w:eastAsia="pl-PL"/>
              </w:rPr>
              <w:t>Kiwity</w:t>
            </w:r>
          </w:p>
        </w:tc>
        <w:tc>
          <w:tcPr>
            <w:tcW w:w="987" w:type="dxa"/>
            <w:noWrap/>
            <w:vAlign w:val="center"/>
          </w:tcPr>
          <w:p w:rsidR="004D0A4C" w:rsidRPr="003A1085" w:rsidRDefault="006A7528" w:rsidP="004D0A4C">
            <w:pPr>
              <w:spacing w:after="0"/>
              <w:jc w:val="center"/>
              <w:rPr>
                <w:rFonts w:ascii="Calibri" w:eastAsia="Times New Roman" w:hAnsi="Calibri" w:cs="Calibri"/>
                <w:color w:val="000000"/>
                <w:sz w:val="20"/>
                <w:szCs w:val="20"/>
                <w:lang w:eastAsia="pl-PL"/>
              </w:rPr>
            </w:pPr>
            <w:r w:rsidRPr="003A1085">
              <w:rPr>
                <w:rFonts w:ascii="Calibri" w:eastAsia="Times New Roman" w:hAnsi="Calibri" w:cs="Calibri"/>
                <w:color w:val="000000"/>
                <w:sz w:val="20"/>
                <w:szCs w:val="20"/>
                <w:lang w:eastAsia="pl-PL"/>
              </w:rPr>
              <w:t>59</w:t>
            </w:r>
          </w:p>
        </w:tc>
        <w:tc>
          <w:tcPr>
            <w:tcW w:w="1271" w:type="dxa"/>
            <w:noWrap/>
            <w:vAlign w:val="center"/>
          </w:tcPr>
          <w:p w:rsidR="004D0A4C" w:rsidRPr="003A1085" w:rsidRDefault="006A7528" w:rsidP="004D0A4C">
            <w:pPr>
              <w:spacing w:after="0"/>
              <w:jc w:val="center"/>
              <w:rPr>
                <w:rFonts w:ascii="Calibri" w:eastAsia="Times New Roman" w:hAnsi="Calibri" w:cs="Calibri"/>
                <w:color w:val="000000"/>
                <w:sz w:val="20"/>
                <w:szCs w:val="20"/>
                <w:lang w:eastAsia="pl-PL"/>
              </w:rPr>
            </w:pPr>
            <w:r w:rsidRPr="003A1085">
              <w:rPr>
                <w:rFonts w:ascii="Calibri" w:eastAsia="Times New Roman" w:hAnsi="Calibri" w:cs="Calibri"/>
                <w:color w:val="000000"/>
                <w:sz w:val="20"/>
                <w:szCs w:val="20"/>
                <w:lang w:eastAsia="pl-PL"/>
              </w:rPr>
              <w:t>156</w:t>
            </w:r>
          </w:p>
        </w:tc>
        <w:tc>
          <w:tcPr>
            <w:tcW w:w="931" w:type="dxa"/>
            <w:noWrap/>
            <w:vAlign w:val="center"/>
          </w:tcPr>
          <w:p w:rsidR="004D0A4C" w:rsidRPr="003A1085" w:rsidRDefault="008E1889" w:rsidP="004D0A4C">
            <w:pPr>
              <w:spacing w:after="0"/>
              <w:jc w:val="center"/>
              <w:rPr>
                <w:rFonts w:ascii="Calibri" w:eastAsia="Times New Roman" w:hAnsi="Calibri" w:cs="Calibri"/>
                <w:color w:val="000000"/>
                <w:sz w:val="20"/>
                <w:szCs w:val="20"/>
                <w:lang w:eastAsia="pl-PL"/>
              </w:rPr>
            </w:pPr>
            <w:r w:rsidRPr="003A1085">
              <w:rPr>
                <w:rFonts w:ascii="Calibri" w:eastAsia="Times New Roman" w:hAnsi="Calibri" w:cs="Calibri"/>
                <w:color w:val="000000"/>
                <w:sz w:val="20"/>
                <w:szCs w:val="20"/>
                <w:lang w:eastAsia="pl-PL"/>
              </w:rPr>
              <w:t>54</w:t>
            </w:r>
          </w:p>
        </w:tc>
        <w:tc>
          <w:tcPr>
            <w:tcW w:w="1327" w:type="dxa"/>
            <w:noWrap/>
            <w:vAlign w:val="center"/>
          </w:tcPr>
          <w:p w:rsidR="004D0A4C" w:rsidRPr="003A1085" w:rsidRDefault="008E1889" w:rsidP="004D0A4C">
            <w:pPr>
              <w:spacing w:after="0"/>
              <w:jc w:val="center"/>
              <w:rPr>
                <w:rFonts w:ascii="Calibri" w:eastAsia="Times New Roman" w:hAnsi="Calibri" w:cs="Calibri"/>
                <w:color w:val="000000"/>
                <w:sz w:val="20"/>
                <w:szCs w:val="20"/>
                <w:lang w:eastAsia="pl-PL"/>
              </w:rPr>
            </w:pPr>
            <w:r w:rsidRPr="003A1085">
              <w:rPr>
                <w:rFonts w:ascii="Calibri" w:eastAsia="Times New Roman" w:hAnsi="Calibri" w:cs="Calibri"/>
                <w:color w:val="000000"/>
                <w:sz w:val="20"/>
                <w:szCs w:val="20"/>
                <w:lang w:eastAsia="pl-PL"/>
              </w:rPr>
              <w:t>149</w:t>
            </w:r>
          </w:p>
        </w:tc>
        <w:tc>
          <w:tcPr>
            <w:tcW w:w="969" w:type="dxa"/>
            <w:noWrap/>
            <w:vAlign w:val="center"/>
          </w:tcPr>
          <w:p w:rsidR="004D0A4C" w:rsidRPr="003A1085" w:rsidRDefault="00F23D08" w:rsidP="004D0A4C">
            <w:pPr>
              <w:spacing w:after="0"/>
              <w:jc w:val="center"/>
              <w:rPr>
                <w:rFonts w:ascii="Calibri" w:eastAsia="Times New Roman" w:hAnsi="Calibri" w:cs="Calibri"/>
                <w:color w:val="000000"/>
                <w:sz w:val="20"/>
                <w:szCs w:val="20"/>
                <w:lang w:eastAsia="pl-PL"/>
              </w:rPr>
            </w:pPr>
            <w:r w:rsidRPr="003A1085">
              <w:rPr>
                <w:rFonts w:ascii="Calibri" w:eastAsia="Times New Roman" w:hAnsi="Calibri" w:cs="Calibri"/>
                <w:color w:val="000000"/>
                <w:sz w:val="20"/>
                <w:szCs w:val="20"/>
                <w:lang w:eastAsia="pl-PL"/>
              </w:rPr>
              <w:t>41</w:t>
            </w:r>
          </w:p>
        </w:tc>
        <w:tc>
          <w:tcPr>
            <w:tcW w:w="1289" w:type="dxa"/>
            <w:noWrap/>
            <w:vAlign w:val="center"/>
          </w:tcPr>
          <w:p w:rsidR="004D0A4C" w:rsidRPr="003A1085" w:rsidRDefault="00F23D08" w:rsidP="004D0A4C">
            <w:pPr>
              <w:spacing w:after="0"/>
              <w:jc w:val="center"/>
              <w:rPr>
                <w:rFonts w:ascii="Calibri" w:eastAsia="Times New Roman" w:hAnsi="Calibri" w:cs="Calibri"/>
                <w:color w:val="000000"/>
                <w:sz w:val="20"/>
                <w:szCs w:val="20"/>
                <w:lang w:eastAsia="pl-PL"/>
              </w:rPr>
            </w:pPr>
            <w:r w:rsidRPr="003A1085">
              <w:rPr>
                <w:rFonts w:ascii="Calibri" w:eastAsia="Times New Roman" w:hAnsi="Calibri" w:cs="Calibri"/>
                <w:color w:val="000000"/>
                <w:sz w:val="20"/>
                <w:szCs w:val="20"/>
                <w:lang w:eastAsia="pl-PL"/>
              </w:rPr>
              <w:t>114</w:t>
            </w:r>
          </w:p>
        </w:tc>
      </w:tr>
    </w:tbl>
    <w:bookmarkEnd w:id="49"/>
    <w:p w:rsidR="00F32D60" w:rsidRPr="003A1085" w:rsidRDefault="00F32D60" w:rsidP="00F32D60">
      <w:pPr>
        <w:rPr>
          <w:sz w:val="20"/>
          <w:szCs w:val="18"/>
        </w:rPr>
      </w:pPr>
      <w:r w:rsidRPr="003A1085">
        <w:rPr>
          <w:sz w:val="20"/>
          <w:szCs w:val="18"/>
        </w:rPr>
        <w:t>Źródło: opracowanie własne na podstawie sprawozdań MRiPS-03.</w:t>
      </w:r>
    </w:p>
    <w:p w:rsidR="0086346E" w:rsidRPr="003A1085" w:rsidRDefault="00653F3F" w:rsidP="00053591">
      <w:r w:rsidRPr="003A1085">
        <w:t xml:space="preserve">Osoby zarejestrowane w urzędzie pracy obejmowane są szeregiem usług i instrumentów rynku pracy, które mają pomóc im nabyć doświadczenie zawodowe i kwalifikacje adekwatne do potrzeb rynku pracy, zwiększyć kompetencje interpersonalne i motywację do podjęcia zatrudnienia, </w:t>
      </w:r>
      <w:r w:rsidR="00C53031">
        <w:br/>
      </w:r>
      <w:r w:rsidRPr="003A1085">
        <w:t xml:space="preserve">a w konsekwencji wesprzeć w znalezieniu pracy. Obecny rynek pracy </w:t>
      </w:r>
      <w:r w:rsidR="00031F27" w:rsidRPr="003A1085">
        <w:t xml:space="preserve">z jednej strony wydaje się otwarty na osoby aktywne i zmotywowane, które najczęściej w dość krótkim czasie znajdują zatrudnienie. </w:t>
      </w:r>
    </w:p>
    <w:p w:rsidR="00EE7D8B" w:rsidRPr="003A1085" w:rsidRDefault="00031F27" w:rsidP="00053591">
      <w:r w:rsidRPr="003A1085">
        <w:t>Z drugiej jednak strony część osób zarejestrowanych to osoby przez wiele lat bierne zawodowo, nie mające motywacji do podjęcia pracy, doświadczające barier edukacyjnych i</w:t>
      </w:r>
      <w:r w:rsidR="005F4D62">
        <w:t> </w:t>
      </w:r>
      <w:r w:rsidRPr="003A1085">
        <w:t>komunikacyjnych</w:t>
      </w:r>
      <w:r w:rsidR="009A6BD5" w:rsidRPr="003A1085">
        <w:t xml:space="preserve">, </w:t>
      </w:r>
      <w:r w:rsidRPr="003A1085">
        <w:t>wykazujące się roszczeniową postawą</w:t>
      </w:r>
      <w:r w:rsidR="009A6BD5" w:rsidRPr="003A1085">
        <w:t xml:space="preserve"> bądź których stan zdrowia nie pozwala na podjęcie zatrudnieni</w:t>
      </w:r>
      <w:r w:rsidR="005D72AB" w:rsidRPr="003A1085">
        <w:t>a</w:t>
      </w:r>
      <w:r w:rsidR="009A6BD5" w:rsidRPr="003A1085">
        <w:t>.</w:t>
      </w:r>
      <w:r w:rsidRPr="003A1085">
        <w:t xml:space="preserve"> Zwykle zostają one dłużej w rejestrze </w:t>
      </w:r>
      <w:r w:rsidR="002004F6" w:rsidRPr="003A1085">
        <w:t>urzędu pracy</w:t>
      </w:r>
      <w:r w:rsidRPr="003A1085">
        <w:t>, a ich aktywizacja nie przynosi długoterminowych efektów. Trudno obecnie prognozować też jakie skutki dla lokalnego rynku pracy przyniesie stan epidemii</w:t>
      </w:r>
      <w:r w:rsidR="003C0415" w:rsidRPr="003A1085">
        <w:t>, a także wojna na Ukrainie i związany z</w:t>
      </w:r>
      <w:r w:rsidR="00346EAE">
        <w:t> </w:t>
      </w:r>
      <w:r w:rsidR="003C0415" w:rsidRPr="003A1085">
        <w:t>nią napływ uchodźców do Polski.</w:t>
      </w:r>
      <w:r w:rsidR="00346EAE">
        <w:t xml:space="preserve"> </w:t>
      </w:r>
      <w:r w:rsidR="005658B6" w:rsidRPr="003A1085">
        <w:t xml:space="preserve">Istotna </w:t>
      </w:r>
      <w:r w:rsidRPr="003A1085">
        <w:t>będzie jednak</w:t>
      </w:r>
      <w:r w:rsidR="005658B6" w:rsidRPr="003A1085">
        <w:t xml:space="preserve"> ścisła współpraca instytucji rynku pracy oraz jednostek</w:t>
      </w:r>
      <w:r w:rsidRPr="003A1085">
        <w:t xml:space="preserve"> pomocy i integracji społecznej</w:t>
      </w:r>
      <w:r w:rsidR="005658B6" w:rsidRPr="003A1085">
        <w:t>, a także położenie większego nacisku w</w:t>
      </w:r>
      <w:r w:rsidR="00346EAE">
        <w:t> </w:t>
      </w:r>
      <w:r w:rsidR="005658B6" w:rsidRPr="003A1085">
        <w:t xml:space="preserve">polityce społecznej na promowanie </w:t>
      </w:r>
      <w:r w:rsidRPr="003A1085">
        <w:t>aktywności i przedsiębiorczości.</w:t>
      </w:r>
    </w:p>
    <w:p w:rsidR="005658B6" w:rsidRPr="007D58FB" w:rsidRDefault="002E391A" w:rsidP="005658B6">
      <w:pPr>
        <w:pStyle w:val="Nagwek2"/>
      </w:pPr>
      <w:bookmarkStart w:id="50" w:name="_Toc438550627"/>
      <w:bookmarkStart w:id="51" w:name="_Toc445711822"/>
      <w:bookmarkStart w:id="52" w:name="_Toc150095559"/>
      <w:r w:rsidRPr="007D58FB">
        <w:lastRenderedPageBreak/>
        <w:t>5</w:t>
      </w:r>
      <w:r w:rsidR="00D901D0" w:rsidRPr="007D58FB">
        <w:t>.</w:t>
      </w:r>
      <w:r w:rsidR="007D58FB" w:rsidRPr="007D58FB">
        <w:t>4</w:t>
      </w:r>
      <w:r w:rsidR="005658B6" w:rsidRPr="007D58FB">
        <w:t xml:space="preserve">. </w:t>
      </w:r>
      <w:bookmarkEnd w:id="50"/>
      <w:bookmarkEnd w:id="51"/>
      <w:r w:rsidR="00D901D0" w:rsidRPr="007D58FB">
        <w:t>Osoby i rodziny w kryzysie</w:t>
      </w:r>
      <w:bookmarkEnd w:id="52"/>
    </w:p>
    <w:p w:rsidR="00D901D0" w:rsidRPr="007D58FB" w:rsidRDefault="00D901D0" w:rsidP="009B7A95">
      <w:r w:rsidRPr="007D58FB">
        <w:t xml:space="preserve">Kryzys oznacza stan nierównowagi wewnętrznej i jest związany z wydarzeniami życiowymi, wymagającymi istotnych zmian i rozstrzygnięć. Charakteryzuje się tym, że ma swój początek </w:t>
      </w:r>
      <w:r w:rsidR="00C53031">
        <w:br/>
      </w:r>
      <w:r w:rsidRPr="007D58FB">
        <w:t>i koniec, zakłada się, że jest sytuacją przejściową, którą można przezwyciężyć</w:t>
      </w:r>
      <w:r w:rsidR="00E5281D" w:rsidRPr="007D58FB">
        <w:t>. Osoba lub rodzina dotknięta kryzysem często nie jest jednak w stanie pokonać przeszkód, a przedłużające się trudności mogą powodować zniechęcenie oraz utratę wiary we własne siły i możliwości.</w:t>
      </w:r>
    </w:p>
    <w:p w:rsidR="00AE3E9A" w:rsidRPr="007D58FB" w:rsidRDefault="00E5281D" w:rsidP="009B7A95">
      <w:r w:rsidRPr="007D58FB">
        <w:t xml:space="preserve">Jednym z czynników, który może generować sytuacje kryzysowe, jest uzależnienie. </w:t>
      </w:r>
      <w:r w:rsidR="005658B6" w:rsidRPr="007D58FB">
        <w:t xml:space="preserve">W świetle definicji Światowej Organizacji Zdrowia, </w:t>
      </w:r>
      <w:r w:rsidRPr="007D58FB">
        <w:t>stanowi ono</w:t>
      </w:r>
      <w:r w:rsidR="005658B6" w:rsidRPr="007D58FB">
        <w:t xml:space="preserve"> stan psychiczny i fizyczny, który wynika </w:t>
      </w:r>
      <w:r w:rsidR="00C53031">
        <w:br/>
      </w:r>
      <w:r w:rsidR="005658B6" w:rsidRPr="007D58FB">
        <w:t>z interakcji organizmu z substancja psychoaktywną. Charakteryzuje się on zmianami zachowania oraz koniecznością przyjmowania substancji w sposób okresowy bądź ciągły – w celu doświadczania jej wpływu bądź uniknięcia objawów towarzysz</w:t>
      </w:r>
      <w:r w:rsidR="006E5C81" w:rsidRPr="007D58FB">
        <w:t>ących jej brakowi w organizmie.</w:t>
      </w:r>
    </w:p>
    <w:p w:rsidR="005658B6" w:rsidRPr="007D58FB" w:rsidRDefault="005658B6" w:rsidP="009B7A95">
      <w:r w:rsidRPr="007D58FB">
        <w:t>Uzależnienie w kontekście dysfunkcji społecznych należy jednak rozumieć szerzej i dwojako – jako silną i nabytą potrzebę 1) zażywania konkretnych substancji takich jak alkohol (alkoholizm), narkotyki (narkomania) czy lekarstwa (lekomania); 2) wykonywania określonych czynności (np. uprawianie hazardu, oglądanie telewizji, korzystanie z Internetu, robienie zakupów, granie w</w:t>
      </w:r>
      <w:r w:rsidR="005F4D62">
        <w:t> </w:t>
      </w:r>
      <w:r w:rsidRPr="007D58FB">
        <w:t xml:space="preserve">gry komputerowe). W obu tych wymiarach uzależnienie może przynieść negatywne konsekwencje – utrudnia bowiem </w:t>
      </w:r>
      <w:r w:rsidRPr="007D58FB">
        <w:rPr>
          <w:rFonts w:cstheme="minorHAnsi"/>
          <w:szCs w:val="24"/>
        </w:rPr>
        <w:t>prawidłowe funkcjonowanie psychiczne, fizyczne i społeczne. Niejednokrotnie prowadzi nie tylko do utraty zdrowia, ale także do wykluczenia społecznego, przestępczości oraz problemów i dysfunkcji w rodzinie.</w:t>
      </w:r>
    </w:p>
    <w:p w:rsidR="009B7A95" w:rsidRPr="007D58FB" w:rsidRDefault="009B7A95" w:rsidP="009B7A95">
      <w:pPr>
        <w:rPr>
          <w:rFonts w:eastAsia="Calibri" w:cstheme="minorHAnsi"/>
          <w:szCs w:val="24"/>
        </w:rPr>
      </w:pPr>
      <w:r w:rsidRPr="007D58FB">
        <w:rPr>
          <w:rFonts w:eastAsia="Calibri" w:cstheme="minorHAnsi"/>
          <w:szCs w:val="24"/>
        </w:rPr>
        <w:t xml:space="preserve">Specyfika problemu uzależnień powoduje, że dokładne określenie jego skali i zasięgu nie jest możliwe, szczególnie w przypadku alkoholizmu czy narkomanii. Osoby nimi dotknięte lub członkowie ich rodzin mogą przez długi czas nie uświadamiać sobie jego istnienia, mogą też chcieć ukrywać go ze względu na obawę przed ostracyzmem społecznym. Dane oraz badania społeczne przeprowadzane w tym zakresie wskazują jednak na to, że uzależnienia od alkoholu </w:t>
      </w:r>
      <w:r w:rsidRPr="007D58FB">
        <w:rPr>
          <w:rFonts w:eastAsia="Calibri" w:cstheme="minorHAnsi"/>
          <w:szCs w:val="24"/>
        </w:rPr>
        <w:br/>
        <w:t>i innych substancji psychoaktywnych stanowią dość poważny problem społeczny. W świetle raportu „Sytuacja zdrowotna ludności Polski i jej uwarunkowania”, w 2017 roku najistotniejszym czynnikiem ryzyka łącznego obciążenia chorobami mężczyzn było palenie tytoniu, odpowiadające za utratę 17,2% lat przeżytych w zdrowiu. Dla spożywania alkoholu wskazany odsetek lat wyniósł 14,0% wśród mężczyzn i 2,4% wśród kobiet</w:t>
      </w:r>
      <w:r w:rsidRPr="007D58FB">
        <w:rPr>
          <w:rFonts w:eastAsia="Calibri" w:cstheme="minorHAnsi"/>
          <w:szCs w:val="24"/>
          <w:vertAlign w:val="superscript"/>
        </w:rPr>
        <w:footnoteReference w:id="9"/>
      </w:r>
      <w:r w:rsidRPr="007D58FB">
        <w:rPr>
          <w:rFonts w:eastAsia="Calibri" w:cstheme="minorHAnsi"/>
          <w:szCs w:val="24"/>
        </w:rPr>
        <w:t xml:space="preserve">. </w:t>
      </w:r>
    </w:p>
    <w:p w:rsidR="009C0038" w:rsidRPr="007D58FB" w:rsidRDefault="009C0038" w:rsidP="009C0038">
      <w:pPr>
        <w:rPr>
          <w:rFonts w:ascii="Blogger Sans" w:hAnsi="Blogger Sans"/>
        </w:rPr>
      </w:pPr>
      <w:r w:rsidRPr="007D58FB">
        <w:rPr>
          <w:rFonts w:ascii="Blogger Sans" w:hAnsi="Blogger Sans"/>
        </w:rPr>
        <w:t xml:space="preserve">Zachowania autodestrukcyjne – tj. nadużywanie alkoholu, zażywanie narkotyków oraz palenie papierosów – stanowią jeden z elementów badań w ramach „Diagnozy społecznej 2015”. </w:t>
      </w:r>
      <w:r w:rsidRPr="007D58FB">
        <w:rPr>
          <w:rFonts w:ascii="Blogger Sans" w:hAnsi="Blogger Sans"/>
        </w:rPr>
        <w:br/>
        <w:t>W świetle ich wyników, do nadużywania alkoholu w 2015 roku przyznało się 6,21% badanych, natomiast do sięgania po alkohol w trudnych sytuacjach życiowych – 3,53%. Zdecydowanie częściej alkoholu nadużywają mieszkańcy dużych miast (niż małych lub wsi), osoby w średnim wieku, bogaci i biedni (od średniozamożnych), prywatni przedsiębiorcy (niż pracownicy) oraz bezrobotni (niż pracujący)</w:t>
      </w:r>
      <w:r w:rsidR="00E5281D" w:rsidRPr="007D58FB">
        <w:rPr>
          <w:rStyle w:val="Odwoanieprzypisudolnego"/>
          <w:rFonts w:ascii="Blogger Sans" w:hAnsi="Blogger Sans"/>
        </w:rPr>
        <w:footnoteReference w:id="10"/>
      </w:r>
      <w:r w:rsidR="00E5281D" w:rsidRPr="007D58FB">
        <w:rPr>
          <w:rFonts w:ascii="Blogger Sans" w:hAnsi="Blogger Sans"/>
        </w:rPr>
        <w:t>.</w:t>
      </w:r>
    </w:p>
    <w:p w:rsidR="006E5C81" w:rsidRPr="00CA7E64" w:rsidRDefault="009C0038" w:rsidP="009C0038">
      <w:pPr>
        <w:rPr>
          <w:rFonts w:ascii="Blogger Sans" w:hAnsi="Blogger Sans"/>
        </w:rPr>
      </w:pPr>
      <w:r w:rsidRPr="007D58FB">
        <w:rPr>
          <w:rFonts w:ascii="Blogger Sans" w:hAnsi="Blogger Sans"/>
        </w:rPr>
        <w:lastRenderedPageBreak/>
        <w:t>Grupą szczególnie zagrożoną uzależnieniami od alkoholu i innych substancji psychoaktywnych jest młodzież. Tematyce uzależnień wśród młodzieży poświęcony jest dokument „Używanie alkoholu i narkotyków przez młodzież szkolną. Raport z ogólnopolskich badań ankietowych zrealizowanych w 2019 r. Europejski Program Badań Ankietowych w Szkołach ESPAD”. W</w:t>
      </w:r>
      <w:r w:rsidR="009B1E95">
        <w:rPr>
          <w:rFonts w:ascii="Blogger Sans" w:hAnsi="Blogger Sans"/>
        </w:rPr>
        <w:t> </w:t>
      </w:r>
      <w:r w:rsidRPr="007D58FB">
        <w:rPr>
          <w:rFonts w:ascii="Blogger Sans" w:hAnsi="Blogger Sans"/>
        </w:rPr>
        <w:t xml:space="preserve">świetle przedstawionych w nim wyników już 80,0% gimnazjalistów oraz 92,8% uczniów szkół </w:t>
      </w:r>
      <w:proofErr w:type="spellStart"/>
      <w:r w:rsidRPr="007D58FB">
        <w:rPr>
          <w:rFonts w:ascii="Blogger Sans" w:hAnsi="Blogger Sans"/>
        </w:rPr>
        <w:t>ponadgimnazjalnych</w:t>
      </w:r>
      <w:proofErr w:type="spellEnd"/>
      <w:r w:rsidRPr="007D58FB">
        <w:rPr>
          <w:rFonts w:ascii="Blogger Sans" w:hAnsi="Blogger Sans"/>
        </w:rPr>
        <w:t xml:space="preserve"> miało za sobą próbę picia alkoholu. Doświadczenia z paleniem papierosów miała połowa gimnazjalistów oraz dwie trzecie starszych uczniów; natomiast  biorąc pod uwagę narkotyki, na pierwszym miejscu pod względem rozpowszechnienia i eksperymentowania znajdują się marihuana i haszysz, na drugim leki uspokajające i nasenne bez przepisu lekarza, </w:t>
      </w:r>
      <w:r w:rsidR="00C53031">
        <w:rPr>
          <w:rFonts w:ascii="Blogger Sans" w:hAnsi="Blogger Sans"/>
        </w:rPr>
        <w:br/>
      </w:r>
      <w:r w:rsidRPr="007D58FB">
        <w:rPr>
          <w:rFonts w:ascii="Blogger Sans" w:hAnsi="Blogger Sans"/>
        </w:rPr>
        <w:t xml:space="preserve">a na trzecim miejscu substancje wziewne. Powyższe wyniki, pomimo iż wykazywały niejednokrotnie tendencję spadkową w porównaniu do wcześniejszych badań tego typu, nie napawają jednak optymizmem. Wskazują bowiem na wciąż istniejące zagrożenie uzależnieniami </w:t>
      </w:r>
      <w:r w:rsidRPr="00CA7E64">
        <w:rPr>
          <w:rFonts w:ascii="Blogger Sans" w:hAnsi="Blogger Sans"/>
        </w:rPr>
        <w:t>od różnego rodzaju substancji psychoaktywnych wśród młodzieży.</w:t>
      </w:r>
    </w:p>
    <w:p w:rsidR="001B044B" w:rsidRDefault="004F01FE" w:rsidP="004F01FE">
      <w:r>
        <w:t xml:space="preserve">Dane gminnych komisji rozwiązywania problemów alkoholowych wskazują, że w latach 2020-2022 podjęto czynności zmierzające do </w:t>
      </w:r>
      <w:r w:rsidRPr="004F01FE">
        <w:t>orzeczenia obowiązku poddania się leczeniu w placówce leczenia uzależnień</w:t>
      </w:r>
      <w:r>
        <w:t xml:space="preserve"> wobec 407 osób. </w:t>
      </w:r>
      <w:r w:rsidR="001B044B" w:rsidRPr="00CA7E64">
        <w:t xml:space="preserve">W świetle danych </w:t>
      </w:r>
      <w:r w:rsidR="00FA1B83" w:rsidRPr="00CA7E64">
        <w:t>ośrodków pomocy społecznej</w:t>
      </w:r>
      <w:r w:rsidR="001B044B" w:rsidRPr="00CA7E64">
        <w:t xml:space="preserve"> w 20</w:t>
      </w:r>
      <w:r w:rsidR="00FA1B83" w:rsidRPr="00CA7E64">
        <w:t>2</w:t>
      </w:r>
      <w:r w:rsidR="00914D71" w:rsidRPr="00CA7E64">
        <w:t>2</w:t>
      </w:r>
      <w:r w:rsidR="001B044B" w:rsidRPr="00CA7E64">
        <w:t xml:space="preserve"> roku z pomocy społecznej </w:t>
      </w:r>
      <w:r w:rsidR="005658B6" w:rsidRPr="00CA7E64">
        <w:t xml:space="preserve">z tytułu alkoholizmu skorzystało </w:t>
      </w:r>
      <w:r w:rsidR="007D58FB" w:rsidRPr="00CA7E64">
        <w:t>157</w:t>
      </w:r>
      <w:r w:rsidR="005658B6" w:rsidRPr="00CA7E64">
        <w:t xml:space="preserve"> rodzin</w:t>
      </w:r>
      <w:r w:rsidR="00AE3E9A" w:rsidRPr="00CA7E64">
        <w:t>, w których było 2</w:t>
      </w:r>
      <w:r w:rsidR="007D58FB" w:rsidRPr="00CA7E64">
        <w:t>20</w:t>
      </w:r>
      <w:r w:rsidR="00AE3E9A" w:rsidRPr="00CA7E64">
        <w:t xml:space="preserve"> osób. W porównaniu do 20</w:t>
      </w:r>
      <w:r w:rsidR="00914D71" w:rsidRPr="00CA7E64">
        <w:t>20</w:t>
      </w:r>
      <w:r w:rsidR="00B55D5A">
        <w:t xml:space="preserve"> </w:t>
      </w:r>
      <w:r w:rsidR="00AE3E9A" w:rsidRPr="00CA7E64">
        <w:t xml:space="preserve">roku liczba rodzin korzystających ze wsparcia z tego powodu </w:t>
      </w:r>
      <w:r w:rsidR="007D58FB" w:rsidRPr="00CA7E64">
        <w:t>zwięk</w:t>
      </w:r>
      <w:r w:rsidR="00AE3E9A" w:rsidRPr="00CA7E64">
        <w:t xml:space="preserve">szyła się o </w:t>
      </w:r>
      <w:r w:rsidR="007D58FB" w:rsidRPr="00CA7E64">
        <w:t>13</w:t>
      </w:r>
      <w:r w:rsidR="00AE3E9A" w:rsidRPr="00CA7E64">
        <w:t xml:space="preserve">, tj. o </w:t>
      </w:r>
      <w:r w:rsidR="007D58FB" w:rsidRPr="00CA7E64">
        <w:t>9,0</w:t>
      </w:r>
      <w:r w:rsidR="00AE3E9A" w:rsidRPr="00CA7E64">
        <w:t xml:space="preserve">%, natomiast liczba osób w rodzinach </w:t>
      </w:r>
      <w:r w:rsidR="007D58FB" w:rsidRPr="00CA7E64">
        <w:t>wzrosła o dwie.</w:t>
      </w:r>
      <w:r w:rsidR="00AE3E9A" w:rsidRPr="00CA7E64">
        <w:t xml:space="preserve"> Najwięcej rodzin korzystało z powodu alkoholizmu z pomocy społecznej </w:t>
      </w:r>
      <w:r w:rsidR="00CA7E64" w:rsidRPr="00CA7E64">
        <w:t>w gminie Orneta</w:t>
      </w:r>
      <w:r w:rsidR="00AE3E9A" w:rsidRPr="00CA7E64">
        <w:t>(</w:t>
      </w:r>
      <w:r w:rsidR="00CA7E64" w:rsidRPr="00CA7E64">
        <w:t>62</w:t>
      </w:r>
      <w:r w:rsidR="00AE3E9A" w:rsidRPr="00CA7E64">
        <w:t>), a najmniej w</w:t>
      </w:r>
      <w:r w:rsidR="009B1E95">
        <w:t> </w:t>
      </w:r>
      <w:r w:rsidR="00AE3E9A" w:rsidRPr="00CA7E64">
        <w:t xml:space="preserve">gminie </w:t>
      </w:r>
      <w:r w:rsidR="00CA7E64" w:rsidRPr="00CA7E64">
        <w:t>Lubomino</w:t>
      </w:r>
      <w:r w:rsidR="00AE3E9A" w:rsidRPr="00CA7E64">
        <w:t xml:space="preserve"> (</w:t>
      </w:r>
      <w:r w:rsidR="00CA7E64" w:rsidRPr="00CA7E64">
        <w:t>4</w:t>
      </w:r>
      <w:r w:rsidR="00AE3E9A" w:rsidRPr="00CA7E64">
        <w:t>).</w:t>
      </w:r>
    </w:p>
    <w:p w:rsidR="005D2943" w:rsidRPr="00CA7E64" w:rsidRDefault="005D2943" w:rsidP="00914D71">
      <w:pPr>
        <w:pStyle w:val="Legenda"/>
        <w:spacing w:before="0"/>
      </w:pPr>
      <w:bookmarkStart w:id="53" w:name="_Toc150096522"/>
      <w:r w:rsidRPr="00CA7E64">
        <w:t xml:space="preserve">Tabela </w:t>
      </w:r>
      <w:fldSimple w:instr=" SEQ Tabela \* ARABIC ">
        <w:r w:rsidR="00EC26A9">
          <w:rPr>
            <w:noProof/>
          </w:rPr>
          <w:t>13</w:t>
        </w:r>
      </w:fldSimple>
      <w:r w:rsidRPr="00CA7E64">
        <w:t xml:space="preserve">. Alkoholizm jako powód korzystania z pomocy społecznej w gminach Powiatu </w:t>
      </w:r>
      <w:r w:rsidR="00CA7E64" w:rsidRPr="00CA7E64">
        <w:t>Lidzbarskiego</w:t>
      </w:r>
      <w:r w:rsidR="00BF7216" w:rsidRPr="00CA7E64">
        <w:br/>
      </w:r>
      <w:r w:rsidRPr="00CA7E64">
        <w:t>w latach 20</w:t>
      </w:r>
      <w:r w:rsidR="00BF7216" w:rsidRPr="00CA7E64">
        <w:t>20</w:t>
      </w:r>
      <w:r w:rsidRPr="00CA7E64">
        <w:t>-202</w:t>
      </w:r>
      <w:r w:rsidR="006307BB" w:rsidRPr="00CA7E64">
        <w:t>2</w:t>
      </w:r>
      <w:bookmarkEnd w:id="53"/>
    </w:p>
    <w:tbl>
      <w:tblPr>
        <w:tblStyle w:val="Siatkatabelijasna1"/>
        <w:tblW w:w="9235" w:type="dxa"/>
        <w:jc w:val="center"/>
        <w:tblLook w:val="04A0"/>
      </w:tblPr>
      <w:tblGrid>
        <w:gridCol w:w="2413"/>
        <w:gridCol w:w="994"/>
        <w:gridCol w:w="1280"/>
        <w:gridCol w:w="939"/>
        <w:gridCol w:w="1335"/>
        <w:gridCol w:w="976"/>
        <w:gridCol w:w="1298"/>
      </w:tblGrid>
      <w:tr w:rsidR="006A7528" w:rsidRPr="00CA7E64" w:rsidTr="00E3515B">
        <w:trPr>
          <w:trHeight w:val="368"/>
          <w:jc w:val="center"/>
        </w:trPr>
        <w:tc>
          <w:tcPr>
            <w:tcW w:w="2413" w:type="dxa"/>
            <w:vMerge w:val="restart"/>
            <w:shd w:val="clear" w:color="auto" w:fill="F2F2F2" w:themeFill="background1" w:themeFillShade="F2"/>
            <w:noWrap/>
            <w:vAlign w:val="center"/>
            <w:hideMark/>
          </w:tcPr>
          <w:p w:rsidR="006A7528" w:rsidRPr="00CA7E64" w:rsidRDefault="006A7528" w:rsidP="005F4D62">
            <w:pPr>
              <w:spacing w:after="0"/>
              <w:jc w:val="center"/>
              <w:rPr>
                <w:rFonts w:ascii="Calibri" w:eastAsia="Times New Roman" w:hAnsi="Calibri" w:cs="Calibri"/>
                <w:b/>
                <w:bCs/>
                <w:color w:val="000000"/>
                <w:sz w:val="20"/>
                <w:szCs w:val="20"/>
                <w:lang w:eastAsia="pl-PL"/>
              </w:rPr>
            </w:pPr>
            <w:r w:rsidRPr="00CA7E64">
              <w:rPr>
                <w:rFonts w:ascii="Calibri" w:eastAsia="Times New Roman" w:hAnsi="Calibri" w:cs="Calibri"/>
                <w:b/>
                <w:bCs/>
                <w:color w:val="000000"/>
                <w:sz w:val="20"/>
                <w:szCs w:val="20"/>
                <w:lang w:eastAsia="pl-PL"/>
              </w:rPr>
              <w:t>Wyszczególnienie</w:t>
            </w:r>
          </w:p>
        </w:tc>
        <w:tc>
          <w:tcPr>
            <w:tcW w:w="2274" w:type="dxa"/>
            <w:gridSpan w:val="2"/>
            <w:shd w:val="clear" w:color="auto" w:fill="F2F2F2" w:themeFill="background1" w:themeFillShade="F2"/>
            <w:noWrap/>
            <w:vAlign w:val="center"/>
            <w:hideMark/>
          </w:tcPr>
          <w:p w:rsidR="006A7528" w:rsidRPr="00CA7E64" w:rsidRDefault="006A7528" w:rsidP="005F4D62">
            <w:pPr>
              <w:spacing w:after="0"/>
              <w:jc w:val="center"/>
              <w:rPr>
                <w:rFonts w:ascii="Calibri" w:eastAsia="Times New Roman" w:hAnsi="Calibri" w:cs="Calibri"/>
                <w:b/>
                <w:bCs/>
                <w:color w:val="000000"/>
                <w:sz w:val="20"/>
                <w:szCs w:val="20"/>
                <w:lang w:eastAsia="pl-PL"/>
              </w:rPr>
            </w:pPr>
            <w:r w:rsidRPr="00CA7E64">
              <w:rPr>
                <w:rFonts w:ascii="Calibri" w:eastAsia="Times New Roman" w:hAnsi="Calibri" w:cs="Calibri"/>
                <w:b/>
                <w:bCs/>
                <w:color w:val="000000"/>
                <w:sz w:val="20"/>
                <w:szCs w:val="20"/>
                <w:lang w:eastAsia="pl-PL"/>
              </w:rPr>
              <w:t>2020</w:t>
            </w:r>
          </w:p>
        </w:tc>
        <w:tc>
          <w:tcPr>
            <w:tcW w:w="2274" w:type="dxa"/>
            <w:gridSpan w:val="2"/>
            <w:shd w:val="clear" w:color="auto" w:fill="F2F2F2" w:themeFill="background1" w:themeFillShade="F2"/>
            <w:noWrap/>
            <w:vAlign w:val="center"/>
            <w:hideMark/>
          </w:tcPr>
          <w:p w:rsidR="006A7528" w:rsidRPr="00CA7E64" w:rsidRDefault="006A7528" w:rsidP="005F4D62">
            <w:pPr>
              <w:spacing w:after="0"/>
              <w:jc w:val="center"/>
              <w:rPr>
                <w:rFonts w:ascii="Calibri" w:eastAsia="Times New Roman" w:hAnsi="Calibri" w:cs="Calibri"/>
                <w:b/>
                <w:bCs/>
                <w:color w:val="000000"/>
                <w:sz w:val="20"/>
                <w:szCs w:val="20"/>
                <w:lang w:eastAsia="pl-PL"/>
              </w:rPr>
            </w:pPr>
            <w:r w:rsidRPr="00CA7E64">
              <w:rPr>
                <w:rFonts w:ascii="Calibri" w:eastAsia="Times New Roman" w:hAnsi="Calibri" w:cs="Calibri"/>
                <w:b/>
                <w:bCs/>
                <w:color w:val="000000"/>
                <w:sz w:val="20"/>
                <w:szCs w:val="20"/>
                <w:lang w:eastAsia="pl-PL"/>
              </w:rPr>
              <w:t>2021</w:t>
            </w:r>
          </w:p>
        </w:tc>
        <w:tc>
          <w:tcPr>
            <w:tcW w:w="2274" w:type="dxa"/>
            <w:gridSpan w:val="2"/>
            <w:shd w:val="clear" w:color="auto" w:fill="F2F2F2" w:themeFill="background1" w:themeFillShade="F2"/>
            <w:noWrap/>
            <w:vAlign w:val="center"/>
            <w:hideMark/>
          </w:tcPr>
          <w:p w:rsidR="006A7528" w:rsidRPr="00CA7E64" w:rsidRDefault="006A7528" w:rsidP="005F4D62">
            <w:pPr>
              <w:spacing w:after="0"/>
              <w:jc w:val="center"/>
              <w:rPr>
                <w:rFonts w:ascii="Calibri" w:eastAsia="Times New Roman" w:hAnsi="Calibri" w:cs="Calibri"/>
                <w:b/>
                <w:bCs/>
                <w:color w:val="000000"/>
                <w:sz w:val="20"/>
                <w:szCs w:val="20"/>
                <w:lang w:eastAsia="pl-PL"/>
              </w:rPr>
            </w:pPr>
            <w:r w:rsidRPr="00CA7E64">
              <w:rPr>
                <w:rFonts w:ascii="Calibri" w:eastAsia="Times New Roman" w:hAnsi="Calibri" w:cs="Calibri"/>
                <w:b/>
                <w:bCs/>
                <w:color w:val="000000"/>
                <w:sz w:val="20"/>
                <w:szCs w:val="20"/>
                <w:lang w:eastAsia="pl-PL"/>
              </w:rPr>
              <w:t>2022</w:t>
            </w:r>
          </w:p>
        </w:tc>
      </w:tr>
      <w:tr w:rsidR="006A7528" w:rsidRPr="00CA7E64" w:rsidTr="00E3515B">
        <w:trPr>
          <w:trHeight w:val="698"/>
          <w:jc w:val="center"/>
        </w:trPr>
        <w:tc>
          <w:tcPr>
            <w:tcW w:w="2413" w:type="dxa"/>
            <w:vMerge/>
            <w:shd w:val="clear" w:color="auto" w:fill="F2F2F2" w:themeFill="background1" w:themeFillShade="F2"/>
            <w:vAlign w:val="center"/>
            <w:hideMark/>
          </w:tcPr>
          <w:p w:rsidR="006A7528" w:rsidRPr="00CA7E64" w:rsidRDefault="006A7528" w:rsidP="005F4D62">
            <w:pPr>
              <w:spacing w:after="0"/>
              <w:jc w:val="left"/>
              <w:rPr>
                <w:rFonts w:ascii="Calibri" w:eastAsia="Times New Roman" w:hAnsi="Calibri" w:cs="Calibri"/>
                <w:b/>
                <w:bCs/>
                <w:color w:val="000000"/>
                <w:sz w:val="20"/>
                <w:szCs w:val="20"/>
                <w:lang w:eastAsia="pl-PL"/>
              </w:rPr>
            </w:pPr>
          </w:p>
        </w:tc>
        <w:tc>
          <w:tcPr>
            <w:tcW w:w="994" w:type="dxa"/>
            <w:shd w:val="clear" w:color="auto" w:fill="F2F2F2" w:themeFill="background1" w:themeFillShade="F2"/>
            <w:vAlign w:val="center"/>
            <w:hideMark/>
          </w:tcPr>
          <w:p w:rsidR="006A7528" w:rsidRPr="00CA7E64" w:rsidRDefault="006A7528" w:rsidP="005F4D62">
            <w:pPr>
              <w:spacing w:after="0"/>
              <w:jc w:val="center"/>
              <w:rPr>
                <w:rFonts w:ascii="Calibri" w:eastAsia="Times New Roman" w:hAnsi="Calibri" w:cs="Calibri"/>
                <w:b/>
                <w:bCs/>
                <w:color w:val="000000"/>
                <w:sz w:val="20"/>
                <w:szCs w:val="20"/>
                <w:lang w:eastAsia="pl-PL"/>
              </w:rPr>
            </w:pPr>
            <w:r w:rsidRPr="00CA7E64">
              <w:rPr>
                <w:rFonts w:ascii="Calibri" w:eastAsia="Times New Roman" w:hAnsi="Calibri" w:cs="Calibri"/>
                <w:b/>
                <w:bCs/>
                <w:color w:val="000000"/>
                <w:sz w:val="20"/>
                <w:szCs w:val="20"/>
                <w:lang w:eastAsia="pl-PL"/>
              </w:rPr>
              <w:t>Liczba rodzin</w:t>
            </w:r>
          </w:p>
        </w:tc>
        <w:tc>
          <w:tcPr>
            <w:tcW w:w="1280" w:type="dxa"/>
            <w:shd w:val="clear" w:color="auto" w:fill="F2F2F2" w:themeFill="background1" w:themeFillShade="F2"/>
            <w:vAlign w:val="center"/>
            <w:hideMark/>
          </w:tcPr>
          <w:p w:rsidR="006A7528" w:rsidRPr="00CA7E64" w:rsidRDefault="006A7528" w:rsidP="005F4D62">
            <w:pPr>
              <w:spacing w:after="0"/>
              <w:jc w:val="center"/>
              <w:rPr>
                <w:rFonts w:ascii="Calibri" w:eastAsia="Times New Roman" w:hAnsi="Calibri" w:cs="Calibri"/>
                <w:b/>
                <w:bCs/>
                <w:color w:val="000000"/>
                <w:sz w:val="20"/>
                <w:szCs w:val="20"/>
                <w:lang w:eastAsia="pl-PL"/>
              </w:rPr>
            </w:pPr>
            <w:r w:rsidRPr="00CA7E64">
              <w:rPr>
                <w:rFonts w:ascii="Calibri" w:eastAsia="Times New Roman" w:hAnsi="Calibri" w:cs="Calibri"/>
                <w:b/>
                <w:bCs/>
                <w:color w:val="000000"/>
                <w:sz w:val="20"/>
                <w:szCs w:val="20"/>
                <w:lang w:eastAsia="pl-PL"/>
              </w:rPr>
              <w:t>Liczba osób w rodzinach</w:t>
            </w:r>
          </w:p>
        </w:tc>
        <w:tc>
          <w:tcPr>
            <w:tcW w:w="939" w:type="dxa"/>
            <w:shd w:val="clear" w:color="auto" w:fill="F2F2F2" w:themeFill="background1" w:themeFillShade="F2"/>
            <w:vAlign w:val="center"/>
            <w:hideMark/>
          </w:tcPr>
          <w:p w:rsidR="006A7528" w:rsidRPr="00CA7E64" w:rsidRDefault="006A7528" w:rsidP="005F4D62">
            <w:pPr>
              <w:spacing w:after="0"/>
              <w:jc w:val="center"/>
              <w:rPr>
                <w:rFonts w:ascii="Calibri" w:eastAsia="Times New Roman" w:hAnsi="Calibri" w:cs="Calibri"/>
                <w:b/>
                <w:bCs/>
                <w:color w:val="000000"/>
                <w:sz w:val="20"/>
                <w:szCs w:val="20"/>
                <w:lang w:eastAsia="pl-PL"/>
              </w:rPr>
            </w:pPr>
            <w:r w:rsidRPr="00CA7E64">
              <w:rPr>
                <w:rFonts w:ascii="Calibri" w:eastAsia="Times New Roman" w:hAnsi="Calibri" w:cs="Calibri"/>
                <w:b/>
                <w:bCs/>
                <w:color w:val="000000"/>
                <w:sz w:val="20"/>
                <w:szCs w:val="20"/>
                <w:lang w:eastAsia="pl-PL"/>
              </w:rPr>
              <w:t>Liczba rodzin</w:t>
            </w:r>
          </w:p>
        </w:tc>
        <w:tc>
          <w:tcPr>
            <w:tcW w:w="1335" w:type="dxa"/>
            <w:shd w:val="clear" w:color="auto" w:fill="F2F2F2" w:themeFill="background1" w:themeFillShade="F2"/>
            <w:vAlign w:val="center"/>
            <w:hideMark/>
          </w:tcPr>
          <w:p w:rsidR="006A7528" w:rsidRPr="00CA7E64" w:rsidRDefault="006A7528" w:rsidP="005F4D62">
            <w:pPr>
              <w:spacing w:after="0"/>
              <w:jc w:val="center"/>
              <w:rPr>
                <w:rFonts w:ascii="Calibri" w:eastAsia="Times New Roman" w:hAnsi="Calibri" w:cs="Calibri"/>
                <w:b/>
                <w:bCs/>
                <w:color w:val="000000"/>
                <w:sz w:val="20"/>
                <w:szCs w:val="20"/>
                <w:lang w:eastAsia="pl-PL"/>
              </w:rPr>
            </w:pPr>
            <w:r w:rsidRPr="00CA7E64">
              <w:rPr>
                <w:rFonts w:ascii="Calibri" w:eastAsia="Times New Roman" w:hAnsi="Calibri" w:cs="Calibri"/>
                <w:b/>
                <w:bCs/>
                <w:color w:val="000000"/>
                <w:sz w:val="20"/>
                <w:szCs w:val="20"/>
                <w:lang w:eastAsia="pl-PL"/>
              </w:rPr>
              <w:t>Liczba osób w rodzinach</w:t>
            </w:r>
          </w:p>
        </w:tc>
        <w:tc>
          <w:tcPr>
            <w:tcW w:w="976" w:type="dxa"/>
            <w:shd w:val="clear" w:color="auto" w:fill="F2F2F2" w:themeFill="background1" w:themeFillShade="F2"/>
            <w:vAlign w:val="center"/>
            <w:hideMark/>
          </w:tcPr>
          <w:p w:rsidR="006A7528" w:rsidRPr="00CA7E64" w:rsidRDefault="006A7528" w:rsidP="005F4D62">
            <w:pPr>
              <w:spacing w:after="0"/>
              <w:jc w:val="center"/>
              <w:rPr>
                <w:rFonts w:ascii="Calibri" w:eastAsia="Times New Roman" w:hAnsi="Calibri" w:cs="Calibri"/>
                <w:b/>
                <w:bCs/>
                <w:color w:val="000000"/>
                <w:sz w:val="20"/>
                <w:szCs w:val="20"/>
                <w:lang w:eastAsia="pl-PL"/>
              </w:rPr>
            </w:pPr>
            <w:r w:rsidRPr="00CA7E64">
              <w:rPr>
                <w:rFonts w:ascii="Calibri" w:eastAsia="Times New Roman" w:hAnsi="Calibri" w:cs="Calibri"/>
                <w:b/>
                <w:bCs/>
                <w:color w:val="000000"/>
                <w:sz w:val="20"/>
                <w:szCs w:val="20"/>
                <w:lang w:eastAsia="pl-PL"/>
              </w:rPr>
              <w:t>Liczba rodzin</w:t>
            </w:r>
          </w:p>
        </w:tc>
        <w:tc>
          <w:tcPr>
            <w:tcW w:w="1298" w:type="dxa"/>
            <w:shd w:val="clear" w:color="auto" w:fill="F2F2F2" w:themeFill="background1" w:themeFillShade="F2"/>
            <w:vAlign w:val="center"/>
            <w:hideMark/>
          </w:tcPr>
          <w:p w:rsidR="006A7528" w:rsidRPr="00CA7E64" w:rsidRDefault="006A7528" w:rsidP="005F4D62">
            <w:pPr>
              <w:spacing w:after="0"/>
              <w:jc w:val="center"/>
              <w:rPr>
                <w:rFonts w:ascii="Calibri" w:eastAsia="Times New Roman" w:hAnsi="Calibri" w:cs="Calibri"/>
                <w:b/>
                <w:bCs/>
                <w:color w:val="000000"/>
                <w:sz w:val="20"/>
                <w:szCs w:val="20"/>
                <w:lang w:eastAsia="pl-PL"/>
              </w:rPr>
            </w:pPr>
            <w:r w:rsidRPr="00CA7E64">
              <w:rPr>
                <w:rFonts w:ascii="Calibri" w:eastAsia="Times New Roman" w:hAnsi="Calibri" w:cs="Calibri"/>
                <w:b/>
                <w:bCs/>
                <w:color w:val="000000"/>
                <w:sz w:val="20"/>
                <w:szCs w:val="20"/>
                <w:lang w:eastAsia="pl-PL"/>
              </w:rPr>
              <w:t>Liczba osób w rodzinach</w:t>
            </w:r>
          </w:p>
        </w:tc>
      </w:tr>
      <w:tr w:rsidR="006A7528" w:rsidRPr="00CA7E64" w:rsidTr="00E3515B">
        <w:trPr>
          <w:trHeight w:val="368"/>
          <w:jc w:val="center"/>
        </w:trPr>
        <w:tc>
          <w:tcPr>
            <w:tcW w:w="2413" w:type="dxa"/>
            <w:noWrap/>
            <w:vAlign w:val="center"/>
          </w:tcPr>
          <w:p w:rsidR="006A7528" w:rsidRPr="00CA7E64" w:rsidRDefault="006A7528" w:rsidP="005F4D62">
            <w:pPr>
              <w:spacing w:after="0"/>
              <w:jc w:val="left"/>
              <w:rPr>
                <w:rFonts w:ascii="Calibri" w:eastAsia="Times New Roman" w:hAnsi="Calibri" w:cs="Calibri"/>
                <w:color w:val="000000"/>
                <w:sz w:val="20"/>
                <w:szCs w:val="18"/>
                <w:lang w:eastAsia="pl-PL"/>
              </w:rPr>
            </w:pPr>
            <w:r w:rsidRPr="00CA7E64">
              <w:rPr>
                <w:rFonts w:ascii="Calibri" w:eastAsia="Times New Roman" w:hAnsi="Calibri" w:cs="Calibri"/>
                <w:color w:val="000000"/>
                <w:sz w:val="20"/>
                <w:szCs w:val="18"/>
                <w:lang w:eastAsia="pl-PL"/>
              </w:rPr>
              <w:t>Powiat lidzbarski</w:t>
            </w:r>
          </w:p>
        </w:tc>
        <w:tc>
          <w:tcPr>
            <w:tcW w:w="994" w:type="dxa"/>
            <w:noWrap/>
            <w:vAlign w:val="center"/>
          </w:tcPr>
          <w:p w:rsidR="006A7528" w:rsidRPr="00CA7E64" w:rsidRDefault="002B3C23" w:rsidP="005F4D62">
            <w:pPr>
              <w:spacing w:after="0"/>
              <w:jc w:val="center"/>
              <w:rPr>
                <w:rFonts w:ascii="Calibri" w:eastAsia="Times New Roman" w:hAnsi="Calibri" w:cs="Calibri"/>
                <w:color w:val="000000"/>
                <w:sz w:val="20"/>
                <w:szCs w:val="20"/>
                <w:lang w:eastAsia="pl-PL"/>
              </w:rPr>
            </w:pPr>
            <w:r w:rsidRPr="00CA7E64">
              <w:rPr>
                <w:rFonts w:ascii="Calibri" w:eastAsia="Times New Roman" w:hAnsi="Calibri" w:cs="Calibri"/>
                <w:color w:val="000000"/>
                <w:sz w:val="20"/>
                <w:szCs w:val="20"/>
                <w:lang w:eastAsia="pl-PL"/>
              </w:rPr>
              <w:t>144</w:t>
            </w:r>
          </w:p>
        </w:tc>
        <w:tc>
          <w:tcPr>
            <w:tcW w:w="1280" w:type="dxa"/>
            <w:noWrap/>
            <w:vAlign w:val="center"/>
          </w:tcPr>
          <w:p w:rsidR="006A7528" w:rsidRPr="00CA7E64" w:rsidRDefault="002B3C23" w:rsidP="005F4D62">
            <w:pPr>
              <w:spacing w:after="0"/>
              <w:jc w:val="center"/>
              <w:rPr>
                <w:rFonts w:ascii="Calibri" w:eastAsia="Times New Roman" w:hAnsi="Calibri" w:cs="Calibri"/>
                <w:color w:val="000000"/>
                <w:sz w:val="20"/>
                <w:szCs w:val="20"/>
                <w:lang w:eastAsia="pl-PL"/>
              </w:rPr>
            </w:pPr>
            <w:r w:rsidRPr="00CA7E64">
              <w:rPr>
                <w:rFonts w:ascii="Calibri" w:eastAsia="Times New Roman" w:hAnsi="Calibri" w:cs="Calibri"/>
                <w:color w:val="000000"/>
                <w:sz w:val="20"/>
                <w:szCs w:val="20"/>
                <w:lang w:eastAsia="pl-PL"/>
              </w:rPr>
              <w:t>218</w:t>
            </w:r>
          </w:p>
        </w:tc>
        <w:tc>
          <w:tcPr>
            <w:tcW w:w="939" w:type="dxa"/>
            <w:noWrap/>
            <w:vAlign w:val="center"/>
          </w:tcPr>
          <w:p w:rsidR="006A7528" w:rsidRPr="00CA7E64" w:rsidRDefault="002B3C23" w:rsidP="005F4D62">
            <w:pPr>
              <w:spacing w:after="0"/>
              <w:jc w:val="center"/>
              <w:rPr>
                <w:rFonts w:ascii="Calibri" w:eastAsia="Times New Roman" w:hAnsi="Calibri" w:cs="Calibri"/>
                <w:color w:val="000000"/>
                <w:sz w:val="20"/>
                <w:szCs w:val="20"/>
                <w:lang w:eastAsia="pl-PL"/>
              </w:rPr>
            </w:pPr>
            <w:r w:rsidRPr="00CA7E64">
              <w:rPr>
                <w:rFonts w:ascii="Calibri" w:eastAsia="Times New Roman" w:hAnsi="Calibri" w:cs="Calibri"/>
                <w:color w:val="000000"/>
                <w:sz w:val="20"/>
                <w:szCs w:val="20"/>
                <w:lang w:eastAsia="pl-PL"/>
              </w:rPr>
              <w:t>166</w:t>
            </w:r>
          </w:p>
        </w:tc>
        <w:tc>
          <w:tcPr>
            <w:tcW w:w="1335" w:type="dxa"/>
            <w:noWrap/>
            <w:vAlign w:val="center"/>
          </w:tcPr>
          <w:p w:rsidR="006A7528" w:rsidRPr="00CA7E64" w:rsidRDefault="002B3C23" w:rsidP="005F4D62">
            <w:pPr>
              <w:spacing w:after="0"/>
              <w:jc w:val="center"/>
              <w:rPr>
                <w:rFonts w:ascii="Calibri" w:eastAsia="Times New Roman" w:hAnsi="Calibri" w:cs="Calibri"/>
                <w:color w:val="000000"/>
                <w:sz w:val="20"/>
                <w:szCs w:val="20"/>
                <w:lang w:eastAsia="pl-PL"/>
              </w:rPr>
            </w:pPr>
            <w:r w:rsidRPr="00CA7E64">
              <w:rPr>
                <w:rFonts w:ascii="Calibri" w:eastAsia="Times New Roman" w:hAnsi="Calibri" w:cs="Calibri"/>
                <w:color w:val="000000"/>
                <w:sz w:val="20"/>
                <w:szCs w:val="20"/>
                <w:lang w:eastAsia="pl-PL"/>
              </w:rPr>
              <w:t>267</w:t>
            </w:r>
          </w:p>
        </w:tc>
        <w:tc>
          <w:tcPr>
            <w:tcW w:w="976" w:type="dxa"/>
            <w:noWrap/>
            <w:vAlign w:val="center"/>
          </w:tcPr>
          <w:p w:rsidR="006A7528" w:rsidRPr="00CA7E64" w:rsidRDefault="00F23D08" w:rsidP="005F4D62">
            <w:pPr>
              <w:spacing w:after="0"/>
              <w:jc w:val="center"/>
              <w:rPr>
                <w:rFonts w:ascii="Calibri" w:eastAsia="Times New Roman" w:hAnsi="Calibri" w:cs="Calibri"/>
                <w:color w:val="000000"/>
                <w:sz w:val="20"/>
                <w:szCs w:val="20"/>
                <w:lang w:eastAsia="pl-PL"/>
              </w:rPr>
            </w:pPr>
            <w:r w:rsidRPr="00CA7E64">
              <w:rPr>
                <w:rFonts w:ascii="Calibri" w:eastAsia="Times New Roman" w:hAnsi="Calibri" w:cs="Calibri"/>
                <w:color w:val="000000"/>
                <w:sz w:val="20"/>
                <w:szCs w:val="20"/>
                <w:lang w:eastAsia="pl-PL"/>
              </w:rPr>
              <w:t>157</w:t>
            </w:r>
          </w:p>
        </w:tc>
        <w:tc>
          <w:tcPr>
            <w:tcW w:w="1298" w:type="dxa"/>
            <w:noWrap/>
            <w:vAlign w:val="center"/>
          </w:tcPr>
          <w:p w:rsidR="006A7528" w:rsidRPr="00CA7E64" w:rsidRDefault="00F23D08" w:rsidP="005F4D62">
            <w:pPr>
              <w:spacing w:after="0"/>
              <w:jc w:val="center"/>
              <w:rPr>
                <w:rFonts w:ascii="Calibri" w:eastAsia="Times New Roman" w:hAnsi="Calibri" w:cs="Calibri"/>
                <w:color w:val="000000"/>
                <w:sz w:val="20"/>
                <w:szCs w:val="20"/>
                <w:lang w:eastAsia="pl-PL"/>
              </w:rPr>
            </w:pPr>
            <w:r w:rsidRPr="00CA7E64">
              <w:rPr>
                <w:rFonts w:ascii="Calibri" w:eastAsia="Times New Roman" w:hAnsi="Calibri" w:cs="Calibri"/>
                <w:color w:val="000000"/>
                <w:sz w:val="20"/>
                <w:szCs w:val="20"/>
                <w:lang w:eastAsia="pl-PL"/>
              </w:rPr>
              <w:t>220</w:t>
            </w:r>
          </w:p>
        </w:tc>
      </w:tr>
      <w:tr w:rsidR="006A7528" w:rsidRPr="00CA7E64" w:rsidTr="00E3515B">
        <w:trPr>
          <w:trHeight w:val="368"/>
          <w:jc w:val="center"/>
        </w:trPr>
        <w:tc>
          <w:tcPr>
            <w:tcW w:w="2413" w:type="dxa"/>
            <w:noWrap/>
            <w:vAlign w:val="center"/>
          </w:tcPr>
          <w:p w:rsidR="006A7528" w:rsidRPr="00CA7E64" w:rsidRDefault="006A7528" w:rsidP="005F4D62">
            <w:pPr>
              <w:spacing w:after="0"/>
              <w:jc w:val="left"/>
              <w:rPr>
                <w:rFonts w:ascii="Calibri" w:eastAsia="Times New Roman" w:hAnsi="Calibri" w:cs="Calibri"/>
                <w:color w:val="000000"/>
                <w:sz w:val="20"/>
                <w:szCs w:val="18"/>
                <w:lang w:eastAsia="pl-PL"/>
              </w:rPr>
            </w:pPr>
            <w:r w:rsidRPr="00CA7E64">
              <w:rPr>
                <w:rFonts w:ascii="Calibri" w:eastAsia="Times New Roman" w:hAnsi="Calibri" w:cs="Calibri"/>
                <w:color w:val="000000"/>
                <w:sz w:val="20"/>
                <w:szCs w:val="18"/>
                <w:lang w:eastAsia="pl-PL"/>
              </w:rPr>
              <w:t>Lidzbark Warmiński</w:t>
            </w:r>
          </w:p>
        </w:tc>
        <w:tc>
          <w:tcPr>
            <w:tcW w:w="994" w:type="dxa"/>
            <w:noWrap/>
            <w:vAlign w:val="center"/>
          </w:tcPr>
          <w:p w:rsidR="006A7528" w:rsidRPr="00CA7E64" w:rsidRDefault="002B3C23" w:rsidP="005F4D62">
            <w:pPr>
              <w:spacing w:after="0"/>
              <w:jc w:val="center"/>
              <w:rPr>
                <w:rFonts w:ascii="Calibri" w:eastAsia="Times New Roman" w:hAnsi="Calibri" w:cs="Calibri"/>
                <w:color w:val="000000"/>
                <w:sz w:val="20"/>
                <w:szCs w:val="20"/>
                <w:lang w:eastAsia="pl-PL"/>
              </w:rPr>
            </w:pPr>
            <w:r w:rsidRPr="00CA7E64">
              <w:rPr>
                <w:rFonts w:ascii="Calibri" w:eastAsia="Times New Roman" w:hAnsi="Calibri" w:cs="Calibri"/>
                <w:color w:val="000000"/>
                <w:sz w:val="20"/>
                <w:szCs w:val="20"/>
                <w:lang w:eastAsia="pl-PL"/>
              </w:rPr>
              <w:t>65</w:t>
            </w:r>
          </w:p>
        </w:tc>
        <w:tc>
          <w:tcPr>
            <w:tcW w:w="1280" w:type="dxa"/>
            <w:noWrap/>
            <w:vAlign w:val="center"/>
          </w:tcPr>
          <w:p w:rsidR="006A7528" w:rsidRPr="00CA7E64" w:rsidRDefault="002B3C23" w:rsidP="005F4D62">
            <w:pPr>
              <w:spacing w:after="0"/>
              <w:jc w:val="center"/>
              <w:rPr>
                <w:rFonts w:ascii="Calibri" w:eastAsia="Times New Roman" w:hAnsi="Calibri" w:cs="Calibri"/>
                <w:color w:val="000000"/>
                <w:sz w:val="20"/>
                <w:szCs w:val="20"/>
                <w:lang w:eastAsia="pl-PL"/>
              </w:rPr>
            </w:pPr>
            <w:r w:rsidRPr="00CA7E64">
              <w:rPr>
                <w:rFonts w:ascii="Calibri" w:eastAsia="Times New Roman" w:hAnsi="Calibri" w:cs="Calibri"/>
                <w:color w:val="000000"/>
                <w:sz w:val="20"/>
                <w:szCs w:val="20"/>
                <w:lang w:eastAsia="pl-PL"/>
              </w:rPr>
              <w:t>85</w:t>
            </w:r>
          </w:p>
        </w:tc>
        <w:tc>
          <w:tcPr>
            <w:tcW w:w="939" w:type="dxa"/>
            <w:noWrap/>
            <w:vAlign w:val="center"/>
          </w:tcPr>
          <w:p w:rsidR="006A7528" w:rsidRPr="00CA7E64" w:rsidRDefault="002B3C23" w:rsidP="005F4D62">
            <w:pPr>
              <w:spacing w:after="0"/>
              <w:jc w:val="center"/>
              <w:rPr>
                <w:rFonts w:ascii="Calibri" w:eastAsia="Times New Roman" w:hAnsi="Calibri" w:cs="Calibri"/>
                <w:color w:val="000000"/>
                <w:sz w:val="20"/>
                <w:szCs w:val="20"/>
                <w:lang w:eastAsia="pl-PL"/>
              </w:rPr>
            </w:pPr>
            <w:r w:rsidRPr="00CA7E64">
              <w:rPr>
                <w:rFonts w:ascii="Calibri" w:eastAsia="Times New Roman" w:hAnsi="Calibri" w:cs="Calibri"/>
                <w:color w:val="000000"/>
                <w:sz w:val="20"/>
                <w:szCs w:val="20"/>
                <w:lang w:eastAsia="pl-PL"/>
              </w:rPr>
              <w:t>64</w:t>
            </w:r>
          </w:p>
        </w:tc>
        <w:tc>
          <w:tcPr>
            <w:tcW w:w="1335" w:type="dxa"/>
            <w:noWrap/>
            <w:vAlign w:val="center"/>
          </w:tcPr>
          <w:p w:rsidR="006A7528" w:rsidRPr="00CA7E64" w:rsidRDefault="002B3C23" w:rsidP="005F4D62">
            <w:pPr>
              <w:spacing w:after="0"/>
              <w:jc w:val="center"/>
              <w:rPr>
                <w:rFonts w:ascii="Calibri" w:eastAsia="Times New Roman" w:hAnsi="Calibri" w:cs="Calibri"/>
                <w:color w:val="000000"/>
                <w:sz w:val="20"/>
                <w:szCs w:val="20"/>
                <w:lang w:eastAsia="pl-PL"/>
              </w:rPr>
            </w:pPr>
            <w:r w:rsidRPr="00CA7E64">
              <w:rPr>
                <w:rFonts w:ascii="Calibri" w:eastAsia="Times New Roman" w:hAnsi="Calibri" w:cs="Calibri"/>
                <w:color w:val="000000"/>
                <w:sz w:val="20"/>
                <w:szCs w:val="20"/>
                <w:lang w:eastAsia="pl-PL"/>
              </w:rPr>
              <w:t>86</w:t>
            </w:r>
          </w:p>
        </w:tc>
        <w:tc>
          <w:tcPr>
            <w:tcW w:w="976" w:type="dxa"/>
            <w:noWrap/>
            <w:vAlign w:val="center"/>
          </w:tcPr>
          <w:p w:rsidR="006A7528" w:rsidRPr="00CA7E64" w:rsidRDefault="00F23D08" w:rsidP="005F4D62">
            <w:pPr>
              <w:spacing w:after="0"/>
              <w:jc w:val="center"/>
              <w:rPr>
                <w:rFonts w:ascii="Calibri" w:eastAsia="Times New Roman" w:hAnsi="Calibri" w:cs="Calibri"/>
                <w:color w:val="000000"/>
                <w:sz w:val="20"/>
                <w:szCs w:val="20"/>
                <w:lang w:eastAsia="pl-PL"/>
              </w:rPr>
            </w:pPr>
            <w:r w:rsidRPr="00CA7E64">
              <w:rPr>
                <w:rFonts w:ascii="Calibri" w:eastAsia="Times New Roman" w:hAnsi="Calibri" w:cs="Calibri"/>
                <w:color w:val="000000"/>
                <w:sz w:val="20"/>
                <w:szCs w:val="20"/>
                <w:lang w:eastAsia="pl-PL"/>
              </w:rPr>
              <w:t>57</w:t>
            </w:r>
          </w:p>
        </w:tc>
        <w:tc>
          <w:tcPr>
            <w:tcW w:w="1298" w:type="dxa"/>
            <w:noWrap/>
            <w:vAlign w:val="center"/>
          </w:tcPr>
          <w:p w:rsidR="006A7528" w:rsidRPr="00CA7E64" w:rsidRDefault="00F23D08" w:rsidP="005F4D62">
            <w:pPr>
              <w:spacing w:after="0"/>
              <w:jc w:val="center"/>
              <w:rPr>
                <w:rFonts w:ascii="Calibri" w:eastAsia="Times New Roman" w:hAnsi="Calibri" w:cs="Calibri"/>
                <w:color w:val="000000"/>
                <w:sz w:val="20"/>
                <w:szCs w:val="20"/>
                <w:lang w:eastAsia="pl-PL"/>
              </w:rPr>
            </w:pPr>
            <w:r w:rsidRPr="00CA7E64">
              <w:rPr>
                <w:rFonts w:ascii="Calibri" w:eastAsia="Times New Roman" w:hAnsi="Calibri" w:cs="Calibri"/>
                <w:color w:val="000000"/>
                <w:sz w:val="20"/>
                <w:szCs w:val="20"/>
                <w:lang w:eastAsia="pl-PL"/>
              </w:rPr>
              <w:t>69</w:t>
            </w:r>
          </w:p>
        </w:tc>
      </w:tr>
      <w:tr w:rsidR="006A7528" w:rsidRPr="00CA7E64" w:rsidTr="00E3515B">
        <w:trPr>
          <w:trHeight w:val="368"/>
          <w:jc w:val="center"/>
        </w:trPr>
        <w:tc>
          <w:tcPr>
            <w:tcW w:w="2413" w:type="dxa"/>
            <w:noWrap/>
            <w:vAlign w:val="center"/>
          </w:tcPr>
          <w:p w:rsidR="006A7528" w:rsidRPr="00CA7E64" w:rsidRDefault="006A7528" w:rsidP="005F4D62">
            <w:pPr>
              <w:spacing w:after="0"/>
              <w:jc w:val="left"/>
              <w:rPr>
                <w:rFonts w:ascii="Calibri" w:eastAsia="Times New Roman" w:hAnsi="Calibri" w:cs="Calibri"/>
                <w:color w:val="000000"/>
                <w:sz w:val="20"/>
                <w:szCs w:val="18"/>
                <w:lang w:eastAsia="pl-PL"/>
              </w:rPr>
            </w:pPr>
            <w:r w:rsidRPr="00CA7E64">
              <w:rPr>
                <w:rFonts w:ascii="Calibri" w:eastAsia="Times New Roman" w:hAnsi="Calibri" w:cs="Calibri"/>
                <w:color w:val="000000"/>
                <w:sz w:val="20"/>
                <w:szCs w:val="18"/>
                <w:lang w:eastAsia="pl-PL"/>
              </w:rPr>
              <w:t>Lidzbark Warmiński gm. w.</w:t>
            </w:r>
          </w:p>
        </w:tc>
        <w:tc>
          <w:tcPr>
            <w:tcW w:w="994" w:type="dxa"/>
            <w:noWrap/>
            <w:vAlign w:val="center"/>
          </w:tcPr>
          <w:p w:rsidR="006A7528" w:rsidRPr="00CA7E64" w:rsidRDefault="002B3C23" w:rsidP="005F4D62">
            <w:pPr>
              <w:spacing w:after="0"/>
              <w:jc w:val="center"/>
              <w:rPr>
                <w:rFonts w:ascii="Calibri" w:eastAsia="Times New Roman" w:hAnsi="Calibri" w:cs="Calibri"/>
                <w:color w:val="000000"/>
                <w:sz w:val="20"/>
                <w:szCs w:val="20"/>
                <w:lang w:eastAsia="pl-PL"/>
              </w:rPr>
            </w:pPr>
            <w:r w:rsidRPr="00CA7E64">
              <w:rPr>
                <w:rFonts w:ascii="Calibri" w:eastAsia="Times New Roman" w:hAnsi="Calibri" w:cs="Calibri"/>
                <w:color w:val="000000"/>
                <w:sz w:val="20"/>
                <w:szCs w:val="20"/>
                <w:lang w:eastAsia="pl-PL"/>
              </w:rPr>
              <w:t>18</w:t>
            </w:r>
          </w:p>
        </w:tc>
        <w:tc>
          <w:tcPr>
            <w:tcW w:w="1280" w:type="dxa"/>
            <w:noWrap/>
            <w:vAlign w:val="center"/>
          </w:tcPr>
          <w:p w:rsidR="006A7528" w:rsidRPr="00CA7E64" w:rsidRDefault="002B3C23" w:rsidP="005F4D62">
            <w:pPr>
              <w:spacing w:after="0"/>
              <w:jc w:val="center"/>
              <w:rPr>
                <w:rFonts w:ascii="Calibri" w:eastAsia="Times New Roman" w:hAnsi="Calibri" w:cs="Calibri"/>
                <w:color w:val="000000"/>
                <w:sz w:val="20"/>
                <w:szCs w:val="20"/>
                <w:lang w:eastAsia="pl-PL"/>
              </w:rPr>
            </w:pPr>
            <w:r w:rsidRPr="00CA7E64">
              <w:rPr>
                <w:rFonts w:ascii="Calibri" w:eastAsia="Times New Roman" w:hAnsi="Calibri" w:cs="Calibri"/>
                <w:color w:val="000000"/>
                <w:sz w:val="20"/>
                <w:szCs w:val="20"/>
                <w:lang w:eastAsia="pl-PL"/>
              </w:rPr>
              <w:t>49</w:t>
            </w:r>
          </w:p>
        </w:tc>
        <w:tc>
          <w:tcPr>
            <w:tcW w:w="939" w:type="dxa"/>
            <w:noWrap/>
            <w:vAlign w:val="center"/>
          </w:tcPr>
          <w:p w:rsidR="006A7528" w:rsidRPr="00CA7E64" w:rsidRDefault="002B3C23" w:rsidP="005F4D62">
            <w:pPr>
              <w:spacing w:after="0"/>
              <w:jc w:val="center"/>
              <w:rPr>
                <w:rFonts w:ascii="Calibri" w:eastAsia="Times New Roman" w:hAnsi="Calibri" w:cs="Calibri"/>
                <w:color w:val="000000"/>
                <w:sz w:val="20"/>
                <w:szCs w:val="20"/>
                <w:lang w:eastAsia="pl-PL"/>
              </w:rPr>
            </w:pPr>
            <w:r w:rsidRPr="00CA7E64">
              <w:rPr>
                <w:rFonts w:ascii="Calibri" w:eastAsia="Times New Roman" w:hAnsi="Calibri" w:cs="Calibri"/>
                <w:color w:val="000000"/>
                <w:sz w:val="20"/>
                <w:szCs w:val="20"/>
                <w:lang w:eastAsia="pl-PL"/>
              </w:rPr>
              <w:t>24</w:t>
            </w:r>
          </w:p>
        </w:tc>
        <w:tc>
          <w:tcPr>
            <w:tcW w:w="1335" w:type="dxa"/>
            <w:noWrap/>
            <w:vAlign w:val="center"/>
          </w:tcPr>
          <w:p w:rsidR="006A7528" w:rsidRPr="00CA7E64" w:rsidRDefault="002B3C23" w:rsidP="005F4D62">
            <w:pPr>
              <w:spacing w:after="0"/>
              <w:jc w:val="center"/>
              <w:rPr>
                <w:rFonts w:ascii="Calibri" w:eastAsia="Times New Roman" w:hAnsi="Calibri" w:cs="Calibri"/>
                <w:color w:val="000000"/>
                <w:sz w:val="20"/>
                <w:szCs w:val="20"/>
                <w:lang w:eastAsia="pl-PL"/>
              </w:rPr>
            </w:pPr>
            <w:r w:rsidRPr="00CA7E64">
              <w:rPr>
                <w:rFonts w:ascii="Calibri" w:eastAsia="Times New Roman" w:hAnsi="Calibri" w:cs="Calibri"/>
                <w:color w:val="000000"/>
                <w:sz w:val="20"/>
                <w:szCs w:val="20"/>
                <w:lang w:eastAsia="pl-PL"/>
              </w:rPr>
              <w:t>75</w:t>
            </w:r>
          </w:p>
        </w:tc>
        <w:tc>
          <w:tcPr>
            <w:tcW w:w="976" w:type="dxa"/>
            <w:noWrap/>
            <w:vAlign w:val="center"/>
          </w:tcPr>
          <w:p w:rsidR="006A7528" w:rsidRPr="00CA7E64" w:rsidRDefault="00F23D08" w:rsidP="005F4D62">
            <w:pPr>
              <w:spacing w:after="0"/>
              <w:jc w:val="center"/>
              <w:rPr>
                <w:rFonts w:ascii="Calibri" w:eastAsia="Times New Roman" w:hAnsi="Calibri" w:cs="Calibri"/>
                <w:color w:val="000000"/>
                <w:sz w:val="20"/>
                <w:szCs w:val="20"/>
                <w:lang w:eastAsia="pl-PL"/>
              </w:rPr>
            </w:pPr>
            <w:r w:rsidRPr="00CA7E64">
              <w:rPr>
                <w:rFonts w:ascii="Calibri" w:eastAsia="Times New Roman" w:hAnsi="Calibri" w:cs="Calibri"/>
                <w:color w:val="000000"/>
                <w:sz w:val="20"/>
                <w:szCs w:val="20"/>
                <w:lang w:eastAsia="pl-PL"/>
              </w:rPr>
              <w:t>24</w:t>
            </w:r>
          </w:p>
        </w:tc>
        <w:tc>
          <w:tcPr>
            <w:tcW w:w="1298" w:type="dxa"/>
            <w:noWrap/>
            <w:vAlign w:val="center"/>
          </w:tcPr>
          <w:p w:rsidR="006A7528" w:rsidRPr="00CA7E64" w:rsidRDefault="00F23D08" w:rsidP="005F4D62">
            <w:pPr>
              <w:spacing w:after="0"/>
              <w:jc w:val="center"/>
              <w:rPr>
                <w:rFonts w:ascii="Calibri" w:eastAsia="Times New Roman" w:hAnsi="Calibri" w:cs="Calibri"/>
                <w:color w:val="000000"/>
                <w:sz w:val="20"/>
                <w:szCs w:val="20"/>
                <w:lang w:eastAsia="pl-PL"/>
              </w:rPr>
            </w:pPr>
            <w:r w:rsidRPr="00CA7E64">
              <w:rPr>
                <w:rFonts w:ascii="Calibri" w:eastAsia="Times New Roman" w:hAnsi="Calibri" w:cs="Calibri"/>
                <w:color w:val="000000"/>
                <w:sz w:val="20"/>
                <w:szCs w:val="20"/>
                <w:lang w:eastAsia="pl-PL"/>
              </w:rPr>
              <w:t>58</w:t>
            </w:r>
          </w:p>
        </w:tc>
      </w:tr>
      <w:tr w:rsidR="006A7528" w:rsidRPr="00CA7E64" w:rsidTr="00E3515B">
        <w:trPr>
          <w:trHeight w:val="368"/>
          <w:jc w:val="center"/>
        </w:trPr>
        <w:tc>
          <w:tcPr>
            <w:tcW w:w="2413" w:type="dxa"/>
            <w:noWrap/>
            <w:vAlign w:val="center"/>
          </w:tcPr>
          <w:p w:rsidR="006A7528" w:rsidRPr="00CA7E64" w:rsidRDefault="006A7528" w:rsidP="005F4D62">
            <w:pPr>
              <w:spacing w:after="0"/>
              <w:jc w:val="left"/>
              <w:rPr>
                <w:rFonts w:ascii="Calibri" w:eastAsia="Times New Roman" w:hAnsi="Calibri" w:cs="Calibri"/>
                <w:color w:val="000000"/>
                <w:sz w:val="20"/>
                <w:szCs w:val="18"/>
                <w:lang w:eastAsia="pl-PL"/>
              </w:rPr>
            </w:pPr>
            <w:r w:rsidRPr="00CA7E64">
              <w:rPr>
                <w:rFonts w:ascii="Calibri" w:eastAsia="Times New Roman" w:hAnsi="Calibri" w:cs="Calibri"/>
                <w:color w:val="000000"/>
                <w:sz w:val="20"/>
                <w:szCs w:val="18"/>
                <w:lang w:eastAsia="pl-PL"/>
              </w:rPr>
              <w:t>Orneta</w:t>
            </w:r>
          </w:p>
        </w:tc>
        <w:tc>
          <w:tcPr>
            <w:tcW w:w="994" w:type="dxa"/>
            <w:noWrap/>
            <w:vAlign w:val="center"/>
          </w:tcPr>
          <w:p w:rsidR="006A7528" w:rsidRPr="00CA7E64" w:rsidRDefault="002B3C23" w:rsidP="005F4D62">
            <w:pPr>
              <w:spacing w:after="0"/>
              <w:jc w:val="center"/>
              <w:rPr>
                <w:rFonts w:ascii="Calibri" w:eastAsia="Times New Roman" w:hAnsi="Calibri" w:cs="Calibri"/>
                <w:color w:val="000000"/>
                <w:sz w:val="20"/>
                <w:szCs w:val="20"/>
                <w:lang w:eastAsia="pl-PL"/>
              </w:rPr>
            </w:pPr>
            <w:r w:rsidRPr="00CA7E64">
              <w:rPr>
                <w:rFonts w:ascii="Calibri" w:eastAsia="Times New Roman" w:hAnsi="Calibri" w:cs="Calibri"/>
                <w:color w:val="000000"/>
                <w:sz w:val="20"/>
                <w:szCs w:val="20"/>
                <w:lang w:eastAsia="pl-PL"/>
              </w:rPr>
              <w:t>56</w:t>
            </w:r>
          </w:p>
        </w:tc>
        <w:tc>
          <w:tcPr>
            <w:tcW w:w="1280" w:type="dxa"/>
            <w:noWrap/>
            <w:vAlign w:val="center"/>
          </w:tcPr>
          <w:p w:rsidR="006A7528" w:rsidRPr="00CA7E64" w:rsidRDefault="002B3C23" w:rsidP="005F4D62">
            <w:pPr>
              <w:spacing w:after="0"/>
              <w:jc w:val="center"/>
              <w:rPr>
                <w:rFonts w:ascii="Calibri" w:eastAsia="Times New Roman" w:hAnsi="Calibri" w:cs="Calibri"/>
                <w:color w:val="000000"/>
                <w:sz w:val="20"/>
                <w:szCs w:val="20"/>
                <w:lang w:eastAsia="pl-PL"/>
              </w:rPr>
            </w:pPr>
            <w:r w:rsidRPr="00CA7E64">
              <w:rPr>
                <w:rFonts w:ascii="Calibri" w:eastAsia="Times New Roman" w:hAnsi="Calibri" w:cs="Calibri"/>
                <w:color w:val="000000"/>
                <w:sz w:val="20"/>
                <w:szCs w:val="20"/>
                <w:lang w:eastAsia="pl-PL"/>
              </w:rPr>
              <w:t>79</w:t>
            </w:r>
          </w:p>
        </w:tc>
        <w:tc>
          <w:tcPr>
            <w:tcW w:w="939" w:type="dxa"/>
            <w:noWrap/>
            <w:vAlign w:val="center"/>
          </w:tcPr>
          <w:p w:rsidR="006A7528" w:rsidRPr="00CA7E64" w:rsidRDefault="002B3C23" w:rsidP="005F4D62">
            <w:pPr>
              <w:spacing w:after="0"/>
              <w:jc w:val="center"/>
              <w:rPr>
                <w:rFonts w:ascii="Calibri" w:eastAsia="Times New Roman" w:hAnsi="Calibri" w:cs="Calibri"/>
                <w:color w:val="000000"/>
                <w:sz w:val="20"/>
                <w:szCs w:val="20"/>
                <w:lang w:eastAsia="pl-PL"/>
              </w:rPr>
            </w:pPr>
            <w:r w:rsidRPr="00CA7E64">
              <w:rPr>
                <w:rFonts w:ascii="Calibri" w:eastAsia="Times New Roman" w:hAnsi="Calibri" w:cs="Calibri"/>
                <w:color w:val="000000"/>
                <w:sz w:val="20"/>
                <w:szCs w:val="20"/>
                <w:lang w:eastAsia="pl-PL"/>
              </w:rPr>
              <w:t>64</w:t>
            </w:r>
          </w:p>
        </w:tc>
        <w:tc>
          <w:tcPr>
            <w:tcW w:w="1335" w:type="dxa"/>
            <w:noWrap/>
            <w:vAlign w:val="center"/>
          </w:tcPr>
          <w:p w:rsidR="006A7528" w:rsidRPr="00CA7E64" w:rsidRDefault="002B3C23" w:rsidP="005F4D62">
            <w:pPr>
              <w:spacing w:after="0"/>
              <w:jc w:val="center"/>
              <w:rPr>
                <w:rFonts w:ascii="Calibri" w:eastAsia="Times New Roman" w:hAnsi="Calibri" w:cs="Calibri"/>
                <w:color w:val="000000"/>
                <w:sz w:val="20"/>
                <w:szCs w:val="20"/>
                <w:lang w:eastAsia="pl-PL"/>
              </w:rPr>
            </w:pPr>
            <w:r w:rsidRPr="00CA7E64">
              <w:rPr>
                <w:rFonts w:ascii="Calibri" w:eastAsia="Times New Roman" w:hAnsi="Calibri" w:cs="Calibri"/>
                <w:color w:val="000000"/>
                <w:sz w:val="20"/>
                <w:szCs w:val="20"/>
                <w:lang w:eastAsia="pl-PL"/>
              </w:rPr>
              <w:t>85</w:t>
            </w:r>
          </w:p>
        </w:tc>
        <w:tc>
          <w:tcPr>
            <w:tcW w:w="976" w:type="dxa"/>
            <w:noWrap/>
            <w:vAlign w:val="center"/>
          </w:tcPr>
          <w:p w:rsidR="006A7528" w:rsidRPr="00CA7E64" w:rsidRDefault="00F23D08" w:rsidP="005F4D62">
            <w:pPr>
              <w:spacing w:after="0"/>
              <w:jc w:val="center"/>
              <w:rPr>
                <w:rFonts w:ascii="Calibri" w:eastAsia="Times New Roman" w:hAnsi="Calibri" w:cs="Calibri"/>
                <w:color w:val="000000"/>
                <w:sz w:val="20"/>
                <w:szCs w:val="20"/>
                <w:lang w:eastAsia="pl-PL"/>
              </w:rPr>
            </w:pPr>
            <w:r w:rsidRPr="00CA7E64">
              <w:rPr>
                <w:rFonts w:ascii="Calibri" w:eastAsia="Times New Roman" w:hAnsi="Calibri" w:cs="Calibri"/>
                <w:color w:val="000000"/>
                <w:sz w:val="20"/>
                <w:szCs w:val="20"/>
                <w:lang w:eastAsia="pl-PL"/>
              </w:rPr>
              <w:t>62</w:t>
            </w:r>
          </w:p>
        </w:tc>
        <w:tc>
          <w:tcPr>
            <w:tcW w:w="1298" w:type="dxa"/>
            <w:noWrap/>
            <w:vAlign w:val="center"/>
          </w:tcPr>
          <w:p w:rsidR="006A7528" w:rsidRPr="00CA7E64" w:rsidRDefault="00F23D08" w:rsidP="005F4D62">
            <w:pPr>
              <w:spacing w:after="0"/>
              <w:jc w:val="center"/>
              <w:rPr>
                <w:rFonts w:ascii="Calibri" w:eastAsia="Times New Roman" w:hAnsi="Calibri" w:cs="Calibri"/>
                <w:color w:val="000000"/>
                <w:sz w:val="20"/>
                <w:szCs w:val="20"/>
                <w:lang w:eastAsia="pl-PL"/>
              </w:rPr>
            </w:pPr>
            <w:r w:rsidRPr="00CA7E64">
              <w:rPr>
                <w:rFonts w:ascii="Calibri" w:eastAsia="Times New Roman" w:hAnsi="Calibri" w:cs="Calibri"/>
                <w:color w:val="000000"/>
                <w:sz w:val="20"/>
                <w:szCs w:val="20"/>
                <w:lang w:eastAsia="pl-PL"/>
              </w:rPr>
              <w:t>77</w:t>
            </w:r>
          </w:p>
        </w:tc>
      </w:tr>
      <w:tr w:rsidR="006A7528" w:rsidRPr="00CA7E64" w:rsidTr="00E3515B">
        <w:trPr>
          <w:trHeight w:val="368"/>
          <w:jc w:val="center"/>
        </w:trPr>
        <w:tc>
          <w:tcPr>
            <w:tcW w:w="2413" w:type="dxa"/>
            <w:noWrap/>
            <w:vAlign w:val="center"/>
          </w:tcPr>
          <w:p w:rsidR="006A7528" w:rsidRPr="00CA7E64" w:rsidRDefault="006A7528" w:rsidP="005F4D62">
            <w:pPr>
              <w:spacing w:after="0"/>
              <w:jc w:val="left"/>
              <w:rPr>
                <w:rFonts w:ascii="Calibri" w:eastAsia="Times New Roman" w:hAnsi="Calibri" w:cs="Calibri"/>
                <w:color w:val="000000"/>
                <w:sz w:val="20"/>
                <w:szCs w:val="18"/>
                <w:lang w:eastAsia="pl-PL"/>
              </w:rPr>
            </w:pPr>
            <w:r w:rsidRPr="00CA7E64">
              <w:rPr>
                <w:rFonts w:ascii="Calibri" w:eastAsia="Times New Roman" w:hAnsi="Calibri" w:cs="Calibri"/>
                <w:color w:val="000000"/>
                <w:sz w:val="20"/>
                <w:szCs w:val="18"/>
                <w:lang w:eastAsia="pl-PL"/>
              </w:rPr>
              <w:t>Lubomino</w:t>
            </w:r>
          </w:p>
        </w:tc>
        <w:tc>
          <w:tcPr>
            <w:tcW w:w="994" w:type="dxa"/>
            <w:noWrap/>
            <w:vAlign w:val="center"/>
          </w:tcPr>
          <w:p w:rsidR="006A7528" w:rsidRPr="00CA7E64" w:rsidRDefault="002B3C23" w:rsidP="005F4D62">
            <w:pPr>
              <w:spacing w:after="0"/>
              <w:jc w:val="center"/>
              <w:rPr>
                <w:rFonts w:ascii="Calibri" w:eastAsia="Times New Roman" w:hAnsi="Calibri" w:cs="Calibri"/>
                <w:color w:val="000000"/>
                <w:sz w:val="20"/>
                <w:szCs w:val="20"/>
                <w:lang w:eastAsia="pl-PL"/>
              </w:rPr>
            </w:pPr>
            <w:r w:rsidRPr="00CA7E64">
              <w:rPr>
                <w:rFonts w:ascii="Calibri" w:eastAsia="Times New Roman" w:hAnsi="Calibri" w:cs="Calibri"/>
                <w:color w:val="000000"/>
                <w:sz w:val="20"/>
                <w:szCs w:val="20"/>
                <w:lang w:eastAsia="pl-PL"/>
              </w:rPr>
              <w:t>1</w:t>
            </w:r>
          </w:p>
        </w:tc>
        <w:tc>
          <w:tcPr>
            <w:tcW w:w="1280" w:type="dxa"/>
            <w:noWrap/>
            <w:vAlign w:val="center"/>
          </w:tcPr>
          <w:p w:rsidR="006A7528" w:rsidRPr="00CA7E64" w:rsidRDefault="002B3C23" w:rsidP="005F4D62">
            <w:pPr>
              <w:spacing w:after="0"/>
              <w:jc w:val="center"/>
              <w:rPr>
                <w:rFonts w:ascii="Calibri" w:eastAsia="Times New Roman" w:hAnsi="Calibri" w:cs="Calibri"/>
                <w:color w:val="000000"/>
                <w:sz w:val="20"/>
                <w:szCs w:val="20"/>
                <w:lang w:eastAsia="pl-PL"/>
              </w:rPr>
            </w:pPr>
            <w:r w:rsidRPr="00CA7E64">
              <w:rPr>
                <w:rFonts w:ascii="Calibri" w:eastAsia="Times New Roman" w:hAnsi="Calibri" w:cs="Calibri"/>
                <w:color w:val="000000"/>
                <w:sz w:val="20"/>
                <w:szCs w:val="20"/>
                <w:lang w:eastAsia="pl-PL"/>
              </w:rPr>
              <w:t>1</w:t>
            </w:r>
          </w:p>
        </w:tc>
        <w:tc>
          <w:tcPr>
            <w:tcW w:w="939" w:type="dxa"/>
            <w:noWrap/>
            <w:vAlign w:val="center"/>
          </w:tcPr>
          <w:p w:rsidR="006A7528" w:rsidRPr="00CA7E64" w:rsidRDefault="002B3C23" w:rsidP="005F4D62">
            <w:pPr>
              <w:spacing w:after="0"/>
              <w:jc w:val="center"/>
              <w:rPr>
                <w:rFonts w:ascii="Calibri" w:eastAsia="Times New Roman" w:hAnsi="Calibri" w:cs="Calibri"/>
                <w:color w:val="000000"/>
                <w:sz w:val="20"/>
                <w:szCs w:val="20"/>
                <w:lang w:eastAsia="pl-PL"/>
              </w:rPr>
            </w:pPr>
            <w:r w:rsidRPr="00CA7E64">
              <w:rPr>
                <w:rFonts w:ascii="Calibri" w:eastAsia="Times New Roman" w:hAnsi="Calibri" w:cs="Calibri"/>
                <w:color w:val="000000"/>
                <w:sz w:val="20"/>
                <w:szCs w:val="20"/>
                <w:lang w:eastAsia="pl-PL"/>
              </w:rPr>
              <w:t>10</w:t>
            </w:r>
          </w:p>
        </w:tc>
        <w:tc>
          <w:tcPr>
            <w:tcW w:w="1335" w:type="dxa"/>
            <w:noWrap/>
            <w:vAlign w:val="center"/>
          </w:tcPr>
          <w:p w:rsidR="006A7528" w:rsidRPr="00CA7E64" w:rsidRDefault="002B3C23" w:rsidP="005F4D62">
            <w:pPr>
              <w:spacing w:after="0"/>
              <w:jc w:val="center"/>
              <w:rPr>
                <w:rFonts w:ascii="Calibri" w:eastAsia="Times New Roman" w:hAnsi="Calibri" w:cs="Calibri"/>
                <w:color w:val="000000"/>
                <w:sz w:val="20"/>
                <w:szCs w:val="20"/>
                <w:lang w:eastAsia="pl-PL"/>
              </w:rPr>
            </w:pPr>
            <w:r w:rsidRPr="00CA7E64">
              <w:rPr>
                <w:rFonts w:ascii="Calibri" w:eastAsia="Times New Roman" w:hAnsi="Calibri" w:cs="Calibri"/>
                <w:color w:val="000000"/>
                <w:sz w:val="20"/>
                <w:szCs w:val="20"/>
                <w:lang w:eastAsia="pl-PL"/>
              </w:rPr>
              <w:t>17</w:t>
            </w:r>
          </w:p>
        </w:tc>
        <w:tc>
          <w:tcPr>
            <w:tcW w:w="976" w:type="dxa"/>
            <w:noWrap/>
            <w:vAlign w:val="center"/>
          </w:tcPr>
          <w:p w:rsidR="006A7528" w:rsidRPr="00CA7E64" w:rsidRDefault="00F23D08" w:rsidP="005F4D62">
            <w:pPr>
              <w:spacing w:after="0"/>
              <w:jc w:val="center"/>
              <w:rPr>
                <w:rFonts w:ascii="Calibri" w:eastAsia="Times New Roman" w:hAnsi="Calibri" w:cs="Calibri"/>
                <w:color w:val="000000"/>
                <w:sz w:val="20"/>
                <w:szCs w:val="20"/>
                <w:lang w:eastAsia="pl-PL"/>
              </w:rPr>
            </w:pPr>
            <w:r w:rsidRPr="00CA7E64">
              <w:rPr>
                <w:rFonts w:ascii="Calibri" w:eastAsia="Times New Roman" w:hAnsi="Calibri" w:cs="Calibri"/>
                <w:color w:val="000000"/>
                <w:sz w:val="20"/>
                <w:szCs w:val="20"/>
                <w:lang w:eastAsia="pl-PL"/>
              </w:rPr>
              <w:t>4</w:t>
            </w:r>
          </w:p>
        </w:tc>
        <w:tc>
          <w:tcPr>
            <w:tcW w:w="1298" w:type="dxa"/>
            <w:noWrap/>
            <w:vAlign w:val="center"/>
          </w:tcPr>
          <w:p w:rsidR="006A7528" w:rsidRPr="00CA7E64" w:rsidRDefault="00F23D08" w:rsidP="005F4D62">
            <w:pPr>
              <w:spacing w:after="0"/>
              <w:jc w:val="center"/>
              <w:rPr>
                <w:rFonts w:ascii="Calibri" w:eastAsia="Times New Roman" w:hAnsi="Calibri" w:cs="Calibri"/>
                <w:color w:val="000000"/>
                <w:sz w:val="20"/>
                <w:szCs w:val="20"/>
                <w:lang w:eastAsia="pl-PL"/>
              </w:rPr>
            </w:pPr>
            <w:r w:rsidRPr="00CA7E64">
              <w:rPr>
                <w:rFonts w:ascii="Calibri" w:eastAsia="Times New Roman" w:hAnsi="Calibri" w:cs="Calibri"/>
                <w:color w:val="000000"/>
                <w:sz w:val="20"/>
                <w:szCs w:val="20"/>
                <w:lang w:eastAsia="pl-PL"/>
              </w:rPr>
              <w:t>4</w:t>
            </w:r>
          </w:p>
        </w:tc>
      </w:tr>
      <w:tr w:rsidR="006A7528" w:rsidRPr="00CA7E64" w:rsidTr="00E3515B">
        <w:trPr>
          <w:trHeight w:val="368"/>
          <w:jc w:val="center"/>
        </w:trPr>
        <w:tc>
          <w:tcPr>
            <w:tcW w:w="2413" w:type="dxa"/>
            <w:noWrap/>
            <w:vAlign w:val="center"/>
          </w:tcPr>
          <w:p w:rsidR="006A7528" w:rsidRPr="00CA7E64" w:rsidRDefault="006A7528" w:rsidP="005F4D62">
            <w:pPr>
              <w:spacing w:after="0"/>
              <w:jc w:val="left"/>
              <w:rPr>
                <w:rFonts w:ascii="Calibri" w:eastAsia="Times New Roman" w:hAnsi="Calibri" w:cs="Calibri"/>
                <w:color w:val="000000"/>
                <w:sz w:val="20"/>
                <w:szCs w:val="18"/>
                <w:lang w:eastAsia="pl-PL"/>
              </w:rPr>
            </w:pPr>
            <w:r w:rsidRPr="00CA7E64">
              <w:rPr>
                <w:rFonts w:ascii="Calibri" w:eastAsia="Times New Roman" w:hAnsi="Calibri" w:cs="Calibri"/>
                <w:color w:val="000000"/>
                <w:sz w:val="20"/>
                <w:szCs w:val="18"/>
                <w:lang w:eastAsia="pl-PL"/>
              </w:rPr>
              <w:t>Kiwity</w:t>
            </w:r>
          </w:p>
        </w:tc>
        <w:tc>
          <w:tcPr>
            <w:tcW w:w="994" w:type="dxa"/>
            <w:noWrap/>
            <w:vAlign w:val="center"/>
          </w:tcPr>
          <w:p w:rsidR="006A7528" w:rsidRPr="00CA7E64" w:rsidRDefault="002B3C23" w:rsidP="005F4D62">
            <w:pPr>
              <w:spacing w:after="0"/>
              <w:jc w:val="center"/>
              <w:rPr>
                <w:rFonts w:ascii="Calibri" w:eastAsia="Times New Roman" w:hAnsi="Calibri" w:cs="Calibri"/>
                <w:color w:val="000000"/>
                <w:sz w:val="20"/>
                <w:szCs w:val="20"/>
                <w:lang w:eastAsia="pl-PL"/>
              </w:rPr>
            </w:pPr>
            <w:r w:rsidRPr="00CA7E64">
              <w:rPr>
                <w:rFonts w:ascii="Calibri" w:eastAsia="Times New Roman" w:hAnsi="Calibri" w:cs="Calibri"/>
                <w:color w:val="000000"/>
                <w:sz w:val="20"/>
                <w:szCs w:val="20"/>
                <w:lang w:eastAsia="pl-PL"/>
              </w:rPr>
              <w:t>4</w:t>
            </w:r>
          </w:p>
        </w:tc>
        <w:tc>
          <w:tcPr>
            <w:tcW w:w="1280" w:type="dxa"/>
            <w:noWrap/>
            <w:vAlign w:val="center"/>
          </w:tcPr>
          <w:p w:rsidR="006A7528" w:rsidRPr="00CA7E64" w:rsidRDefault="002B3C23" w:rsidP="005F4D62">
            <w:pPr>
              <w:spacing w:after="0"/>
              <w:jc w:val="center"/>
              <w:rPr>
                <w:rFonts w:ascii="Calibri" w:eastAsia="Times New Roman" w:hAnsi="Calibri" w:cs="Calibri"/>
                <w:color w:val="000000"/>
                <w:sz w:val="20"/>
                <w:szCs w:val="20"/>
                <w:lang w:eastAsia="pl-PL"/>
              </w:rPr>
            </w:pPr>
            <w:r w:rsidRPr="00CA7E64">
              <w:rPr>
                <w:rFonts w:ascii="Calibri" w:eastAsia="Times New Roman" w:hAnsi="Calibri" w:cs="Calibri"/>
                <w:color w:val="000000"/>
                <w:sz w:val="20"/>
                <w:szCs w:val="20"/>
                <w:lang w:eastAsia="pl-PL"/>
              </w:rPr>
              <w:t>4</w:t>
            </w:r>
          </w:p>
        </w:tc>
        <w:tc>
          <w:tcPr>
            <w:tcW w:w="939" w:type="dxa"/>
            <w:noWrap/>
            <w:vAlign w:val="center"/>
          </w:tcPr>
          <w:p w:rsidR="006A7528" w:rsidRPr="00CA7E64" w:rsidRDefault="002B3C23" w:rsidP="005F4D62">
            <w:pPr>
              <w:spacing w:after="0"/>
              <w:jc w:val="center"/>
              <w:rPr>
                <w:rFonts w:ascii="Calibri" w:eastAsia="Times New Roman" w:hAnsi="Calibri" w:cs="Calibri"/>
                <w:color w:val="000000"/>
                <w:sz w:val="20"/>
                <w:szCs w:val="20"/>
                <w:lang w:eastAsia="pl-PL"/>
              </w:rPr>
            </w:pPr>
            <w:r w:rsidRPr="00CA7E64">
              <w:rPr>
                <w:rFonts w:ascii="Calibri" w:eastAsia="Times New Roman" w:hAnsi="Calibri" w:cs="Calibri"/>
                <w:color w:val="000000"/>
                <w:sz w:val="20"/>
                <w:szCs w:val="20"/>
                <w:lang w:eastAsia="pl-PL"/>
              </w:rPr>
              <w:t>4</w:t>
            </w:r>
          </w:p>
        </w:tc>
        <w:tc>
          <w:tcPr>
            <w:tcW w:w="1335" w:type="dxa"/>
            <w:noWrap/>
            <w:vAlign w:val="center"/>
          </w:tcPr>
          <w:p w:rsidR="006A7528" w:rsidRPr="00CA7E64" w:rsidRDefault="002B3C23" w:rsidP="005F4D62">
            <w:pPr>
              <w:spacing w:after="0"/>
              <w:jc w:val="center"/>
              <w:rPr>
                <w:rFonts w:ascii="Calibri" w:eastAsia="Times New Roman" w:hAnsi="Calibri" w:cs="Calibri"/>
                <w:color w:val="000000"/>
                <w:sz w:val="20"/>
                <w:szCs w:val="20"/>
                <w:lang w:eastAsia="pl-PL"/>
              </w:rPr>
            </w:pPr>
            <w:r w:rsidRPr="00CA7E64">
              <w:rPr>
                <w:rFonts w:ascii="Calibri" w:eastAsia="Times New Roman" w:hAnsi="Calibri" w:cs="Calibri"/>
                <w:color w:val="000000"/>
                <w:sz w:val="20"/>
                <w:szCs w:val="20"/>
                <w:lang w:eastAsia="pl-PL"/>
              </w:rPr>
              <w:t>4</w:t>
            </w:r>
          </w:p>
        </w:tc>
        <w:tc>
          <w:tcPr>
            <w:tcW w:w="976" w:type="dxa"/>
            <w:noWrap/>
            <w:vAlign w:val="center"/>
          </w:tcPr>
          <w:p w:rsidR="006A7528" w:rsidRPr="00CA7E64" w:rsidRDefault="00F23D08" w:rsidP="005F4D62">
            <w:pPr>
              <w:spacing w:after="0"/>
              <w:jc w:val="center"/>
              <w:rPr>
                <w:rFonts w:ascii="Calibri" w:eastAsia="Times New Roman" w:hAnsi="Calibri" w:cs="Calibri"/>
                <w:color w:val="000000"/>
                <w:sz w:val="20"/>
                <w:szCs w:val="20"/>
                <w:lang w:eastAsia="pl-PL"/>
              </w:rPr>
            </w:pPr>
            <w:r w:rsidRPr="00CA7E64">
              <w:rPr>
                <w:rFonts w:ascii="Calibri" w:eastAsia="Times New Roman" w:hAnsi="Calibri" w:cs="Calibri"/>
                <w:color w:val="000000"/>
                <w:sz w:val="20"/>
                <w:szCs w:val="20"/>
                <w:lang w:eastAsia="pl-PL"/>
              </w:rPr>
              <w:t>10</w:t>
            </w:r>
          </w:p>
        </w:tc>
        <w:tc>
          <w:tcPr>
            <w:tcW w:w="1298" w:type="dxa"/>
            <w:noWrap/>
            <w:vAlign w:val="center"/>
          </w:tcPr>
          <w:p w:rsidR="006A7528" w:rsidRPr="00CA7E64" w:rsidRDefault="00F23D08" w:rsidP="005F4D62">
            <w:pPr>
              <w:spacing w:after="0"/>
              <w:jc w:val="center"/>
              <w:rPr>
                <w:rFonts w:ascii="Calibri" w:eastAsia="Times New Roman" w:hAnsi="Calibri" w:cs="Calibri"/>
                <w:color w:val="000000"/>
                <w:sz w:val="20"/>
                <w:szCs w:val="20"/>
                <w:lang w:eastAsia="pl-PL"/>
              </w:rPr>
            </w:pPr>
            <w:r w:rsidRPr="00CA7E64">
              <w:rPr>
                <w:rFonts w:ascii="Calibri" w:eastAsia="Times New Roman" w:hAnsi="Calibri" w:cs="Calibri"/>
                <w:color w:val="000000"/>
                <w:sz w:val="20"/>
                <w:szCs w:val="20"/>
                <w:lang w:eastAsia="pl-PL"/>
              </w:rPr>
              <w:t>12</w:t>
            </w:r>
          </w:p>
        </w:tc>
      </w:tr>
    </w:tbl>
    <w:p w:rsidR="005D2943" w:rsidRPr="00CA7E64" w:rsidRDefault="005D2943" w:rsidP="005658B6">
      <w:pPr>
        <w:rPr>
          <w:sz w:val="20"/>
          <w:szCs w:val="18"/>
        </w:rPr>
      </w:pPr>
      <w:r w:rsidRPr="00CA7E64">
        <w:rPr>
          <w:sz w:val="20"/>
          <w:szCs w:val="18"/>
        </w:rPr>
        <w:t>Źródło: opracowanie własne na podstawie sprawozdań MRiPS-03.</w:t>
      </w:r>
    </w:p>
    <w:p w:rsidR="00E3515B" w:rsidRDefault="00E3515B" w:rsidP="00E3515B">
      <w:r w:rsidRPr="00CA7E64">
        <w:t xml:space="preserve">Narkomania w statystykach pomocy społecznej występuje sporadycznie – w 2022 roku pomoc społeczną z tego tytułu w Powiecie Lidzbarskim przyznano 10 rodzinom. Warto jednak mieć na uwadze, że pomimo nadal istniejącego problemu dostępności różnego rodzaju substancji psychoaktywnych, obecnie coraz bardziej powszechne staje się zagrożenie uzależnieniami behawioralnymi, w tym od </w:t>
      </w:r>
      <w:r w:rsidR="00B55D5A" w:rsidRPr="00CA7E64">
        <w:t>Internetu</w:t>
      </w:r>
      <w:r w:rsidRPr="00CA7E64">
        <w:t xml:space="preserve">, mediów </w:t>
      </w:r>
      <w:proofErr w:type="spellStart"/>
      <w:r w:rsidRPr="00CA7E64">
        <w:t>społecznościowych</w:t>
      </w:r>
      <w:proofErr w:type="spellEnd"/>
      <w:r w:rsidRPr="00CA7E64">
        <w:t xml:space="preserve">, gier elektronicznych itd. Uzależnienia lub brak higieny cyfrowej, a także przebywanie dużo czasu w świecie wirtualnym sprzyja wyalienowaniu młodzieży, zaburzeniom psychicznym, trudnościom w komunikowaniu </w:t>
      </w:r>
      <w:r w:rsidRPr="00CA7E64">
        <w:lastRenderedPageBreak/>
        <w:t xml:space="preserve">się, a także niechęci do podejmowania kontaktów społecznych. Istotnym problemem może również stać się </w:t>
      </w:r>
      <w:proofErr w:type="spellStart"/>
      <w:r w:rsidRPr="00CA7E64">
        <w:t>cyberprzemoc</w:t>
      </w:r>
      <w:proofErr w:type="spellEnd"/>
      <w:r w:rsidRPr="00CA7E64">
        <w:t xml:space="preserve"> i poczucie anonimowości w sieci, przez które młodzież „pozwala” sobie na </w:t>
      </w:r>
      <w:proofErr w:type="spellStart"/>
      <w:r w:rsidRPr="00CA7E64">
        <w:t>hejtowanie</w:t>
      </w:r>
      <w:proofErr w:type="spellEnd"/>
      <w:r w:rsidRPr="00CA7E64">
        <w:t>, szantaż oraz inne negatywne zachowania.</w:t>
      </w:r>
    </w:p>
    <w:p w:rsidR="00CA7E64" w:rsidRPr="00CA7E64" w:rsidRDefault="00D901D0" w:rsidP="00CA7E64">
      <w:pPr>
        <w:spacing w:after="0"/>
      </w:pPr>
      <w:r w:rsidRPr="00CA7E64">
        <w:t xml:space="preserve">Jednym z problemów rodzin zamieszkujących </w:t>
      </w:r>
      <w:r w:rsidR="00727BC3" w:rsidRPr="00CA7E64">
        <w:t xml:space="preserve">Powiat </w:t>
      </w:r>
      <w:r w:rsidR="00CA7E64" w:rsidRPr="00CA7E64">
        <w:t>Lidzbarski</w:t>
      </w:r>
      <w:r w:rsidRPr="00CA7E64">
        <w:t xml:space="preserve"> jest przemoc. </w:t>
      </w:r>
      <w:r w:rsidR="00CA7E64" w:rsidRPr="00CA7E64">
        <w:rPr>
          <w:bCs/>
        </w:rPr>
        <w:t xml:space="preserve">Definicja ustawowa przemocy domowej została zawarta w art. 2 ust 1 </w:t>
      </w:r>
      <w:r w:rsidR="00CA7E64" w:rsidRPr="00CA7E64">
        <w:t xml:space="preserve"> </w:t>
      </w:r>
      <w:proofErr w:type="spellStart"/>
      <w:r w:rsidR="00CA7E64" w:rsidRPr="00CA7E64">
        <w:t>pkt</w:t>
      </w:r>
      <w:proofErr w:type="spellEnd"/>
      <w:r w:rsidR="00CA7E64" w:rsidRPr="00CA7E64">
        <w:t xml:space="preserve"> 1) </w:t>
      </w:r>
      <w:r w:rsidR="00CA7E64" w:rsidRPr="00CA7E64">
        <w:rPr>
          <w:i/>
        </w:rPr>
        <w:t>Ustawy z dnia 29 lipca 2005 r. o przeciwdziałaniu przemocy domowej</w:t>
      </w:r>
      <w:r w:rsidR="00CA7E64" w:rsidRPr="00CA7E64">
        <w:t xml:space="preserve">. W jej świetle stanowi ona jednorazowe albo powtarzające się umyślne działanie lub zaniechanie, wykorzystujące przewagę fizyczną, psychiczną lub ekonomiczną, naruszające prawa lub dobra osobiste osoby doznającej przemocy domowej, w szczególności: </w:t>
      </w:r>
    </w:p>
    <w:p w:rsidR="00CA7E64" w:rsidRPr="00CA7E64" w:rsidRDefault="00CA7E64" w:rsidP="00CA7E64">
      <w:pPr>
        <w:numPr>
          <w:ilvl w:val="0"/>
          <w:numId w:val="41"/>
        </w:numPr>
        <w:spacing w:after="0"/>
      </w:pPr>
      <w:r w:rsidRPr="00CA7E64">
        <w:t xml:space="preserve">narażające tę osobę na niebezpieczeństwo utraty życia, zdrowia lub mienia, </w:t>
      </w:r>
    </w:p>
    <w:p w:rsidR="00CA7E64" w:rsidRPr="00CA7E64" w:rsidRDefault="00CA7E64" w:rsidP="00CA7E64">
      <w:pPr>
        <w:numPr>
          <w:ilvl w:val="0"/>
          <w:numId w:val="41"/>
        </w:numPr>
        <w:spacing w:after="0"/>
      </w:pPr>
      <w:r w:rsidRPr="00CA7E64">
        <w:t xml:space="preserve">naruszające jej godność, nietykalność cielesną lub wolność, w tym seksualną, </w:t>
      </w:r>
    </w:p>
    <w:p w:rsidR="00CA7E64" w:rsidRPr="00CA7E64" w:rsidRDefault="00CA7E64" w:rsidP="00CA7E64">
      <w:pPr>
        <w:numPr>
          <w:ilvl w:val="0"/>
          <w:numId w:val="41"/>
        </w:numPr>
        <w:spacing w:after="0"/>
      </w:pPr>
      <w:r w:rsidRPr="00CA7E64">
        <w:t xml:space="preserve">powodujące szkody na jej zdrowiu fizycznym lub psychicznym, wywołujące u tej osoby cierpienie lub krzywdę, </w:t>
      </w:r>
    </w:p>
    <w:p w:rsidR="00CA7E64" w:rsidRPr="00CA7E64" w:rsidRDefault="00CA7E64" w:rsidP="00CA7E64">
      <w:pPr>
        <w:numPr>
          <w:ilvl w:val="0"/>
          <w:numId w:val="41"/>
        </w:numPr>
        <w:spacing w:after="0"/>
      </w:pPr>
      <w:r w:rsidRPr="00CA7E64">
        <w:t xml:space="preserve">ograniczające lub pozbawiające tę osobę dostępu do środków finansowych lub możliwości podjęcia pracy lub uzyskania samodzielności finansowej, </w:t>
      </w:r>
    </w:p>
    <w:p w:rsidR="00CA7E64" w:rsidRPr="00CA7E64" w:rsidRDefault="00CA7E64" w:rsidP="00CA7E64">
      <w:pPr>
        <w:numPr>
          <w:ilvl w:val="0"/>
          <w:numId w:val="41"/>
        </w:numPr>
        <w:spacing w:after="60"/>
      </w:pPr>
      <w:r w:rsidRPr="00CA7E64">
        <w:t>istotnie naruszające prywatność tej osoby lub wzbudzające u niej poczucie zagrożenia, poniżenia lub udręczenia, w tym podejmowane za pomocą środków komunikacji elektronicznej.</w:t>
      </w:r>
    </w:p>
    <w:p w:rsidR="00CA7E64" w:rsidRPr="00A35E49" w:rsidRDefault="00CA7E64" w:rsidP="00CA7E64">
      <w:pPr>
        <w:spacing w:after="0"/>
      </w:pPr>
      <w:r w:rsidRPr="00A35E49">
        <w:t>W punktach 2) i 3) ww. ustawy zdefiniowano natomiast osobę doznającą przemocy domowej oraz osobę stosującą przemoc domową. W świetle tych definicji za osobę doznającą przemocy domowej można uznać następujące osoby, wobec których stosowana jest przemoc domowa:</w:t>
      </w:r>
    </w:p>
    <w:p w:rsidR="00CA7E64" w:rsidRPr="00A35E49" w:rsidRDefault="00CA7E64" w:rsidP="00CA7E64">
      <w:pPr>
        <w:pStyle w:val="Akapitzlist"/>
        <w:numPr>
          <w:ilvl w:val="0"/>
          <w:numId w:val="42"/>
        </w:numPr>
        <w:spacing w:after="0"/>
        <w:ind w:left="714" w:hanging="357"/>
        <w:contextualSpacing w:val="0"/>
      </w:pPr>
      <w:r w:rsidRPr="00A35E49">
        <w:t>małżonka, także w przypadku gdy małżeństwo ustało lub zostało unieważnione, oraz jego wstępnych, zstępnych, rodzeństwo i ich małżonków,</w:t>
      </w:r>
    </w:p>
    <w:p w:rsidR="00CA7E64" w:rsidRPr="00A35E49" w:rsidRDefault="00CA7E64" w:rsidP="00CA7E64">
      <w:pPr>
        <w:pStyle w:val="Akapitzlist"/>
        <w:numPr>
          <w:ilvl w:val="0"/>
          <w:numId w:val="42"/>
        </w:numPr>
        <w:spacing w:after="0"/>
        <w:ind w:left="714" w:hanging="357"/>
        <w:contextualSpacing w:val="0"/>
      </w:pPr>
      <w:r w:rsidRPr="00A35E49">
        <w:t xml:space="preserve">wstępnych i zstępnych oraz ich małżonków, </w:t>
      </w:r>
    </w:p>
    <w:p w:rsidR="00CA7E64" w:rsidRPr="00A35E49" w:rsidRDefault="00CA7E64" w:rsidP="00CA7E64">
      <w:pPr>
        <w:pStyle w:val="Akapitzlist"/>
        <w:numPr>
          <w:ilvl w:val="0"/>
          <w:numId w:val="42"/>
        </w:numPr>
        <w:spacing w:after="0"/>
        <w:ind w:left="714" w:hanging="357"/>
        <w:contextualSpacing w:val="0"/>
      </w:pPr>
      <w:r w:rsidRPr="00A35E49">
        <w:t xml:space="preserve">rodzeństwo oraz ich wstępnych, zstępnych i ich małżonków, </w:t>
      </w:r>
    </w:p>
    <w:p w:rsidR="00CA7E64" w:rsidRPr="00A35E49" w:rsidRDefault="00CA7E64" w:rsidP="00CA7E64">
      <w:pPr>
        <w:pStyle w:val="Akapitzlist"/>
        <w:numPr>
          <w:ilvl w:val="0"/>
          <w:numId w:val="42"/>
        </w:numPr>
        <w:spacing w:after="0"/>
        <w:ind w:left="714" w:hanging="357"/>
        <w:contextualSpacing w:val="0"/>
      </w:pPr>
      <w:r w:rsidRPr="00A35E49">
        <w:t>osobę pozostającą w stosunku przysposobienia i jej małżonka oraz ich wstępnych, zstępnych, rodzeństwo i ich małżonków,</w:t>
      </w:r>
    </w:p>
    <w:p w:rsidR="00CA7E64" w:rsidRPr="00A35E49" w:rsidRDefault="00CA7E64" w:rsidP="00CA7E64">
      <w:pPr>
        <w:pStyle w:val="Akapitzlist"/>
        <w:numPr>
          <w:ilvl w:val="0"/>
          <w:numId w:val="42"/>
        </w:numPr>
        <w:spacing w:after="0"/>
        <w:ind w:left="714" w:hanging="357"/>
        <w:contextualSpacing w:val="0"/>
      </w:pPr>
      <w:r w:rsidRPr="00A35E49">
        <w:t xml:space="preserve">osobę pozostającą obecnie lub w przeszłości we wspólnym pożyciu oraz jej wstępnych, zstępnych, rodzeństwo i ich małżonków, </w:t>
      </w:r>
    </w:p>
    <w:p w:rsidR="00CA7E64" w:rsidRPr="00A35E49" w:rsidRDefault="00CA7E64" w:rsidP="00CA7E64">
      <w:pPr>
        <w:pStyle w:val="Akapitzlist"/>
        <w:numPr>
          <w:ilvl w:val="0"/>
          <w:numId w:val="42"/>
        </w:numPr>
        <w:spacing w:after="0"/>
        <w:ind w:left="714" w:hanging="357"/>
        <w:contextualSpacing w:val="0"/>
      </w:pPr>
      <w:r w:rsidRPr="00A35E49">
        <w:t xml:space="preserve">osobę wspólnie zamieszkującą i gospodarującą oraz jej wstępnych, zstępnych, rodzeństwo i ich małżonków, </w:t>
      </w:r>
    </w:p>
    <w:p w:rsidR="00CA7E64" w:rsidRPr="00A35E49" w:rsidRDefault="00CA7E64" w:rsidP="00CA7E64">
      <w:pPr>
        <w:pStyle w:val="Akapitzlist"/>
        <w:numPr>
          <w:ilvl w:val="0"/>
          <w:numId w:val="42"/>
        </w:numPr>
        <w:spacing w:after="0"/>
        <w:ind w:left="714" w:hanging="357"/>
        <w:contextualSpacing w:val="0"/>
      </w:pPr>
      <w:r w:rsidRPr="00A35E49">
        <w:t xml:space="preserve">osobę pozostającą obecnie lub w przeszłości w trwałej relacji uczuciowej lub fizycznej niezależnie od wspólnego zamieszkiwania i gospodarowania, </w:t>
      </w:r>
    </w:p>
    <w:p w:rsidR="00CA7E64" w:rsidRPr="00A35E49" w:rsidRDefault="00CA7E64" w:rsidP="00CA7E64">
      <w:pPr>
        <w:pStyle w:val="Akapitzlist"/>
        <w:numPr>
          <w:ilvl w:val="0"/>
          <w:numId w:val="42"/>
        </w:numPr>
        <w:spacing w:after="60"/>
        <w:ind w:left="714" w:hanging="357"/>
        <w:contextualSpacing w:val="0"/>
      </w:pPr>
      <w:r w:rsidRPr="00A35E49">
        <w:t>małoletniego.</w:t>
      </w:r>
    </w:p>
    <w:p w:rsidR="00CA7E64" w:rsidRPr="00A35E49" w:rsidRDefault="00CA7E64" w:rsidP="00CA7E64">
      <w:r w:rsidRPr="00A35E49">
        <w:t>Przez osobę doznającą przemocy domowej należy także rozumieć małoletniego będącego świadkiem przemocy domowej wobec osób, o których mowa powyżej. Osoba stosująca przemoc domową to natomiast osoba pełnoletnia, która dopuszcza się przemocy domowej wobec wymienionych osób.</w:t>
      </w:r>
    </w:p>
    <w:p w:rsidR="00CA7E64" w:rsidRPr="00CA7E64" w:rsidRDefault="00CA7E64" w:rsidP="00CA7E64">
      <w:pPr>
        <w:spacing w:after="60"/>
      </w:pPr>
      <w:r w:rsidRPr="00A35E49">
        <w:t xml:space="preserve">Pojęcie przemocy domowej zastąpiło dotychczas stosowane pojęcie przemocy w rodzinie poprzez uchwalenie i wejście w życie </w:t>
      </w:r>
      <w:r w:rsidRPr="00A35E49">
        <w:rPr>
          <w:i/>
          <w:iCs/>
        </w:rPr>
        <w:t xml:space="preserve">Ustawy z dnia 9 marca 2023 r. o zmianie ustawy </w:t>
      </w:r>
      <w:r>
        <w:rPr>
          <w:i/>
          <w:iCs/>
        </w:rPr>
        <w:br/>
      </w:r>
      <w:r w:rsidRPr="00A35E49">
        <w:rPr>
          <w:i/>
          <w:iCs/>
        </w:rPr>
        <w:t xml:space="preserve">o przeciwdziałaniu przemocy w rodzinie oraz niektórych innych ustaw. </w:t>
      </w:r>
      <w:r w:rsidRPr="00A35E49">
        <w:t xml:space="preserve">Zmiany wprowadzone tą </w:t>
      </w:r>
      <w:r w:rsidRPr="00A35E49">
        <w:lastRenderedPageBreak/>
        <w:t xml:space="preserve">ustawą były gruntowne i dotyczyły wielu wcześniejszych zapisów, co spowodowało konieczność </w:t>
      </w:r>
      <w:r w:rsidRPr="00CA7E64">
        <w:t>nowego spojrzenia na zjawisko przemocy.</w:t>
      </w:r>
    </w:p>
    <w:p w:rsidR="00CA7E64" w:rsidRDefault="00CA7E64" w:rsidP="00CA7E64">
      <w:pPr>
        <w:rPr>
          <w:highlight w:val="yellow"/>
        </w:rPr>
      </w:pPr>
      <w:r w:rsidRPr="00CA7E64">
        <w:t xml:space="preserve">W świetle danych ośrodków pomocy społecznej w 2022 roku z powodu przemocy w rodzinie </w:t>
      </w:r>
      <w:r w:rsidRPr="004F01FE">
        <w:t>wsparcie otrzymało łącznie 36 rodzin, w których żyło</w:t>
      </w:r>
      <w:r w:rsidR="002423A6">
        <w:t xml:space="preserve"> </w:t>
      </w:r>
      <w:r w:rsidRPr="004F01FE">
        <w:t>138 osób. W porównaniu do 2020 roku liczba rodzin zmniejszyła się o 50 (o 58,1%), natomiast liczba osób w tych rodzinach spadła o</w:t>
      </w:r>
      <w:r w:rsidR="00DF0558">
        <w:t> </w:t>
      </w:r>
      <w:r w:rsidRPr="004F01FE">
        <w:t xml:space="preserve">127 (o 47,9%). Informacje te nie wyczerpują jednak skali zjawiska. Według danych gminnych zespołów interdyscyplinarnych łącznie we wszystkich gminach z terenu powiatu w latach 2020-2022 odnotowano </w:t>
      </w:r>
      <w:r w:rsidR="004F01FE" w:rsidRPr="004F01FE">
        <w:t>189</w:t>
      </w:r>
      <w:r w:rsidRPr="004F01FE">
        <w:t xml:space="preserve"> zgłoszeń przypadków przemocy przy pomocy procedury Niebieskie Karty, a procedurą objęto </w:t>
      </w:r>
      <w:r w:rsidR="004F01FE" w:rsidRPr="004F01FE">
        <w:t>230</w:t>
      </w:r>
      <w:r w:rsidRPr="004F01FE">
        <w:t xml:space="preserve"> rodzin. Zakończono w tym czasie </w:t>
      </w:r>
      <w:r w:rsidR="004F01FE" w:rsidRPr="004F01FE">
        <w:t>192</w:t>
      </w:r>
      <w:r w:rsidRPr="004F01FE">
        <w:t xml:space="preserve"> procedur</w:t>
      </w:r>
      <w:r w:rsidR="004F01FE" w:rsidRPr="004F01FE">
        <w:t>y</w:t>
      </w:r>
      <w:r w:rsidRPr="004F01FE">
        <w:t>.</w:t>
      </w:r>
    </w:p>
    <w:p w:rsidR="006307BB" w:rsidRPr="00CA7E64" w:rsidRDefault="006307BB" w:rsidP="00AB0646">
      <w:pPr>
        <w:pStyle w:val="Legenda"/>
        <w:spacing w:before="0"/>
      </w:pPr>
      <w:bookmarkStart w:id="54" w:name="_Toc150096523"/>
      <w:r w:rsidRPr="00CA7E64">
        <w:t xml:space="preserve">Tabela </w:t>
      </w:r>
      <w:fldSimple w:instr=" SEQ Tabela \* ARABIC ">
        <w:r w:rsidR="00EC26A9">
          <w:rPr>
            <w:noProof/>
          </w:rPr>
          <w:t>14</w:t>
        </w:r>
      </w:fldSimple>
      <w:r w:rsidRPr="00CA7E64">
        <w:t xml:space="preserve">. Przemoc w rodzinie jako powód korzystania z pomocy społecznej w gminach Powiatu </w:t>
      </w:r>
      <w:r w:rsidR="00CA7E64" w:rsidRPr="00CA7E64">
        <w:t>Lidzbarskiego</w:t>
      </w:r>
      <w:r w:rsidRPr="00CA7E64">
        <w:br/>
        <w:t>w latach 2020-2022</w:t>
      </w:r>
      <w:bookmarkEnd w:id="54"/>
    </w:p>
    <w:tbl>
      <w:tblPr>
        <w:tblStyle w:val="Siatkatabelijasna1"/>
        <w:tblW w:w="9238" w:type="dxa"/>
        <w:jc w:val="center"/>
        <w:tblLook w:val="04A0"/>
      </w:tblPr>
      <w:tblGrid>
        <w:gridCol w:w="2413"/>
        <w:gridCol w:w="994"/>
        <w:gridCol w:w="1281"/>
        <w:gridCol w:w="939"/>
        <w:gridCol w:w="1336"/>
        <w:gridCol w:w="976"/>
        <w:gridCol w:w="1299"/>
      </w:tblGrid>
      <w:tr w:rsidR="006A7528" w:rsidRPr="00CA7E64" w:rsidTr="00E3515B">
        <w:trPr>
          <w:trHeight w:val="380"/>
          <w:jc w:val="center"/>
        </w:trPr>
        <w:tc>
          <w:tcPr>
            <w:tcW w:w="2413" w:type="dxa"/>
            <w:vMerge w:val="restart"/>
            <w:shd w:val="clear" w:color="auto" w:fill="F2F2F2" w:themeFill="background1" w:themeFillShade="F2"/>
            <w:noWrap/>
            <w:vAlign w:val="center"/>
            <w:hideMark/>
          </w:tcPr>
          <w:p w:rsidR="006A7528" w:rsidRPr="00CA7E64" w:rsidRDefault="006A7528" w:rsidP="005F4D62">
            <w:pPr>
              <w:spacing w:after="0"/>
              <w:jc w:val="center"/>
              <w:rPr>
                <w:rFonts w:ascii="Calibri" w:eastAsia="Times New Roman" w:hAnsi="Calibri" w:cs="Calibri"/>
                <w:b/>
                <w:bCs/>
                <w:color w:val="000000"/>
                <w:sz w:val="20"/>
                <w:szCs w:val="20"/>
                <w:lang w:eastAsia="pl-PL"/>
              </w:rPr>
            </w:pPr>
            <w:r w:rsidRPr="00CA7E64">
              <w:rPr>
                <w:rFonts w:ascii="Calibri" w:eastAsia="Times New Roman" w:hAnsi="Calibri" w:cs="Calibri"/>
                <w:b/>
                <w:bCs/>
                <w:color w:val="000000"/>
                <w:sz w:val="20"/>
                <w:szCs w:val="20"/>
                <w:lang w:eastAsia="pl-PL"/>
              </w:rPr>
              <w:t>Wyszczególnienie</w:t>
            </w:r>
          </w:p>
        </w:tc>
        <w:tc>
          <w:tcPr>
            <w:tcW w:w="2275" w:type="dxa"/>
            <w:gridSpan w:val="2"/>
            <w:shd w:val="clear" w:color="auto" w:fill="F2F2F2" w:themeFill="background1" w:themeFillShade="F2"/>
            <w:noWrap/>
            <w:vAlign w:val="center"/>
            <w:hideMark/>
          </w:tcPr>
          <w:p w:rsidR="006A7528" w:rsidRPr="00CA7E64" w:rsidRDefault="006A7528" w:rsidP="005F4D62">
            <w:pPr>
              <w:spacing w:after="0"/>
              <w:jc w:val="center"/>
              <w:rPr>
                <w:rFonts w:ascii="Calibri" w:eastAsia="Times New Roman" w:hAnsi="Calibri" w:cs="Calibri"/>
                <w:b/>
                <w:bCs/>
                <w:color w:val="000000"/>
                <w:sz w:val="20"/>
                <w:szCs w:val="20"/>
                <w:lang w:eastAsia="pl-PL"/>
              </w:rPr>
            </w:pPr>
            <w:r w:rsidRPr="00CA7E64">
              <w:rPr>
                <w:rFonts w:ascii="Calibri" w:eastAsia="Times New Roman" w:hAnsi="Calibri" w:cs="Calibri"/>
                <w:b/>
                <w:bCs/>
                <w:color w:val="000000"/>
                <w:sz w:val="20"/>
                <w:szCs w:val="20"/>
                <w:lang w:eastAsia="pl-PL"/>
              </w:rPr>
              <w:t>2020</w:t>
            </w:r>
          </w:p>
        </w:tc>
        <w:tc>
          <w:tcPr>
            <w:tcW w:w="2275" w:type="dxa"/>
            <w:gridSpan w:val="2"/>
            <w:shd w:val="clear" w:color="auto" w:fill="F2F2F2" w:themeFill="background1" w:themeFillShade="F2"/>
            <w:noWrap/>
            <w:vAlign w:val="center"/>
            <w:hideMark/>
          </w:tcPr>
          <w:p w:rsidR="006A7528" w:rsidRPr="00CA7E64" w:rsidRDefault="006A7528" w:rsidP="005F4D62">
            <w:pPr>
              <w:spacing w:after="0"/>
              <w:jc w:val="center"/>
              <w:rPr>
                <w:rFonts w:ascii="Calibri" w:eastAsia="Times New Roman" w:hAnsi="Calibri" w:cs="Calibri"/>
                <w:b/>
                <w:bCs/>
                <w:color w:val="000000"/>
                <w:sz w:val="20"/>
                <w:szCs w:val="20"/>
                <w:lang w:eastAsia="pl-PL"/>
              </w:rPr>
            </w:pPr>
            <w:r w:rsidRPr="00CA7E64">
              <w:rPr>
                <w:rFonts w:ascii="Calibri" w:eastAsia="Times New Roman" w:hAnsi="Calibri" w:cs="Calibri"/>
                <w:b/>
                <w:bCs/>
                <w:color w:val="000000"/>
                <w:sz w:val="20"/>
                <w:szCs w:val="20"/>
                <w:lang w:eastAsia="pl-PL"/>
              </w:rPr>
              <w:t>2021</w:t>
            </w:r>
          </w:p>
        </w:tc>
        <w:tc>
          <w:tcPr>
            <w:tcW w:w="2275" w:type="dxa"/>
            <w:gridSpan w:val="2"/>
            <w:shd w:val="clear" w:color="auto" w:fill="F2F2F2" w:themeFill="background1" w:themeFillShade="F2"/>
            <w:noWrap/>
            <w:vAlign w:val="center"/>
            <w:hideMark/>
          </w:tcPr>
          <w:p w:rsidR="006A7528" w:rsidRPr="00CA7E64" w:rsidRDefault="006A7528" w:rsidP="005F4D62">
            <w:pPr>
              <w:spacing w:after="0"/>
              <w:jc w:val="center"/>
              <w:rPr>
                <w:rFonts w:ascii="Calibri" w:eastAsia="Times New Roman" w:hAnsi="Calibri" w:cs="Calibri"/>
                <w:b/>
                <w:bCs/>
                <w:color w:val="000000"/>
                <w:sz w:val="20"/>
                <w:szCs w:val="20"/>
                <w:lang w:eastAsia="pl-PL"/>
              </w:rPr>
            </w:pPr>
            <w:r w:rsidRPr="00CA7E64">
              <w:rPr>
                <w:rFonts w:ascii="Calibri" w:eastAsia="Times New Roman" w:hAnsi="Calibri" w:cs="Calibri"/>
                <w:b/>
                <w:bCs/>
                <w:color w:val="000000"/>
                <w:sz w:val="20"/>
                <w:szCs w:val="20"/>
                <w:lang w:eastAsia="pl-PL"/>
              </w:rPr>
              <w:t>2022</w:t>
            </w:r>
          </w:p>
        </w:tc>
      </w:tr>
      <w:tr w:rsidR="006A7528" w:rsidRPr="00CA7E64" w:rsidTr="00E3515B">
        <w:trPr>
          <w:trHeight w:val="718"/>
          <w:jc w:val="center"/>
        </w:trPr>
        <w:tc>
          <w:tcPr>
            <w:tcW w:w="2413" w:type="dxa"/>
            <w:vMerge/>
            <w:shd w:val="clear" w:color="auto" w:fill="F2F2F2" w:themeFill="background1" w:themeFillShade="F2"/>
            <w:vAlign w:val="center"/>
            <w:hideMark/>
          </w:tcPr>
          <w:p w:rsidR="006A7528" w:rsidRPr="00CA7E64" w:rsidRDefault="006A7528" w:rsidP="005F4D62">
            <w:pPr>
              <w:spacing w:after="0"/>
              <w:jc w:val="left"/>
              <w:rPr>
                <w:rFonts w:ascii="Calibri" w:eastAsia="Times New Roman" w:hAnsi="Calibri" w:cs="Calibri"/>
                <w:b/>
                <w:bCs/>
                <w:color w:val="000000"/>
                <w:sz w:val="20"/>
                <w:szCs w:val="20"/>
                <w:lang w:eastAsia="pl-PL"/>
              </w:rPr>
            </w:pPr>
          </w:p>
        </w:tc>
        <w:tc>
          <w:tcPr>
            <w:tcW w:w="994" w:type="dxa"/>
            <w:shd w:val="clear" w:color="auto" w:fill="F2F2F2" w:themeFill="background1" w:themeFillShade="F2"/>
            <w:vAlign w:val="center"/>
            <w:hideMark/>
          </w:tcPr>
          <w:p w:rsidR="006A7528" w:rsidRPr="00CA7E64" w:rsidRDefault="006A7528" w:rsidP="005F4D62">
            <w:pPr>
              <w:spacing w:after="0"/>
              <w:jc w:val="center"/>
              <w:rPr>
                <w:rFonts w:ascii="Calibri" w:eastAsia="Times New Roman" w:hAnsi="Calibri" w:cs="Calibri"/>
                <w:b/>
                <w:bCs/>
                <w:color w:val="000000"/>
                <w:sz w:val="20"/>
                <w:szCs w:val="20"/>
                <w:lang w:eastAsia="pl-PL"/>
              </w:rPr>
            </w:pPr>
            <w:r w:rsidRPr="00CA7E64">
              <w:rPr>
                <w:rFonts w:ascii="Calibri" w:eastAsia="Times New Roman" w:hAnsi="Calibri" w:cs="Calibri"/>
                <w:b/>
                <w:bCs/>
                <w:color w:val="000000"/>
                <w:sz w:val="20"/>
                <w:szCs w:val="20"/>
                <w:lang w:eastAsia="pl-PL"/>
              </w:rPr>
              <w:t>Liczba rodzin</w:t>
            </w:r>
          </w:p>
        </w:tc>
        <w:tc>
          <w:tcPr>
            <w:tcW w:w="1281" w:type="dxa"/>
            <w:shd w:val="clear" w:color="auto" w:fill="F2F2F2" w:themeFill="background1" w:themeFillShade="F2"/>
            <w:vAlign w:val="center"/>
            <w:hideMark/>
          </w:tcPr>
          <w:p w:rsidR="006A7528" w:rsidRPr="00CA7E64" w:rsidRDefault="006A7528" w:rsidP="005F4D62">
            <w:pPr>
              <w:spacing w:after="0"/>
              <w:jc w:val="center"/>
              <w:rPr>
                <w:rFonts w:ascii="Calibri" w:eastAsia="Times New Roman" w:hAnsi="Calibri" w:cs="Calibri"/>
                <w:b/>
                <w:bCs/>
                <w:color w:val="000000"/>
                <w:sz w:val="20"/>
                <w:szCs w:val="20"/>
                <w:lang w:eastAsia="pl-PL"/>
              </w:rPr>
            </w:pPr>
            <w:r w:rsidRPr="00CA7E64">
              <w:rPr>
                <w:rFonts w:ascii="Calibri" w:eastAsia="Times New Roman" w:hAnsi="Calibri" w:cs="Calibri"/>
                <w:b/>
                <w:bCs/>
                <w:color w:val="000000"/>
                <w:sz w:val="20"/>
                <w:szCs w:val="20"/>
                <w:lang w:eastAsia="pl-PL"/>
              </w:rPr>
              <w:t>Liczba osób w rodzinach</w:t>
            </w:r>
          </w:p>
        </w:tc>
        <w:tc>
          <w:tcPr>
            <w:tcW w:w="939" w:type="dxa"/>
            <w:shd w:val="clear" w:color="auto" w:fill="F2F2F2" w:themeFill="background1" w:themeFillShade="F2"/>
            <w:vAlign w:val="center"/>
            <w:hideMark/>
          </w:tcPr>
          <w:p w:rsidR="006A7528" w:rsidRPr="00CA7E64" w:rsidRDefault="006A7528" w:rsidP="005F4D62">
            <w:pPr>
              <w:spacing w:after="0"/>
              <w:jc w:val="center"/>
              <w:rPr>
                <w:rFonts w:ascii="Calibri" w:eastAsia="Times New Roman" w:hAnsi="Calibri" w:cs="Calibri"/>
                <w:b/>
                <w:bCs/>
                <w:color w:val="000000"/>
                <w:sz w:val="20"/>
                <w:szCs w:val="20"/>
                <w:lang w:eastAsia="pl-PL"/>
              </w:rPr>
            </w:pPr>
            <w:r w:rsidRPr="00CA7E64">
              <w:rPr>
                <w:rFonts w:ascii="Calibri" w:eastAsia="Times New Roman" w:hAnsi="Calibri" w:cs="Calibri"/>
                <w:b/>
                <w:bCs/>
                <w:color w:val="000000"/>
                <w:sz w:val="20"/>
                <w:szCs w:val="20"/>
                <w:lang w:eastAsia="pl-PL"/>
              </w:rPr>
              <w:t>Liczba rodzin</w:t>
            </w:r>
          </w:p>
        </w:tc>
        <w:tc>
          <w:tcPr>
            <w:tcW w:w="1336" w:type="dxa"/>
            <w:shd w:val="clear" w:color="auto" w:fill="F2F2F2" w:themeFill="background1" w:themeFillShade="F2"/>
            <w:vAlign w:val="center"/>
            <w:hideMark/>
          </w:tcPr>
          <w:p w:rsidR="006A7528" w:rsidRPr="00CA7E64" w:rsidRDefault="006A7528" w:rsidP="005F4D62">
            <w:pPr>
              <w:spacing w:after="0"/>
              <w:jc w:val="center"/>
              <w:rPr>
                <w:rFonts w:ascii="Calibri" w:eastAsia="Times New Roman" w:hAnsi="Calibri" w:cs="Calibri"/>
                <w:b/>
                <w:bCs/>
                <w:color w:val="000000"/>
                <w:sz w:val="20"/>
                <w:szCs w:val="20"/>
                <w:lang w:eastAsia="pl-PL"/>
              </w:rPr>
            </w:pPr>
            <w:r w:rsidRPr="00CA7E64">
              <w:rPr>
                <w:rFonts w:ascii="Calibri" w:eastAsia="Times New Roman" w:hAnsi="Calibri" w:cs="Calibri"/>
                <w:b/>
                <w:bCs/>
                <w:color w:val="000000"/>
                <w:sz w:val="20"/>
                <w:szCs w:val="20"/>
                <w:lang w:eastAsia="pl-PL"/>
              </w:rPr>
              <w:t>Liczba osób w rodzinach</w:t>
            </w:r>
          </w:p>
        </w:tc>
        <w:tc>
          <w:tcPr>
            <w:tcW w:w="976" w:type="dxa"/>
            <w:shd w:val="clear" w:color="auto" w:fill="F2F2F2" w:themeFill="background1" w:themeFillShade="F2"/>
            <w:vAlign w:val="center"/>
            <w:hideMark/>
          </w:tcPr>
          <w:p w:rsidR="006A7528" w:rsidRPr="00CA7E64" w:rsidRDefault="006A7528" w:rsidP="005F4D62">
            <w:pPr>
              <w:spacing w:after="0"/>
              <w:jc w:val="center"/>
              <w:rPr>
                <w:rFonts w:ascii="Calibri" w:eastAsia="Times New Roman" w:hAnsi="Calibri" w:cs="Calibri"/>
                <w:b/>
                <w:bCs/>
                <w:color w:val="000000"/>
                <w:sz w:val="20"/>
                <w:szCs w:val="20"/>
                <w:lang w:eastAsia="pl-PL"/>
              </w:rPr>
            </w:pPr>
            <w:r w:rsidRPr="00CA7E64">
              <w:rPr>
                <w:rFonts w:ascii="Calibri" w:eastAsia="Times New Roman" w:hAnsi="Calibri" w:cs="Calibri"/>
                <w:b/>
                <w:bCs/>
                <w:color w:val="000000"/>
                <w:sz w:val="20"/>
                <w:szCs w:val="20"/>
                <w:lang w:eastAsia="pl-PL"/>
              </w:rPr>
              <w:t>Liczba rodzin</w:t>
            </w:r>
          </w:p>
        </w:tc>
        <w:tc>
          <w:tcPr>
            <w:tcW w:w="1299" w:type="dxa"/>
            <w:shd w:val="clear" w:color="auto" w:fill="F2F2F2" w:themeFill="background1" w:themeFillShade="F2"/>
            <w:vAlign w:val="center"/>
            <w:hideMark/>
          </w:tcPr>
          <w:p w:rsidR="006A7528" w:rsidRPr="00CA7E64" w:rsidRDefault="006A7528" w:rsidP="005F4D62">
            <w:pPr>
              <w:spacing w:after="0"/>
              <w:jc w:val="center"/>
              <w:rPr>
                <w:rFonts w:ascii="Calibri" w:eastAsia="Times New Roman" w:hAnsi="Calibri" w:cs="Calibri"/>
                <w:b/>
                <w:bCs/>
                <w:color w:val="000000"/>
                <w:sz w:val="20"/>
                <w:szCs w:val="20"/>
                <w:lang w:eastAsia="pl-PL"/>
              </w:rPr>
            </w:pPr>
            <w:r w:rsidRPr="00CA7E64">
              <w:rPr>
                <w:rFonts w:ascii="Calibri" w:eastAsia="Times New Roman" w:hAnsi="Calibri" w:cs="Calibri"/>
                <w:b/>
                <w:bCs/>
                <w:color w:val="000000"/>
                <w:sz w:val="20"/>
                <w:szCs w:val="20"/>
                <w:lang w:eastAsia="pl-PL"/>
              </w:rPr>
              <w:t>Liczba osób w rodzinach</w:t>
            </w:r>
          </w:p>
        </w:tc>
      </w:tr>
      <w:tr w:rsidR="006A7528" w:rsidRPr="00CA7E64" w:rsidTr="00E3515B">
        <w:trPr>
          <w:trHeight w:val="380"/>
          <w:jc w:val="center"/>
        </w:trPr>
        <w:tc>
          <w:tcPr>
            <w:tcW w:w="2413" w:type="dxa"/>
            <w:noWrap/>
            <w:vAlign w:val="center"/>
          </w:tcPr>
          <w:p w:rsidR="006A7528" w:rsidRPr="00CA7E64" w:rsidRDefault="006A7528" w:rsidP="005F4D62">
            <w:pPr>
              <w:spacing w:after="0"/>
              <w:jc w:val="left"/>
              <w:rPr>
                <w:rFonts w:ascii="Calibri" w:eastAsia="Times New Roman" w:hAnsi="Calibri" w:cs="Calibri"/>
                <w:color w:val="000000"/>
                <w:sz w:val="20"/>
                <w:szCs w:val="18"/>
                <w:lang w:eastAsia="pl-PL"/>
              </w:rPr>
            </w:pPr>
            <w:r w:rsidRPr="00CA7E64">
              <w:rPr>
                <w:rFonts w:ascii="Calibri" w:eastAsia="Times New Roman" w:hAnsi="Calibri" w:cs="Calibri"/>
                <w:color w:val="000000"/>
                <w:sz w:val="20"/>
                <w:szCs w:val="18"/>
                <w:lang w:eastAsia="pl-PL"/>
              </w:rPr>
              <w:t>Powiat lidzbarski</w:t>
            </w:r>
          </w:p>
        </w:tc>
        <w:tc>
          <w:tcPr>
            <w:tcW w:w="994" w:type="dxa"/>
            <w:noWrap/>
            <w:vAlign w:val="center"/>
          </w:tcPr>
          <w:p w:rsidR="006A7528" w:rsidRPr="00CA7E64" w:rsidRDefault="002B3C23" w:rsidP="005F4D62">
            <w:pPr>
              <w:spacing w:after="0"/>
              <w:jc w:val="center"/>
              <w:rPr>
                <w:rFonts w:ascii="Calibri" w:eastAsia="Times New Roman" w:hAnsi="Calibri" w:cs="Calibri"/>
                <w:color w:val="000000"/>
                <w:sz w:val="20"/>
                <w:szCs w:val="20"/>
                <w:lang w:eastAsia="pl-PL"/>
              </w:rPr>
            </w:pPr>
            <w:r w:rsidRPr="00CA7E64">
              <w:rPr>
                <w:rFonts w:ascii="Calibri" w:eastAsia="Times New Roman" w:hAnsi="Calibri" w:cs="Calibri"/>
                <w:color w:val="000000"/>
                <w:sz w:val="20"/>
                <w:szCs w:val="20"/>
                <w:lang w:eastAsia="pl-PL"/>
              </w:rPr>
              <w:t>86</w:t>
            </w:r>
          </w:p>
        </w:tc>
        <w:tc>
          <w:tcPr>
            <w:tcW w:w="1281" w:type="dxa"/>
            <w:noWrap/>
            <w:vAlign w:val="center"/>
          </w:tcPr>
          <w:p w:rsidR="006A7528" w:rsidRPr="00CA7E64" w:rsidRDefault="002B3C23" w:rsidP="005F4D62">
            <w:pPr>
              <w:spacing w:after="0"/>
              <w:jc w:val="center"/>
              <w:rPr>
                <w:rFonts w:ascii="Calibri" w:eastAsia="Times New Roman" w:hAnsi="Calibri" w:cs="Calibri"/>
                <w:color w:val="000000"/>
                <w:sz w:val="20"/>
                <w:szCs w:val="20"/>
                <w:lang w:eastAsia="pl-PL"/>
              </w:rPr>
            </w:pPr>
            <w:r w:rsidRPr="00CA7E64">
              <w:rPr>
                <w:rFonts w:ascii="Calibri" w:eastAsia="Times New Roman" w:hAnsi="Calibri" w:cs="Calibri"/>
                <w:color w:val="000000"/>
                <w:sz w:val="20"/>
                <w:szCs w:val="20"/>
                <w:lang w:eastAsia="pl-PL"/>
              </w:rPr>
              <w:t>265</w:t>
            </w:r>
          </w:p>
        </w:tc>
        <w:tc>
          <w:tcPr>
            <w:tcW w:w="939" w:type="dxa"/>
            <w:noWrap/>
            <w:vAlign w:val="center"/>
          </w:tcPr>
          <w:p w:rsidR="006A7528" w:rsidRPr="00CA7E64" w:rsidRDefault="002B3C23" w:rsidP="005F4D62">
            <w:pPr>
              <w:spacing w:after="0"/>
              <w:jc w:val="center"/>
              <w:rPr>
                <w:rFonts w:ascii="Calibri" w:eastAsia="Times New Roman" w:hAnsi="Calibri" w:cs="Calibri"/>
                <w:color w:val="000000"/>
                <w:sz w:val="20"/>
                <w:szCs w:val="20"/>
                <w:lang w:eastAsia="pl-PL"/>
              </w:rPr>
            </w:pPr>
            <w:r w:rsidRPr="00CA7E64">
              <w:rPr>
                <w:rFonts w:ascii="Calibri" w:eastAsia="Times New Roman" w:hAnsi="Calibri" w:cs="Calibri"/>
                <w:color w:val="000000"/>
                <w:sz w:val="20"/>
                <w:szCs w:val="20"/>
                <w:lang w:eastAsia="pl-PL"/>
              </w:rPr>
              <w:t>70</w:t>
            </w:r>
          </w:p>
        </w:tc>
        <w:tc>
          <w:tcPr>
            <w:tcW w:w="1336" w:type="dxa"/>
            <w:noWrap/>
            <w:vAlign w:val="center"/>
          </w:tcPr>
          <w:p w:rsidR="006A7528" w:rsidRPr="00CA7E64" w:rsidRDefault="002B3C23" w:rsidP="005F4D62">
            <w:pPr>
              <w:spacing w:after="0"/>
              <w:jc w:val="center"/>
              <w:rPr>
                <w:rFonts w:ascii="Calibri" w:eastAsia="Times New Roman" w:hAnsi="Calibri" w:cs="Calibri"/>
                <w:color w:val="000000"/>
                <w:sz w:val="20"/>
                <w:szCs w:val="20"/>
                <w:lang w:eastAsia="pl-PL"/>
              </w:rPr>
            </w:pPr>
            <w:r w:rsidRPr="00CA7E64">
              <w:rPr>
                <w:rFonts w:ascii="Calibri" w:eastAsia="Times New Roman" w:hAnsi="Calibri" w:cs="Calibri"/>
                <w:color w:val="000000"/>
                <w:sz w:val="20"/>
                <w:szCs w:val="20"/>
                <w:lang w:eastAsia="pl-PL"/>
              </w:rPr>
              <w:t>242</w:t>
            </w:r>
          </w:p>
        </w:tc>
        <w:tc>
          <w:tcPr>
            <w:tcW w:w="976" w:type="dxa"/>
            <w:noWrap/>
            <w:vAlign w:val="center"/>
          </w:tcPr>
          <w:p w:rsidR="006A7528" w:rsidRPr="00CA7E64" w:rsidRDefault="00F23D08" w:rsidP="005F4D62">
            <w:pPr>
              <w:spacing w:after="0"/>
              <w:jc w:val="center"/>
              <w:rPr>
                <w:rFonts w:ascii="Calibri" w:eastAsia="Times New Roman" w:hAnsi="Calibri" w:cs="Calibri"/>
                <w:color w:val="000000"/>
                <w:sz w:val="20"/>
                <w:szCs w:val="20"/>
                <w:lang w:eastAsia="pl-PL"/>
              </w:rPr>
            </w:pPr>
            <w:r w:rsidRPr="00CA7E64">
              <w:rPr>
                <w:rFonts w:ascii="Calibri" w:eastAsia="Times New Roman" w:hAnsi="Calibri" w:cs="Calibri"/>
                <w:color w:val="000000"/>
                <w:sz w:val="20"/>
                <w:szCs w:val="20"/>
                <w:lang w:eastAsia="pl-PL"/>
              </w:rPr>
              <w:t>36</w:t>
            </w:r>
          </w:p>
        </w:tc>
        <w:tc>
          <w:tcPr>
            <w:tcW w:w="1299" w:type="dxa"/>
            <w:noWrap/>
            <w:vAlign w:val="center"/>
          </w:tcPr>
          <w:p w:rsidR="006A7528" w:rsidRPr="00CA7E64" w:rsidRDefault="00F23D08" w:rsidP="005F4D62">
            <w:pPr>
              <w:spacing w:after="0"/>
              <w:jc w:val="center"/>
              <w:rPr>
                <w:rFonts w:ascii="Calibri" w:eastAsia="Times New Roman" w:hAnsi="Calibri" w:cs="Calibri"/>
                <w:color w:val="000000"/>
                <w:sz w:val="20"/>
                <w:szCs w:val="20"/>
                <w:lang w:eastAsia="pl-PL"/>
              </w:rPr>
            </w:pPr>
            <w:r w:rsidRPr="00CA7E64">
              <w:rPr>
                <w:rFonts w:ascii="Calibri" w:eastAsia="Times New Roman" w:hAnsi="Calibri" w:cs="Calibri"/>
                <w:color w:val="000000"/>
                <w:sz w:val="20"/>
                <w:szCs w:val="20"/>
                <w:lang w:eastAsia="pl-PL"/>
              </w:rPr>
              <w:t>138</w:t>
            </w:r>
          </w:p>
        </w:tc>
      </w:tr>
      <w:tr w:rsidR="006A7528" w:rsidRPr="00CA7E64" w:rsidTr="00E3515B">
        <w:trPr>
          <w:trHeight w:val="380"/>
          <w:jc w:val="center"/>
        </w:trPr>
        <w:tc>
          <w:tcPr>
            <w:tcW w:w="2413" w:type="dxa"/>
            <w:noWrap/>
            <w:vAlign w:val="center"/>
          </w:tcPr>
          <w:p w:rsidR="006A7528" w:rsidRPr="00CA7E64" w:rsidRDefault="006A7528" w:rsidP="005F4D62">
            <w:pPr>
              <w:spacing w:after="0"/>
              <w:jc w:val="left"/>
              <w:rPr>
                <w:rFonts w:ascii="Calibri" w:eastAsia="Times New Roman" w:hAnsi="Calibri" w:cs="Calibri"/>
                <w:color w:val="000000"/>
                <w:sz w:val="20"/>
                <w:szCs w:val="18"/>
                <w:lang w:eastAsia="pl-PL"/>
              </w:rPr>
            </w:pPr>
            <w:r w:rsidRPr="00CA7E64">
              <w:rPr>
                <w:rFonts w:ascii="Calibri" w:eastAsia="Times New Roman" w:hAnsi="Calibri" w:cs="Calibri"/>
                <w:color w:val="000000"/>
                <w:sz w:val="20"/>
                <w:szCs w:val="18"/>
                <w:lang w:eastAsia="pl-PL"/>
              </w:rPr>
              <w:t>Lidzbark Warmiński</w:t>
            </w:r>
          </w:p>
        </w:tc>
        <w:tc>
          <w:tcPr>
            <w:tcW w:w="994" w:type="dxa"/>
            <w:noWrap/>
            <w:vAlign w:val="center"/>
          </w:tcPr>
          <w:p w:rsidR="006A7528" w:rsidRPr="00CA7E64" w:rsidRDefault="002B3C23" w:rsidP="005F4D62">
            <w:pPr>
              <w:spacing w:after="0"/>
              <w:jc w:val="center"/>
              <w:rPr>
                <w:rFonts w:ascii="Calibri" w:eastAsia="Times New Roman" w:hAnsi="Calibri" w:cs="Calibri"/>
                <w:color w:val="000000"/>
                <w:sz w:val="20"/>
                <w:szCs w:val="20"/>
                <w:lang w:eastAsia="pl-PL"/>
              </w:rPr>
            </w:pPr>
            <w:r w:rsidRPr="00CA7E64">
              <w:rPr>
                <w:rFonts w:ascii="Calibri" w:eastAsia="Times New Roman" w:hAnsi="Calibri" w:cs="Calibri"/>
                <w:color w:val="000000"/>
                <w:sz w:val="20"/>
                <w:szCs w:val="20"/>
                <w:lang w:eastAsia="pl-PL"/>
              </w:rPr>
              <w:t>71</w:t>
            </w:r>
          </w:p>
        </w:tc>
        <w:tc>
          <w:tcPr>
            <w:tcW w:w="1281" w:type="dxa"/>
            <w:noWrap/>
            <w:vAlign w:val="center"/>
          </w:tcPr>
          <w:p w:rsidR="006A7528" w:rsidRPr="00CA7E64" w:rsidRDefault="002B3C23" w:rsidP="005F4D62">
            <w:pPr>
              <w:spacing w:after="0"/>
              <w:jc w:val="center"/>
              <w:rPr>
                <w:rFonts w:ascii="Calibri" w:eastAsia="Times New Roman" w:hAnsi="Calibri" w:cs="Calibri"/>
                <w:color w:val="000000"/>
                <w:sz w:val="20"/>
                <w:szCs w:val="20"/>
                <w:lang w:eastAsia="pl-PL"/>
              </w:rPr>
            </w:pPr>
            <w:r w:rsidRPr="00CA7E64">
              <w:rPr>
                <w:rFonts w:ascii="Calibri" w:eastAsia="Times New Roman" w:hAnsi="Calibri" w:cs="Calibri"/>
                <w:color w:val="000000"/>
                <w:sz w:val="20"/>
                <w:szCs w:val="20"/>
                <w:lang w:eastAsia="pl-PL"/>
              </w:rPr>
              <w:t>219</w:t>
            </w:r>
          </w:p>
        </w:tc>
        <w:tc>
          <w:tcPr>
            <w:tcW w:w="939" w:type="dxa"/>
            <w:noWrap/>
            <w:vAlign w:val="center"/>
          </w:tcPr>
          <w:p w:rsidR="006A7528" w:rsidRPr="00CA7E64" w:rsidRDefault="002B3C23" w:rsidP="005F4D62">
            <w:pPr>
              <w:spacing w:after="0"/>
              <w:jc w:val="center"/>
              <w:rPr>
                <w:rFonts w:ascii="Calibri" w:eastAsia="Times New Roman" w:hAnsi="Calibri" w:cs="Calibri"/>
                <w:color w:val="000000"/>
                <w:sz w:val="20"/>
                <w:szCs w:val="20"/>
                <w:lang w:eastAsia="pl-PL"/>
              </w:rPr>
            </w:pPr>
            <w:r w:rsidRPr="00CA7E64">
              <w:rPr>
                <w:rFonts w:ascii="Calibri" w:eastAsia="Times New Roman" w:hAnsi="Calibri" w:cs="Calibri"/>
                <w:color w:val="000000"/>
                <w:sz w:val="20"/>
                <w:szCs w:val="20"/>
                <w:lang w:eastAsia="pl-PL"/>
              </w:rPr>
              <w:t>43</w:t>
            </w:r>
          </w:p>
        </w:tc>
        <w:tc>
          <w:tcPr>
            <w:tcW w:w="1336" w:type="dxa"/>
            <w:noWrap/>
            <w:vAlign w:val="center"/>
          </w:tcPr>
          <w:p w:rsidR="006A7528" w:rsidRPr="00CA7E64" w:rsidRDefault="002B3C23" w:rsidP="005F4D62">
            <w:pPr>
              <w:spacing w:after="0"/>
              <w:jc w:val="center"/>
              <w:rPr>
                <w:rFonts w:ascii="Calibri" w:eastAsia="Times New Roman" w:hAnsi="Calibri" w:cs="Calibri"/>
                <w:color w:val="000000"/>
                <w:sz w:val="20"/>
                <w:szCs w:val="20"/>
                <w:lang w:eastAsia="pl-PL"/>
              </w:rPr>
            </w:pPr>
            <w:r w:rsidRPr="00CA7E64">
              <w:rPr>
                <w:rFonts w:ascii="Calibri" w:eastAsia="Times New Roman" w:hAnsi="Calibri" w:cs="Calibri"/>
                <w:color w:val="000000"/>
                <w:sz w:val="20"/>
                <w:szCs w:val="20"/>
                <w:lang w:eastAsia="pl-PL"/>
              </w:rPr>
              <w:t>162</w:t>
            </w:r>
          </w:p>
        </w:tc>
        <w:tc>
          <w:tcPr>
            <w:tcW w:w="976" w:type="dxa"/>
            <w:noWrap/>
            <w:vAlign w:val="center"/>
          </w:tcPr>
          <w:p w:rsidR="006A7528" w:rsidRPr="00CA7E64" w:rsidRDefault="00F23D08" w:rsidP="005F4D62">
            <w:pPr>
              <w:spacing w:after="0"/>
              <w:jc w:val="center"/>
              <w:rPr>
                <w:rFonts w:ascii="Calibri" w:eastAsia="Times New Roman" w:hAnsi="Calibri" w:cs="Calibri"/>
                <w:color w:val="000000"/>
                <w:sz w:val="20"/>
                <w:szCs w:val="20"/>
                <w:lang w:eastAsia="pl-PL"/>
              </w:rPr>
            </w:pPr>
            <w:r w:rsidRPr="00CA7E64">
              <w:rPr>
                <w:rFonts w:ascii="Calibri" w:eastAsia="Times New Roman" w:hAnsi="Calibri" w:cs="Calibri"/>
                <w:color w:val="000000"/>
                <w:sz w:val="20"/>
                <w:szCs w:val="20"/>
                <w:lang w:eastAsia="pl-PL"/>
              </w:rPr>
              <w:t>6</w:t>
            </w:r>
          </w:p>
        </w:tc>
        <w:tc>
          <w:tcPr>
            <w:tcW w:w="1299" w:type="dxa"/>
            <w:noWrap/>
            <w:vAlign w:val="center"/>
          </w:tcPr>
          <w:p w:rsidR="006A7528" w:rsidRPr="00CA7E64" w:rsidRDefault="00F23D08" w:rsidP="005F4D62">
            <w:pPr>
              <w:spacing w:after="0"/>
              <w:jc w:val="center"/>
              <w:rPr>
                <w:rFonts w:ascii="Calibri" w:eastAsia="Times New Roman" w:hAnsi="Calibri" w:cs="Calibri"/>
                <w:color w:val="000000"/>
                <w:sz w:val="20"/>
                <w:szCs w:val="20"/>
                <w:lang w:eastAsia="pl-PL"/>
              </w:rPr>
            </w:pPr>
            <w:r w:rsidRPr="00CA7E64">
              <w:rPr>
                <w:rFonts w:ascii="Calibri" w:eastAsia="Times New Roman" w:hAnsi="Calibri" w:cs="Calibri"/>
                <w:color w:val="000000"/>
                <w:sz w:val="20"/>
                <w:szCs w:val="20"/>
                <w:lang w:eastAsia="pl-PL"/>
              </w:rPr>
              <w:t>19</w:t>
            </w:r>
          </w:p>
        </w:tc>
      </w:tr>
      <w:tr w:rsidR="006A7528" w:rsidRPr="00CA7E64" w:rsidTr="00E3515B">
        <w:trPr>
          <w:trHeight w:val="380"/>
          <w:jc w:val="center"/>
        </w:trPr>
        <w:tc>
          <w:tcPr>
            <w:tcW w:w="2413" w:type="dxa"/>
            <w:noWrap/>
            <w:vAlign w:val="center"/>
          </w:tcPr>
          <w:p w:rsidR="006A7528" w:rsidRPr="00CA7E64" w:rsidRDefault="006A7528" w:rsidP="005F4D62">
            <w:pPr>
              <w:spacing w:after="0"/>
              <w:jc w:val="left"/>
              <w:rPr>
                <w:rFonts w:ascii="Calibri" w:eastAsia="Times New Roman" w:hAnsi="Calibri" w:cs="Calibri"/>
                <w:color w:val="000000"/>
                <w:sz w:val="20"/>
                <w:szCs w:val="18"/>
                <w:lang w:eastAsia="pl-PL"/>
              </w:rPr>
            </w:pPr>
            <w:r w:rsidRPr="00CA7E64">
              <w:rPr>
                <w:rFonts w:ascii="Calibri" w:eastAsia="Times New Roman" w:hAnsi="Calibri" w:cs="Calibri"/>
                <w:color w:val="000000"/>
                <w:sz w:val="20"/>
                <w:szCs w:val="18"/>
                <w:lang w:eastAsia="pl-PL"/>
              </w:rPr>
              <w:t>Lidzbark Warmiński gm. w.</w:t>
            </w:r>
          </w:p>
        </w:tc>
        <w:tc>
          <w:tcPr>
            <w:tcW w:w="994" w:type="dxa"/>
            <w:noWrap/>
            <w:vAlign w:val="center"/>
          </w:tcPr>
          <w:p w:rsidR="006A7528" w:rsidRPr="00CA7E64" w:rsidRDefault="002B3C23" w:rsidP="005F4D62">
            <w:pPr>
              <w:spacing w:after="0"/>
              <w:jc w:val="center"/>
              <w:rPr>
                <w:rFonts w:ascii="Calibri" w:eastAsia="Times New Roman" w:hAnsi="Calibri" w:cs="Calibri"/>
                <w:color w:val="000000"/>
                <w:sz w:val="20"/>
                <w:szCs w:val="20"/>
                <w:lang w:eastAsia="pl-PL"/>
              </w:rPr>
            </w:pPr>
            <w:r w:rsidRPr="00CA7E64">
              <w:rPr>
                <w:rFonts w:ascii="Calibri" w:eastAsia="Times New Roman" w:hAnsi="Calibri" w:cs="Calibri"/>
                <w:color w:val="000000"/>
                <w:sz w:val="20"/>
                <w:szCs w:val="20"/>
                <w:lang w:eastAsia="pl-PL"/>
              </w:rPr>
              <w:t>5</w:t>
            </w:r>
          </w:p>
        </w:tc>
        <w:tc>
          <w:tcPr>
            <w:tcW w:w="1281" w:type="dxa"/>
            <w:noWrap/>
            <w:vAlign w:val="center"/>
          </w:tcPr>
          <w:p w:rsidR="006A7528" w:rsidRPr="00CA7E64" w:rsidRDefault="002B3C23" w:rsidP="005F4D62">
            <w:pPr>
              <w:spacing w:after="0"/>
              <w:jc w:val="center"/>
              <w:rPr>
                <w:rFonts w:ascii="Calibri" w:eastAsia="Times New Roman" w:hAnsi="Calibri" w:cs="Calibri"/>
                <w:color w:val="000000"/>
                <w:sz w:val="20"/>
                <w:szCs w:val="20"/>
                <w:lang w:eastAsia="pl-PL"/>
              </w:rPr>
            </w:pPr>
            <w:r w:rsidRPr="00CA7E64">
              <w:rPr>
                <w:rFonts w:ascii="Calibri" w:eastAsia="Times New Roman" w:hAnsi="Calibri" w:cs="Calibri"/>
                <w:color w:val="000000"/>
                <w:sz w:val="20"/>
                <w:szCs w:val="20"/>
                <w:lang w:eastAsia="pl-PL"/>
              </w:rPr>
              <w:t>17</w:t>
            </w:r>
          </w:p>
        </w:tc>
        <w:tc>
          <w:tcPr>
            <w:tcW w:w="939" w:type="dxa"/>
            <w:noWrap/>
            <w:vAlign w:val="center"/>
          </w:tcPr>
          <w:p w:rsidR="006A7528" w:rsidRPr="00CA7E64" w:rsidRDefault="002B3C23" w:rsidP="005F4D62">
            <w:pPr>
              <w:spacing w:after="0"/>
              <w:jc w:val="center"/>
              <w:rPr>
                <w:rFonts w:ascii="Calibri" w:eastAsia="Times New Roman" w:hAnsi="Calibri" w:cs="Calibri"/>
                <w:color w:val="000000"/>
                <w:sz w:val="20"/>
                <w:szCs w:val="20"/>
                <w:lang w:eastAsia="pl-PL"/>
              </w:rPr>
            </w:pPr>
            <w:r w:rsidRPr="00CA7E64">
              <w:rPr>
                <w:rFonts w:ascii="Calibri" w:eastAsia="Times New Roman" w:hAnsi="Calibri" w:cs="Calibri"/>
                <w:color w:val="000000"/>
                <w:sz w:val="20"/>
                <w:szCs w:val="20"/>
                <w:lang w:eastAsia="pl-PL"/>
              </w:rPr>
              <w:t>9</w:t>
            </w:r>
          </w:p>
        </w:tc>
        <w:tc>
          <w:tcPr>
            <w:tcW w:w="1336" w:type="dxa"/>
            <w:noWrap/>
            <w:vAlign w:val="center"/>
          </w:tcPr>
          <w:p w:rsidR="006A7528" w:rsidRPr="00CA7E64" w:rsidRDefault="002B3C23" w:rsidP="005F4D62">
            <w:pPr>
              <w:spacing w:after="0"/>
              <w:jc w:val="center"/>
              <w:rPr>
                <w:rFonts w:ascii="Calibri" w:eastAsia="Times New Roman" w:hAnsi="Calibri" w:cs="Calibri"/>
                <w:color w:val="000000"/>
                <w:sz w:val="20"/>
                <w:szCs w:val="20"/>
                <w:lang w:eastAsia="pl-PL"/>
              </w:rPr>
            </w:pPr>
            <w:r w:rsidRPr="00CA7E64">
              <w:rPr>
                <w:rFonts w:ascii="Calibri" w:eastAsia="Times New Roman" w:hAnsi="Calibri" w:cs="Calibri"/>
                <w:color w:val="000000"/>
                <w:sz w:val="20"/>
                <w:szCs w:val="20"/>
                <w:lang w:eastAsia="pl-PL"/>
              </w:rPr>
              <w:t>29</w:t>
            </w:r>
          </w:p>
        </w:tc>
        <w:tc>
          <w:tcPr>
            <w:tcW w:w="976" w:type="dxa"/>
            <w:noWrap/>
            <w:vAlign w:val="center"/>
          </w:tcPr>
          <w:p w:rsidR="006A7528" w:rsidRPr="00CA7E64" w:rsidRDefault="00F23D08" w:rsidP="005F4D62">
            <w:pPr>
              <w:spacing w:after="0"/>
              <w:jc w:val="center"/>
              <w:rPr>
                <w:rFonts w:ascii="Calibri" w:eastAsia="Times New Roman" w:hAnsi="Calibri" w:cs="Calibri"/>
                <w:color w:val="000000"/>
                <w:sz w:val="20"/>
                <w:szCs w:val="20"/>
                <w:lang w:eastAsia="pl-PL"/>
              </w:rPr>
            </w:pPr>
            <w:r w:rsidRPr="00CA7E64">
              <w:rPr>
                <w:rFonts w:ascii="Calibri" w:eastAsia="Times New Roman" w:hAnsi="Calibri" w:cs="Calibri"/>
                <w:color w:val="000000"/>
                <w:sz w:val="20"/>
                <w:szCs w:val="20"/>
                <w:lang w:eastAsia="pl-PL"/>
              </w:rPr>
              <w:t>8</w:t>
            </w:r>
          </w:p>
        </w:tc>
        <w:tc>
          <w:tcPr>
            <w:tcW w:w="1299" w:type="dxa"/>
            <w:noWrap/>
            <w:vAlign w:val="center"/>
          </w:tcPr>
          <w:p w:rsidR="006A7528" w:rsidRPr="00CA7E64" w:rsidRDefault="00F23D08" w:rsidP="005F4D62">
            <w:pPr>
              <w:spacing w:after="0"/>
              <w:jc w:val="center"/>
              <w:rPr>
                <w:rFonts w:ascii="Calibri" w:eastAsia="Times New Roman" w:hAnsi="Calibri" w:cs="Calibri"/>
                <w:color w:val="000000"/>
                <w:sz w:val="20"/>
                <w:szCs w:val="20"/>
                <w:lang w:eastAsia="pl-PL"/>
              </w:rPr>
            </w:pPr>
            <w:r w:rsidRPr="00CA7E64">
              <w:rPr>
                <w:rFonts w:ascii="Calibri" w:eastAsia="Times New Roman" w:hAnsi="Calibri" w:cs="Calibri"/>
                <w:color w:val="000000"/>
                <w:sz w:val="20"/>
                <w:szCs w:val="20"/>
                <w:lang w:eastAsia="pl-PL"/>
              </w:rPr>
              <w:t>24</w:t>
            </w:r>
          </w:p>
        </w:tc>
      </w:tr>
      <w:tr w:rsidR="006A7528" w:rsidRPr="00CA7E64" w:rsidTr="00E3515B">
        <w:trPr>
          <w:trHeight w:val="380"/>
          <w:jc w:val="center"/>
        </w:trPr>
        <w:tc>
          <w:tcPr>
            <w:tcW w:w="2413" w:type="dxa"/>
            <w:noWrap/>
            <w:vAlign w:val="center"/>
          </w:tcPr>
          <w:p w:rsidR="006A7528" w:rsidRPr="00CA7E64" w:rsidRDefault="006A7528" w:rsidP="005F4D62">
            <w:pPr>
              <w:spacing w:after="0"/>
              <w:jc w:val="left"/>
              <w:rPr>
                <w:rFonts w:ascii="Calibri" w:eastAsia="Times New Roman" w:hAnsi="Calibri" w:cs="Calibri"/>
                <w:color w:val="000000"/>
                <w:sz w:val="20"/>
                <w:szCs w:val="18"/>
                <w:lang w:eastAsia="pl-PL"/>
              </w:rPr>
            </w:pPr>
            <w:r w:rsidRPr="00CA7E64">
              <w:rPr>
                <w:rFonts w:ascii="Calibri" w:eastAsia="Times New Roman" w:hAnsi="Calibri" w:cs="Calibri"/>
                <w:color w:val="000000"/>
                <w:sz w:val="20"/>
                <w:szCs w:val="18"/>
                <w:lang w:eastAsia="pl-PL"/>
              </w:rPr>
              <w:t>Orneta</w:t>
            </w:r>
          </w:p>
        </w:tc>
        <w:tc>
          <w:tcPr>
            <w:tcW w:w="994" w:type="dxa"/>
            <w:noWrap/>
            <w:vAlign w:val="center"/>
          </w:tcPr>
          <w:p w:rsidR="006A7528" w:rsidRPr="00CA7E64" w:rsidRDefault="002B3C23" w:rsidP="005F4D62">
            <w:pPr>
              <w:spacing w:after="0"/>
              <w:jc w:val="center"/>
              <w:rPr>
                <w:rFonts w:ascii="Calibri" w:eastAsia="Times New Roman" w:hAnsi="Calibri" w:cs="Calibri"/>
                <w:color w:val="000000"/>
                <w:sz w:val="20"/>
                <w:szCs w:val="20"/>
                <w:lang w:eastAsia="pl-PL"/>
              </w:rPr>
            </w:pPr>
            <w:r w:rsidRPr="00CA7E64">
              <w:rPr>
                <w:rFonts w:ascii="Calibri" w:eastAsia="Times New Roman" w:hAnsi="Calibri" w:cs="Calibri"/>
                <w:color w:val="000000"/>
                <w:sz w:val="20"/>
                <w:szCs w:val="20"/>
                <w:lang w:eastAsia="pl-PL"/>
              </w:rPr>
              <w:t>8</w:t>
            </w:r>
          </w:p>
        </w:tc>
        <w:tc>
          <w:tcPr>
            <w:tcW w:w="1281" w:type="dxa"/>
            <w:noWrap/>
            <w:vAlign w:val="center"/>
          </w:tcPr>
          <w:p w:rsidR="006A7528" w:rsidRPr="00CA7E64" w:rsidRDefault="002B3C23" w:rsidP="005F4D62">
            <w:pPr>
              <w:spacing w:after="0"/>
              <w:jc w:val="center"/>
              <w:rPr>
                <w:rFonts w:ascii="Calibri" w:eastAsia="Times New Roman" w:hAnsi="Calibri" w:cs="Calibri"/>
                <w:color w:val="000000"/>
                <w:sz w:val="20"/>
                <w:szCs w:val="20"/>
                <w:lang w:eastAsia="pl-PL"/>
              </w:rPr>
            </w:pPr>
            <w:r w:rsidRPr="00CA7E64">
              <w:rPr>
                <w:rFonts w:ascii="Calibri" w:eastAsia="Times New Roman" w:hAnsi="Calibri" w:cs="Calibri"/>
                <w:color w:val="000000"/>
                <w:sz w:val="20"/>
                <w:szCs w:val="20"/>
                <w:lang w:eastAsia="pl-PL"/>
              </w:rPr>
              <w:t>21</w:t>
            </w:r>
          </w:p>
        </w:tc>
        <w:tc>
          <w:tcPr>
            <w:tcW w:w="939" w:type="dxa"/>
            <w:noWrap/>
            <w:vAlign w:val="center"/>
          </w:tcPr>
          <w:p w:rsidR="006A7528" w:rsidRPr="00CA7E64" w:rsidRDefault="002B3C23" w:rsidP="005F4D62">
            <w:pPr>
              <w:spacing w:after="0"/>
              <w:jc w:val="center"/>
              <w:rPr>
                <w:rFonts w:ascii="Calibri" w:eastAsia="Times New Roman" w:hAnsi="Calibri" w:cs="Calibri"/>
                <w:color w:val="000000"/>
                <w:sz w:val="20"/>
                <w:szCs w:val="20"/>
                <w:lang w:eastAsia="pl-PL"/>
              </w:rPr>
            </w:pPr>
            <w:r w:rsidRPr="00CA7E64">
              <w:rPr>
                <w:rFonts w:ascii="Calibri" w:eastAsia="Times New Roman" w:hAnsi="Calibri" w:cs="Calibri"/>
                <w:color w:val="000000"/>
                <w:sz w:val="20"/>
                <w:szCs w:val="20"/>
                <w:lang w:eastAsia="pl-PL"/>
              </w:rPr>
              <w:t>17</w:t>
            </w:r>
          </w:p>
        </w:tc>
        <w:tc>
          <w:tcPr>
            <w:tcW w:w="1336" w:type="dxa"/>
            <w:noWrap/>
            <w:vAlign w:val="center"/>
          </w:tcPr>
          <w:p w:rsidR="006A7528" w:rsidRPr="00CA7E64" w:rsidRDefault="002B3C23" w:rsidP="005F4D62">
            <w:pPr>
              <w:spacing w:after="0"/>
              <w:jc w:val="center"/>
              <w:rPr>
                <w:rFonts w:ascii="Calibri" w:eastAsia="Times New Roman" w:hAnsi="Calibri" w:cs="Calibri"/>
                <w:color w:val="000000"/>
                <w:sz w:val="20"/>
                <w:szCs w:val="20"/>
                <w:lang w:eastAsia="pl-PL"/>
              </w:rPr>
            </w:pPr>
            <w:r w:rsidRPr="00CA7E64">
              <w:rPr>
                <w:rFonts w:ascii="Calibri" w:eastAsia="Times New Roman" w:hAnsi="Calibri" w:cs="Calibri"/>
                <w:color w:val="000000"/>
                <w:sz w:val="20"/>
                <w:szCs w:val="20"/>
                <w:lang w:eastAsia="pl-PL"/>
              </w:rPr>
              <w:t>48</w:t>
            </w:r>
          </w:p>
        </w:tc>
        <w:tc>
          <w:tcPr>
            <w:tcW w:w="976" w:type="dxa"/>
            <w:noWrap/>
            <w:vAlign w:val="center"/>
          </w:tcPr>
          <w:p w:rsidR="006A7528" w:rsidRPr="00CA7E64" w:rsidRDefault="00F23D08" w:rsidP="005F4D62">
            <w:pPr>
              <w:spacing w:after="0"/>
              <w:jc w:val="center"/>
              <w:rPr>
                <w:rFonts w:ascii="Calibri" w:eastAsia="Times New Roman" w:hAnsi="Calibri" w:cs="Calibri"/>
                <w:color w:val="000000"/>
                <w:sz w:val="20"/>
                <w:szCs w:val="20"/>
                <w:lang w:eastAsia="pl-PL"/>
              </w:rPr>
            </w:pPr>
            <w:r w:rsidRPr="00CA7E64">
              <w:rPr>
                <w:rFonts w:ascii="Calibri" w:eastAsia="Times New Roman" w:hAnsi="Calibri" w:cs="Calibri"/>
                <w:color w:val="000000"/>
                <w:sz w:val="20"/>
                <w:szCs w:val="20"/>
                <w:lang w:eastAsia="pl-PL"/>
              </w:rPr>
              <w:t>22</w:t>
            </w:r>
          </w:p>
        </w:tc>
        <w:tc>
          <w:tcPr>
            <w:tcW w:w="1299" w:type="dxa"/>
            <w:noWrap/>
            <w:vAlign w:val="center"/>
          </w:tcPr>
          <w:p w:rsidR="006A7528" w:rsidRPr="00CA7E64" w:rsidRDefault="00F23D08" w:rsidP="005F4D62">
            <w:pPr>
              <w:spacing w:after="0"/>
              <w:jc w:val="center"/>
              <w:rPr>
                <w:rFonts w:ascii="Calibri" w:eastAsia="Times New Roman" w:hAnsi="Calibri" w:cs="Calibri"/>
                <w:color w:val="000000"/>
                <w:sz w:val="20"/>
                <w:szCs w:val="20"/>
                <w:lang w:eastAsia="pl-PL"/>
              </w:rPr>
            </w:pPr>
            <w:r w:rsidRPr="00CA7E64">
              <w:rPr>
                <w:rFonts w:ascii="Calibri" w:eastAsia="Times New Roman" w:hAnsi="Calibri" w:cs="Calibri"/>
                <w:color w:val="000000"/>
                <w:sz w:val="20"/>
                <w:szCs w:val="20"/>
                <w:lang w:eastAsia="pl-PL"/>
              </w:rPr>
              <w:t>95</w:t>
            </w:r>
          </w:p>
        </w:tc>
      </w:tr>
      <w:tr w:rsidR="006A7528" w:rsidRPr="00CA7E64" w:rsidTr="00E3515B">
        <w:trPr>
          <w:trHeight w:val="380"/>
          <w:jc w:val="center"/>
        </w:trPr>
        <w:tc>
          <w:tcPr>
            <w:tcW w:w="2413" w:type="dxa"/>
            <w:noWrap/>
            <w:vAlign w:val="center"/>
          </w:tcPr>
          <w:p w:rsidR="006A7528" w:rsidRPr="00CA7E64" w:rsidRDefault="006A7528" w:rsidP="005F4D62">
            <w:pPr>
              <w:spacing w:after="0"/>
              <w:jc w:val="left"/>
              <w:rPr>
                <w:rFonts w:ascii="Calibri" w:eastAsia="Times New Roman" w:hAnsi="Calibri" w:cs="Calibri"/>
                <w:color w:val="000000"/>
                <w:sz w:val="20"/>
                <w:szCs w:val="18"/>
                <w:lang w:eastAsia="pl-PL"/>
              </w:rPr>
            </w:pPr>
            <w:r w:rsidRPr="00CA7E64">
              <w:rPr>
                <w:rFonts w:ascii="Calibri" w:eastAsia="Times New Roman" w:hAnsi="Calibri" w:cs="Calibri"/>
                <w:color w:val="000000"/>
                <w:sz w:val="20"/>
                <w:szCs w:val="18"/>
                <w:lang w:eastAsia="pl-PL"/>
              </w:rPr>
              <w:t>Lubomino</w:t>
            </w:r>
          </w:p>
        </w:tc>
        <w:tc>
          <w:tcPr>
            <w:tcW w:w="994" w:type="dxa"/>
            <w:noWrap/>
            <w:vAlign w:val="center"/>
          </w:tcPr>
          <w:p w:rsidR="006A7528" w:rsidRPr="00CA7E64" w:rsidRDefault="002B3C23" w:rsidP="005F4D62">
            <w:pPr>
              <w:spacing w:after="0"/>
              <w:jc w:val="center"/>
              <w:rPr>
                <w:rFonts w:ascii="Calibri" w:eastAsia="Times New Roman" w:hAnsi="Calibri" w:cs="Calibri"/>
                <w:color w:val="000000"/>
                <w:sz w:val="20"/>
                <w:szCs w:val="20"/>
                <w:lang w:eastAsia="pl-PL"/>
              </w:rPr>
            </w:pPr>
            <w:r w:rsidRPr="00CA7E64">
              <w:rPr>
                <w:rFonts w:ascii="Calibri" w:eastAsia="Times New Roman" w:hAnsi="Calibri" w:cs="Calibri"/>
                <w:color w:val="000000"/>
                <w:sz w:val="20"/>
                <w:szCs w:val="20"/>
                <w:lang w:eastAsia="pl-PL"/>
              </w:rPr>
              <w:t>2</w:t>
            </w:r>
          </w:p>
        </w:tc>
        <w:tc>
          <w:tcPr>
            <w:tcW w:w="1281" w:type="dxa"/>
            <w:noWrap/>
            <w:vAlign w:val="center"/>
          </w:tcPr>
          <w:p w:rsidR="006A7528" w:rsidRPr="00CA7E64" w:rsidRDefault="002B3C23" w:rsidP="005F4D62">
            <w:pPr>
              <w:spacing w:after="0"/>
              <w:jc w:val="center"/>
              <w:rPr>
                <w:rFonts w:ascii="Calibri" w:eastAsia="Times New Roman" w:hAnsi="Calibri" w:cs="Calibri"/>
                <w:color w:val="000000"/>
                <w:sz w:val="20"/>
                <w:szCs w:val="20"/>
                <w:lang w:eastAsia="pl-PL"/>
              </w:rPr>
            </w:pPr>
            <w:r w:rsidRPr="00CA7E64">
              <w:rPr>
                <w:rFonts w:ascii="Calibri" w:eastAsia="Times New Roman" w:hAnsi="Calibri" w:cs="Calibri"/>
                <w:color w:val="000000"/>
                <w:sz w:val="20"/>
                <w:szCs w:val="20"/>
                <w:lang w:eastAsia="pl-PL"/>
              </w:rPr>
              <w:t>8</w:t>
            </w:r>
          </w:p>
        </w:tc>
        <w:tc>
          <w:tcPr>
            <w:tcW w:w="939" w:type="dxa"/>
            <w:noWrap/>
            <w:vAlign w:val="center"/>
          </w:tcPr>
          <w:p w:rsidR="006A7528" w:rsidRPr="00CA7E64" w:rsidRDefault="002B3C23" w:rsidP="005F4D62">
            <w:pPr>
              <w:spacing w:after="0"/>
              <w:jc w:val="center"/>
              <w:rPr>
                <w:rFonts w:ascii="Calibri" w:eastAsia="Times New Roman" w:hAnsi="Calibri" w:cs="Calibri"/>
                <w:color w:val="000000"/>
                <w:sz w:val="20"/>
                <w:szCs w:val="20"/>
                <w:lang w:eastAsia="pl-PL"/>
              </w:rPr>
            </w:pPr>
            <w:r w:rsidRPr="00CA7E64">
              <w:rPr>
                <w:rFonts w:ascii="Calibri" w:eastAsia="Times New Roman" w:hAnsi="Calibri" w:cs="Calibri"/>
                <w:color w:val="000000"/>
                <w:sz w:val="20"/>
                <w:szCs w:val="20"/>
                <w:lang w:eastAsia="pl-PL"/>
              </w:rPr>
              <w:t>1</w:t>
            </w:r>
          </w:p>
        </w:tc>
        <w:tc>
          <w:tcPr>
            <w:tcW w:w="1336" w:type="dxa"/>
            <w:noWrap/>
            <w:vAlign w:val="center"/>
          </w:tcPr>
          <w:p w:rsidR="006A7528" w:rsidRPr="00CA7E64" w:rsidRDefault="002B3C23" w:rsidP="005F4D62">
            <w:pPr>
              <w:spacing w:after="0"/>
              <w:jc w:val="center"/>
              <w:rPr>
                <w:rFonts w:ascii="Calibri" w:eastAsia="Times New Roman" w:hAnsi="Calibri" w:cs="Calibri"/>
                <w:color w:val="000000"/>
                <w:sz w:val="20"/>
                <w:szCs w:val="20"/>
                <w:lang w:eastAsia="pl-PL"/>
              </w:rPr>
            </w:pPr>
            <w:r w:rsidRPr="00CA7E64">
              <w:rPr>
                <w:rFonts w:ascii="Calibri" w:eastAsia="Times New Roman" w:hAnsi="Calibri" w:cs="Calibri"/>
                <w:color w:val="000000"/>
                <w:sz w:val="20"/>
                <w:szCs w:val="20"/>
                <w:lang w:eastAsia="pl-PL"/>
              </w:rPr>
              <w:t>3</w:t>
            </w:r>
          </w:p>
        </w:tc>
        <w:tc>
          <w:tcPr>
            <w:tcW w:w="976" w:type="dxa"/>
            <w:noWrap/>
            <w:vAlign w:val="center"/>
          </w:tcPr>
          <w:p w:rsidR="006A7528" w:rsidRPr="00CA7E64" w:rsidRDefault="00F23D08" w:rsidP="005F4D62">
            <w:pPr>
              <w:spacing w:after="0"/>
              <w:jc w:val="center"/>
              <w:rPr>
                <w:rFonts w:ascii="Calibri" w:eastAsia="Times New Roman" w:hAnsi="Calibri" w:cs="Calibri"/>
                <w:color w:val="000000"/>
                <w:sz w:val="20"/>
                <w:szCs w:val="20"/>
                <w:lang w:eastAsia="pl-PL"/>
              </w:rPr>
            </w:pPr>
            <w:r w:rsidRPr="00CA7E64">
              <w:rPr>
                <w:rFonts w:ascii="Calibri" w:eastAsia="Times New Roman" w:hAnsi="Calibri" w:cs="Calibri"/>
                <w:color w:val="000000"/>
                <w:sz w:val="20"/>
                <w:szCs w:val="20"/>
                <w:lang w:eastAsia="pl-PL"/>
              </w:rPr>
              <w:t>0</w:t>
            </w:r>
          </w:p>
        </w:tc>
        <w:tc>
          <w:tcPr>
            <w:tcW w:w="1299" w:type="dxa"/>
            <w:noWrap/>
            <w:vAlign w:val="center"/>
          </w:tcPr>
          <w:p w:rsidR="006A7528" w:rsidRPr="00CA7E64" w:rsidRDefault="00F23D08" w:rsidP="005F4D62">
            <w:pPr>
              <w:spacing w:after="0"/>
              <w:jc w:val="center"/>
              <w:rPr>
                <w:rFonts w:ascii="Calibri" w:eastAsia="Times New Roman" w:hAnsi="Calibri" w:cs="Calibri"/>
                <w:color w:val="000000"/>
                <w:sz w:val="20"/>
                <w:szCs w:val="20"/>
                <w:lang w:eastAsia="pl-PL"/>
              </w:rPr>
            </w:pPr>
            <w:r w:rsidRPr="00CA7E64">
              <w:rPr>
                <w:rFonts w:ascii="Calibri" w:eastAsia="Times New Roman" w:hAnsi="Calibri" w:cs="Calibri"/>
                <w:color w:val="000000"/>
                <w:sz w:val="20"/>
                <w:szCs w:val="20"/>
                <w:lang w:eastAsia="pl-PL"/>
              </w:rPr>
              <w:t>0</w:t>
            </w:r>
          </w:p>
        </w:tc>
      </w:tr>
      <w:tr w:rsidR="006A7528" w:rsidRPr="00CA7E64" w:rsidTr="00E3515B">
        <w:trPr>
          <w:trHeight w:val="380"/>
          <w:jc w:val="center"/>
        </w:trPr>
        <w:tc>
          <w:tcPr>
            <w:tcW w:w="2413" w:type="dxa"/>
            <w:noWrap/>
            <w:vAlign w:val="center"/>
          </w:tcPr>
          <w:p w:rsidR="006A7528" w:rsidRPr="00CA7E64" w:rsidRDefault="006A7528" w:rsidP="005F4D62">
            <w:pPr>
              <w:spacing w:after="0"/>
              <w:jc w:val="left"/>
              <w:rPr>
                <w:rFonts w:ascii="Calibri" w:eastAsia="Times New Roman" w:hAnsi="Calibri" w:cs="Calibri"/>
                <w:color w:val="000000"/>
                <w:sz w:val="20"/>
                <w:szCs w:val="18"/>
                <w:lang w:eastAsia="pl-PL"/>
              </w:rPr>
            </w:pPr>
            <w:r w:rsidRPr="00CA7E64">
              <w:rPr>
                <w:rFonts w:ascii="Calibri" w:eastAsia="Times New Roman" w:hAnsi="Calibri" w:cs="Calibri"/>
                <w:color w:val="000000"/>
                <w:sz w:val="20"/>
                <w:szCs w:val="18"/>
                <w:lang w:eastAsia="pl-PL"/>
              </w:rPr>
              <w:t>Kiwity</w:t>
            </w:r>
          </w:p>
        </w:tc>
        <w:tc>
          <w:tcPr>
            <w:tcW w:w="994" w:type="dxa"/>
            <w:noWrap/>
            <w:vAlign w:val="center"/>
          </w:tcPr>
          <w:p w:rsidR="006A7528" w:rsidRPr="00CA7E64" w:rsidRDefault="002B3C23" w:rsidP="005F4D62">
            <w:pPr>
              <w:spacing w:after="0"/>
              <w:jc w:val="center"/>
              <w:rPr>
                <w:rFonts w:ascii="Calibri" w:eastAsia="Times New Roman" w:hAnsi="Calibri" w:cs="Calibri"/>
                <w:color w:val="000000"/>
                <w:sz w:val="20"/>
                <w:szCs w:val="20"/>
                <w:lang w:eastAsia="pl-PL"/>
              </w:rPr>
            </w:pPr>
            <w:r w:rsidRPr="00CA7E64">
              <w:rPr>
                <w:rFonts w:ascii="Calibri" w:eastAsia="Times New Roman" w:hAnsi="Calibri" w:cs="Calibri"/>
                <w:color w:val="000000"/>
                <w:sz w:val="20"/>
                <w:szCs w:val="20"/>
                <w:lang w:eastAsia="pl-PL"/>
              </w:rPr>
              <w:t>0</w:t>
            </w:r>
          </w:p>
        </w:tc>
        <w:tc>
          <w:tcPr>
            <w:tcW w:w="1281" w:type="dxa"/>
            <w:noWrap/>
            <w:vAlign w:val="center"/>
          </w:tcPr>
          <w:p w:rsidR="006A7528" w:rsidRPr="00CA7E64" w:rsidRDefault="002B3C23" w:rsidP="005F4D62">
            <w:pPr>
              <w:spacing w:after="0"/>
              <w:jc w:val="center"/>
              <w:rPr>
                <w:rFonts w:ascii="Calibri" w:eastAsia="Times New Roman" w:hAnsi="Calibri" w:cs="Calibri"/>
                <w:color w:val="000000"/>
                <w:sz w:val="20"/>
                <w:szCs w:val="20"/>
                <w:lang w:eastAsia="pl-PL"/>
              </w:rPr>
            </w:pPr>
            <w:r w:rsidRPr="00CA7E64">
              <w:rPr>
                <w:rFonts w:ascii="Calibri" w:eastAsia="Times New Roman" w:hAnsi="Calibri" w:cs="Calibri"/>
                <w:color w:val="000000"/>
                <w:sz w:val="20"/>
                <w:szCs w:val="20"/>
                <w:lang w:eastAsia="pl-PL"/>
              </w:rPr>
              <w:t>0</w:t>
            </w:r>
          </w:p>
        </w:tc>
        <w:tc>
          <w:tcPr>
            <w:tcW w:w="939" w:type="dxa"/>
            <w:noWrap/>
            <w:vAlign w:val="center"/>
          </w:tcPr>
          <w:p w:rsidR="006A7528" w:rsidRPr="00CA7E64" w:rsidRDefault="002B3C23" w:rsidP="005F4D62">
            <w:pPr>
              <w:spacing w:after="0"/>
              <w:jc w:val="center"/>
              <w:rPr>
                <w:rFonts w:ascii="Calibri" w:eastAsia="Times New Roman" w:hAnsi="Calibri" w:cs="Calibri"/>
                <w:color w:val="000000"/>
                <w:sz w:val="20"/>
                <w:szCs w:val="20"/>
                <w:lang w:eastAsia="pl-PL"/>
              </w:rPr>
            </w:pPr>
            <w:r w:rsidRPr="00CA7E64">
              <w:rPr>
                <w:rFonts w:ascii="Calibri" w:eastAsia="Times New Roman" w:hAnsi="Calibri" w:cs="Calibri"/>
                <w:color w:val="000000"/>
                <w:sz w:val="20"/>
                <w:szCs w:val="20"/>
                <w:lang w:eastAsia="pl-PL"/>
              </w:rPr>
              <w:t>0</w:t>
            </w:r>
          </w:p>
        </w:tc>
        <w:tc>
          <w:tcPr>
            <w:tcW w:w="1336" w:type="dxa"/>
            <w:noWrap/>
            <w:vAlign w:val="center"/>
          </w:tcPr>
          <w:p w:rsidR="006A7528" w:rsidRPr="00CA7E64" w:rsidRDefault="002B3C23" w:rsidP="005F4D62">
            <w:pPr>
              <w:spacing w:after="0"/>
              <w:jc w:val="center"/>
              <w:rPr>
                <w:rFonts w:ascii="Calibri" w:eastAsia="Times New Roman" w:hAnsi="Calibri" w:cs="Calibri"/>
                <w:color w:val="000000"/>
                <w:sz w:val="20"/>
                <w:szCs w:val="20"/>
                <w:lang w:eastAsia="pl-PL"/>
              </w:rPr>
            </w:pPr>
            <w:r w:rsidRPr="00CA7E64">
              <w:rPr>
                <w:rFonts w:ascii="Calibri" w:eastAsia="Times New Roman" w:hAnsi="Calibri" w:cs="Calibri"/>
                <w:color w:val="000000"/>
                <w:sz w:val="20"/>
                <w:szCs w:val="20"/>
                <w:lang w:eastAsia="pl-PL"/>
              </w:rPr>
              <w:t>0</w:t>
            </w:r>
          </w:p>
        </w:tc>
        <w:tc>
          <w:tcPr>
            <w:tcW w:w="976" w:type="dxa"/>
            <w:noWrap/>
            <w:vAlign w:val="center"/>
          </w:tcPr>
          <w:p w:rsidR="006A7528" w:rsidRPr="00CA7E64" w:rsidRDefault="00F23D08" w:rsidP="005F4D62">
            <w:pPr>
              <w:spacing w:after="0"/>
              <w:jc w:val="center"/>
              <w:rPr>
                <w:rFonts w:ascii="Calibri" w:eastAsia="Times New Roman" w:hAnsi="Calibri" w:cs="Calibri"/>
                <w:color w:val="000000"/>
                <w:sz w:val="20"/>
                <w:szCs w:val="20"/>
                <w:lang w:eastAsia="pl-PL"/>
              </w:rPr>
            </w:pPr>
            <w:r w:rsidRPr="00CA7E64">
              <w:rPr>
                <w:rFonts w:ascii="Calibri" w:eastAsia="Times New Roman" w:hAnsi="Calibri" w:cs="Calibri"/>
                <w:color w:val="000000"/>
                <w:sz w:val="20"/>
                <w:szCs w:val="20"/>
                <w:lang w:eastAsia="pl-PL"/>
              </w:rPr>
              <w:t>0</w:t>
            </w:r>
          </w:p>
        </w:tc>
        <w:tc>
          <w:tcPr>
            <w:tcW w:w="1299" w:type="dxa"/>
            <w:noWrap/>
            <w:vAlign w:val="center"/>
          </w:tcPr>
          <w:p w:rsidR="006A7528" w:rsidRPr="00CA7E64" w:rsidRDefault="00F23D08" w:rsidP="005F4D62">
            <w:pPr>
              <w:spacing w:after="0"/>
              <w:jc w:val="center"/>
              <w:rPr>
                <w:rFonts w:ascii="Calibri" w:eastAsia="Times New Roman" w:hAnsi="Calibri" w:cs="Calibri"/>
                <w:color w:val="000000"/>
                <w:sz w:val="20"/>
                <w:szCs w:val="20"/>
                <w:lang w:eastAsia="pl-PL"/>
              </w:rPr>
            </w:pPr>
            <w:r w:rsidRPr="00CA7E64">
              <w:rPr>
                <w:rFonts w:ascii="Calibri" w:eastAsia="Times New Roman" w:hAnsi="Calibri" w:cs="Calibri"/>
                <w:color w:val="000000"/>
                <w:sz w:val="20"/>
                <w:szCs w:val="20"/>
                <w:lang w:eastAsia="pl-PL"/>
              </w:rPr>
              <w:t>0</w:t>
            </w:r>
          </w:p>
        </w:tc>
      </w:tr>
    </w:tbl>
    <w:p w:rsidR="006307BB" w:rsidRPr="00CA7E64" w:rsidRDefault="006307BB" w:rsidP="00D901D0">
      <w:pPr>
        <w:rPr>
          <w:sz w:val="20"/>
          <w:szCs w:val="18"/>
        </w:rPr>
      </w:pPr>
      <w:r w:rsidRPr="00CA7E64">
        <w:rPr>
          <w:sz w:val="20"/>
          <w:szCs w:val="18"/>
        </w:rPr>
        <w:t>Źródło: opracowanie własne na podstawie sprawozdań MRiPS-03.</w:t>
      </w:r>
    </w:p>
    <w:p w:rsidR="008A2A04" w:rsidRPr="009D278E" w:rsidRDefault="00E5281D" w:rsidP="008A2A04">
      <w:r w:rsidRPr="004F01FE">
        <w:t xml:space="preserve">W kontekście </w:t>
      </w:r>
      <w:r w:rsidR="00FA188B" w:rsidRPr="004F01FE">
        <w:t xml:space="preserve">sytuacji </w:t>
      </w:r>
      <w:r w:rsidRPr="004F01FE">
        <w:t>kryzys</w:t>
      </w:r>
      <w:r w:rsidR="00FA188B" w:rsidRPr="004F01FE">
        <w:t>owej</w:t>
      </w:r>
      <w:r w:rsidRPr="004F01FE">
        <w:t xml:space="preserve"> należy wspomnieć o sytuacji migrantów i uchodźców, którzy mogą doświadczać ubóstwa, trudności w integracji czy aktywizacji zawodowej, a także innych problemów związanych z przyjazdem do obcego kraju. Cudzoziemcy w Polsce mogą korzystać ze wsparcia w ramach Indywidualnych Programów Integracji, które mają na celu wspomóc ich </w:t>
      </w:r>
      <w:r w:rsidR="00C53031">
        <w:br/>
      </w:r>
      <w:r w:rsidRPr="004F01FE">
        <w:t>w nabyciu kompetencji niezbędnych do samodzielnego funkcjonowania w naszym kraju. Raport z kontroli przeprowadzonej przez NIK pn. „Pomoc społeczna dla uchodźców” wskazuje, że jak dotąd system pomocy społecznej nie stwarza uchodźcom odpowiednich warunków do integracji i samodzielnego życia</w:t>
      </w:r>
      <w:r w:rsidRPr="004F01FE">
        <w:rPr>
          <w:rStyle w:val="Odwoanieprzypisudolnego"/>
        </w:rPr>
        <w:footnoteReference w:id="11"/>
      </w:r>
      <w:r w:rsidRPr="004F01FE">
        <w:t xml:space="preserve">. W związku z tym, iż ruchy migracyjne obecnie nasilają się, należy mieć </w:t>
      </w:r>
      <w:r w:rsidRPr="009D278E">
        <w:t>na uwadze działania skierowane do tej grupy osób.</w:t>
      </w:r>
    </w:p>
    <w:p w:rsidR="004A0B9A" w:rsidRPr="009D278E" w:rsidRDefault="008817E3" w:rsidP="008A2A04">
      <w:r>
        <w:rPr>
          <w:noProof/>
        </w:rPr>
        <w:pict>
          <v:line id="Łącznik prosty 31" o:spid="_x0000_s1039" style="position:absolute;left:0;text-align:left;z-index:251679232;visibility:visible" from=".5pt,7.3pt" to="464.9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" strokecolor="#4579b8 [3044]" strokeweight="2.75pt"/>
        </w:pict>
      </w:r>
    </w:p>
    <w:p w:rsidR="004A0B9A" w:rsidRPr="009D278E" w:rsidRDefault="004A0B9A" w:rsidP="004A0B9A">
      <w:r w:rsidRPr="009D278E">
        <w:t xml:space="preserve">Analizując powyższe wyzwania strategiczne należy mieć na uwadze również wyzwania </w:t>
      </w:r>
      <w:r w:rsidR="00C53031">
        <w:br/>
      </w:r>
      <w:r w:rsidRPr="009D278E">
        <w:t xml:space="preserve">o charakterze przekrojowym, które dotyczą każdego z pozostałych, wpływając na zasoby </w:t>
      </w:r>
      <w:r w:rsidR="00C53031">
        <w:br/>
      </w:r>
      <w:r w:rsidRPr="009D278E">
        <w:t xml:space="preserve">i potencjał powiatu do sprostania im. Wyzwania te dotyczą przede wszystkim procesu </w:t>
      </w:r>
      <w:proofErr w:type="spellStart"/>
      <w:r w:rsidRPr="009D278E">
        <w:t>deinstytucjonalizacji</w:t>
      </w:r>
      <w:proofErr w:type="spellEnd"/>
      <w:r w:rsidRPr="009D278E">
        <w:t xml:space="preserve"> i rozwoju systemu usług społecznych, zapewniającego ich dostępność na jak najwyższym i dostosowanym do potrzeb poziomie, a także wzmacniania kapitału </w:t>
      </w:r>
      <w:r w:rsidRPr="009D278E">
        <w:lastRenderedPageBreak/>
        <w:t>społecznego i współpracy z sektorem ekonomii społecznej. Ich uwzględnienie umożliwi efektywną realizację założonych celów.</w:t>
      </w:r>
    </w:p>
    <w:p w:rsidR="005615C6" w:rsidRPr="001570BF" w:rsidRDefault="005615C6" w:rsidP="005836E5">
      <w:pPr>
        <w:spacing w:after="0"/>
        <w:jc w:val="left"/>
        <w:rPr>
          <w:highlight w:val="yellow"/>
        </w:rPr>
      </w:pPr>
    </w:p>
    <w:p w:rsidR="00480264" w:rsidRPr="009D278E" w:rsidRDefault="00C40725" w:rsidP="00CF7A04">
      <w:pPr>
        <w:pStyle w:val="Nagwek1"/>
        <w:rPr>
          <w:sz w:val="10"/>
          <w:szCs w:val="24"/>
        </w:rPr>
      </w:pPr>
      <w:bookmarkStart w:id="55" w:name="_Toc443209597"/>
      <w:bookmarkStart w:id="56" w:name="_Toc150095560"/>
      <w:r w:rsidRPr="009D278E">
        <w:t>6</w:t>
      </w:r>
      <w:r w:rsidR="006516BA" w:rsidRPr="009D278E">
        <w:t xml:space="preserve">. </w:t>
      </w:r>
      <w:r w:rsidR="00480264" w:rsidRPr="009D278E">
        <w:t xml:space="preserve"> Cele, priorytety i kierunki działań</w:t>
      </w:r>
      <w:bookmarkEnd w:id="55"/>
      <w:bookmarkEnd w:id="56"/>
    </w:p>
    <w:p w:rsidR="006516BA" w:rsidRPr="009D278E" w:rsidRDefault="006516BA" w:rsidP="006516BA">
      <w:r w:rsidRPr="009D278E">
        <w:t xml:space="preserve">Część operacyjną </w:t>
      </w:r>
      <w:r w:rsidR="009D278E" w:rsidRPr="009D278E">
        <w:rPr>
          <w:i/>
          <w:iCs/>
        </w:rPr>
        <w:t xml:space="preserve">Strategii Rozwiązywania Problemów Społecznych Powiatu Lidzbarskiego na lata 2024-2030 </w:t>
      </w:r>
      <w:r w:rsidRPr="009D278E">
        <w:t xml:space="preserve">usystematyzowano w formie </w:t>
      </w:r>
      <w:r w:rsidR="00422949" w:rsidRPr="009D278E">
        <w:t>obszarów strategicznych</w:t>
      </w:r>
      <w:r w:rsidRPr="009D278E">
        <w:t>. Każdy z nich dotyczy innego obszaru polityki społecznej, jednakże są one ze sobą ściśle powiązane. Dlatego też należy je rozpatrywać łącznie jako elementy składowe wizji rozwoju, zaś wdrożenie założeń jednego priorytetu będzie miało istotny wpływ na powodzenie pozostałych.</w:t>
      </w:r>
    </w:p>
    <w:p w:rsidR="00CF7A04" w:rsidRPr="009D278E" w:rsidRDefault="00CF7A04" w:rsidP="006516BA">
      <w:r w:rsidRPr="009D278E">
        <w:t>Kierunek zaplanowanych działań wyznacza cel główny Strategii, który brzmi następująco:</w:t>
      </w:r>
    </w:p>
    <w:p w:rsidR="00CF7A04" w:rsidRPr="009D278E" w:rsidRDefault="009D278E" w:rsidP="005D72AB">
      <w:pPr>
        <w:shd w:val="clear" w:color="auto" w:fill="0070C0"/>
        <w:spacing w:before="240" w:after="240" w:line="240" w:lineRule="auto"/>
        <w:jc w:val="center"/>
        <w:rPr>
          <w:color w:val="FFFFFF" w:themeColor="background1"/>
          <w:sz w:val="36"/>
          <w:szCs w:val="36"/>
        </w:rPr>
      </w:pPr>
      <w:r w:rsidRPr="009D278E">
        <w:rPr>
          <w:b/>
          <w:iCs/>
          <w:color w:val="FFFFFF" w:themeColor="background1"/>
          <w:sz w:val="36"/>
          <w:szCs w:val="36"/>
        </w:rPr>
        <w:t xml:space="preserve">Zwiększenie dostępności oraz jakości kompleksowych usług społecznych służących poprawie jakości życia </w:t>
      </w:r>
      <w:r w:rsidR="00CF7A04" w:rsidRPr="009D278E">
        <w:rPr>
          <w:b/>
          <w:color w:val="FFFFFF" w:themeColor="background1"/>
          <w:sz w:val="36"/>
          <w:szCs w:val="36"/>
        </w:rPr>
        <w:t xml:space="preserve">mieszkańców Powiatu </w:t>
      </w:r>
      <w:r>
        <w:rPr>
          <w:b/>
          <w:color w:val="FFFFFF" w:themeColor="background1"/>
          <w:sz w:val="36"/>
          <w:szCs w:val="36"/>
        </w:rPr>
        <w:t>Lidzbarskiego</w:t>
      </w:r>
    </w:p>
    <w:p w:rsidR="00FE2794" w:rsidRPr="009D278E" w:rsidRDefault="00422949" w:rsidP="00422949">
      <w:pPr>
        <w:spacing w:after="240"/>
      </w:pPr>
      <w:r w:rsidRPr="009D278E">
        <w:t>W ramach każdego obszaru wyznaczono cel strategiczny, cele operacyjne oraz kierunki działań, które będą służyć ich realizacji</w:t>
      </w:r>
      <w:r w:rsidR="009D278E" w:rsidRPr="009D278E">
        <w:t>, a także określono prognozę zmian w zakresie objętym Strategią.</w:t>
      </w:r>
      <w:r w:rsidRPr="009D278E">
        <w:t xml:space="preserve"> Wszystkie cele i działania będą realizowane w całym horyzoncie czasowym Strategii, tj. w latach 20</w:t>
      </w:r>
      <w:r w:rsidR="007E08CF" w:rsidRPr="009D278E">
        <w:t>2</w:t>
      </w:r>
      <w:r w:rsidR="009D278E" w:rsidRPr="009D278E">
        <w:t>4</w:t>
      </w:r>
      <w:r w:rsidRPr="009D278E">
        <w:t>-20</w:t>
      </w:r>
      <w:r w:rsidR="00CF7A04" w:rsidRPr="009D278E">
        <w:t>30</w:t>
      </w:r>
      <w:r w:rsidRPr="009D278E">
        <w:t xml:space="preserve">, dlatego odstąpiono od określania szczegółowych harmonogramów. W każdym </w:t>
      </w:r>
      <w:r w:rsidR="00C53031">
        <w:br/>
      </w:r>
      <w:r w:rsidRPr="009D278E">
        <w:t xml:space="preserve">z obszarów określono również wskaźniki realizacji działań oraz prognozę zmian, jakie mogą nastąpić jeżeli Strategia będzie efektywnie wdrażana. </w:t>
      </w:r>
      <w:r w:rsidR="00FE2794" w:rsidRPr="009D278E">
        <w:t>W odpowiedzi na zdefiniowane wyzwania określono następujące obszary strategiczne:</w:t>
      </w:r>
    </w:p>
    <w:p w:rsidR="00FE2794" w:rsidRPr="009D278E" w:rsidRDefault="00FE2794" w:rsidP="00CF7A04">
      <w:pPr>
        <w:spacing w:after="240"/>
      </w:pPr>
      <w:r w:rsidRPr="009D278E">
        <w:rPr>
          <w:noProof/>
          <w:lang w:eastAsia="pl-PL"/>
        </w:rPr>
        <w:lastRenderedPageBreak/>
        <w:drawing>
          <wp:inline distT="0" distB="0" distL="0" distR="0">
            <wp:extent cx="5974080" cy="4145280"/>
            <wp:effectExtent l="0" t="0" r="26670" b="0"/>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8C0BFC" w:rsidRDefault="008C0BFC" w:rsidP="008C0BFC">
      <w:pPr>
        <w:rPr>
          <w:b/>
          <w:bCs/>
          <w:sz w:val="32"/>
          <w:szCs w:val="28"/>
        </w:rPr>
      </w:pPr>
      <w:bookmarkStart w:id="57" w:name="_Toc443209599"/>
      <w:bookmarkStart w:id="58" w:name="_Toc443209598"/>
    </w:p>
    <w:p w:rsidR="00440DA5" w:rsidRPr="008C0BFC" w:rsidRDefault="00440DA5" w:rsidP="008C0BFC">
      <w:pPr>
        <w:rPr>
          <w:b/>
          <w:bCs/>
          <w:sz w:val="28"/>
          <w:szCs w:val="28"/>
        </w:rPr>
      </w:pPr>
      <w:r w:rsidRPr="008C0BFC">
        <w:rPr>
          <w:b/>
          <w:bCs/>
          <w:sz w:val="28"/>
          <w:szCs w:val="24"/>
        </w:rPr>
        <w:t xml:space="preserve">Obszar 1. </w:t>
      </w:r>
      <w:bookmarkEnd w:id="57"/>
      <w:r w:rsidR="009D278E" w:rsidRPr="008C0BFC">
        <w:rPr>
          <w:b/>
          <w:bCs/>
          <w:sz w:val="28"/>
          <w:szCs w:val="24"/>
        </w:rPr>
        <w:t>L</w:t>
      </w:r>
      <w:r w:rsidRPr="008C0BFC">
        <w:rPr>
          <w:b/>
          <w:bCs/>
          <w:sz w:val="28"/>
          <w:szCs w:val="24"/>
        </w:rPr>
        <w:t>o</w:t>
      </w:r>
      <w:r w:rsidR="009D278E" w:rsidRPr="008C0BFC">
        <w:rPr>
          <w:b/>
          <w:bCs/>
          <w:sz w:val="28"/>
          <w:szCs w:val="24"/>
        </w:rPr>
        <w:t>kalny</w:t>
      </w:r>
      <w:r w:rsidRPr="008C0BFC">
        <w:rPr>
          <w:b/>
          <w:bCs/>
          <w:sz w:val="28"/>
          <w:szCs w:val="24"/>
        </w:rPr>
        <w:t xml:space="preserve"> system wsparcia dziecka i rodziny</w:t>
      </w:r>
    </w:p>
    <w:p w:rsidR="00440DA5" w:rsidRPr="00E90E80" w:rsidRDefault="00440DA5" w:rsidP="00440DA5">
      <w:pPr>
        <w:shd w:val="clear" w:color="auto" w:fill="B8CCE4" w:themeFill="accent1" w:themeFillTint="66"/>
        <w:spacing w:before="240" w:after="240"/>
        <w:rPr>
          <w:b/>
        </w:rPr>
      </w:pPr>
      <w:r w:rsidRPr="00E90E80">
        <w:rPr>
          <w:b/>
        </w:rPr>
        <w:t xml:space="preserve">Cel strategiczny 1. </w:t>
      </w:r>
      <w:r w:rsidR="009D278E" w:rsidRPr="00E90E80">
        <w:rPr>
          <w:b/>
          <w:bCs/>
        </w:rPr>
        <w:t>Rozwój lokalnego systemu wsparcia dziecka i rodziny</w:t>
      </w:r>
    </w:p>
    <w:tbl>
      <w:tblPr>
        <w:tblStyle w:val="Siatkatabelijasna1"/>
        <w:tblW w:w="9356" w:type="dxa"/>
        <w:tblInd w:w="-5" w:type="dxa"/>
        <w:tblLook w:val="04A0"/>
      </w:tblPr>
      <w:tblGrid>
        <w:gridCol w:w="1390"/>
        <w:gridCol w:w="7966"/>
      </w:tblGrid>
      <w:tr w:rsidR="00440DA5" w:rsidRPr="00E90E80" w:rsidTr="00440DA5">
        <w:trPr>
          <w:trHeight w:val="2447"/>
        </w:trPr>
        <w:tc>
          <w:tcPr>
            <w:tcW w:w="1390" w:type="dxa"/>
            <w:shd w:val="clear" w:color="auto" w:fill="DBE5F1" w:themeFill="accent1" w:themeFillTint="33"/>
          </w:tcPr>
          <w:p w:rsidR="00440DA5" w:rsidRPr="00E90E80" w:rsidRDefault="00440DA5" w:rsidP="005F4D62">
            <w:pPr>
              <w:spacing w:after="60"/>
              <w:jc w:val="left"/>
              <w:rPr>
                <w:b/>
              </w:rPr>
            </w:pPr>
            <w:r w:rsidRPr="00E90E80">
              <w:rPr>
                <w:b/>
              </w:rPr>
              <w:t>Cele operacyjne:</w:t>
            </w:r>
          </w:p>
        </w:tc>
        <w:tc>
          <w:tcPr>
            <w:tcW w:w="7966" w:type="dxa"/>
            <w:shd w:val="clear" w:color="auto" w:fill="DBE5F1" w:themeFill="accent1" w:themeFillTint="33"/>
          </w:tcPr>
          <w:p w:rsidR="00440DA5" w:rsidRPr="00E90E80" w:rsidRDefault="00440DA5" w:rsidP="00E90E80">
            <w:pPr>
              <w:pStyle w:val="Akapitzlist"/>
              <w:numPr>
                <w:ilvl w:val="1"/>
                <w:numId w:val="15"/>
              </w:numPr>
              <w:spacing w:after="60"/>
              <w:ind w:left="451"/>
            </w:pPr>
            <w:r w:rsidRPr="00E90E80">
              <w:t xml:space="preserve">Wzmacnianie kompetencji rodziców oraz prawnych opiekunów w zakresie opieki i wychowania dzieci. </w:t>
            </w:r>
          </w:p>
          <w:p w:rsidR="00440DA5" w:rsidRPr="00E90E80" w:rsidRDefault="005A7312" w:rsidP="00E90E80">
            <w:pPr>
              <w:pStyle w:val="Akapitzlist"/>
              <w:numPr>
                <w:ilvl w:val="1"/>
                <w:numId w:val="15"/>
              </w:numPr>
              <w:spacing w:after="60"/>
              <w:ind w:left="451"/>
            </w:pPr>
            <w:r w:rsidRPr="00E90E80">
              <w:t>Zwiększenie</w:t>
            </w:r>
            <w:r w:rsidR="00440DA5" w:rsidRPr="00E90E80">
              <w:t xml:space="preserve"> dostępności usług wsparcia dla rodzin doświadczających trudności życiowych, w tym przemocy i sytuacji kryzysowej.</w:t>
            </w:r>
          </w:p>
          <w:p w:rsidR="00440DA5" w:rsidRPr="00E90E80" w:rsidRDefault="00440DA5" w:rsidP="00E90E80">
            <w:pPr>
              <w:pStyle w:val="Akapitzlist"/>
              <w:numPr>
                <w:ilvl w:val="1"/>
                <w:numId w:val="15"/>
              </w:numPr>
              <w:spacing w:after="60"/>
              <w:ind w:left="451"/>
            </w:pPr>
            <w:r w:rsidRPr="00E90E80">
              <w:rPr>
                <w:szCs w:val="24"/>
              </w:rPr>
              <w:t>Tworzenie warunków rozwoju rodzinnej pieczy zastępczej oraz podniesienie standardów funkcjonowania rodzinnej i instytucjonalnej pieczy</w:t>
            </w:r>
            <w:r w:rsidR="005A7312" w:rsidRPr="00E90E80">
              <w:rPr>
                <w:szCs w:val="24"/>
              </w:rPr>
              <w:t xml:space="preserve"> zastępczej.</w:t>
            </w:r>
          </w:p>
        </w:tc>
      </w:tr>
      <w:tr w:rsidR="00440DA5" w:rsidRPr="00E90E80" w:rsidTr="005F4D62">
        <w:trPr>
          <w:trHeight w:val="1550"/>
        </w:trPr>
        <w:tc>
          <w:tcPr>
            <w:tcW w:w="1390" w:type="dxa"/>
          </w:tcPr>
          <w:p w:rsidR="00440DA5" w:rsidRPr="00E90E80" w:rsidRDefault="00440DA5" w:rsidP="00E90E80">
            <w:pPr>
              <w:jc w:val="left"/>
              <w:rPr>
                <w:b/>
              </w:rPr>
            </w:pPr>
            <w:r w:rsidRPr="00E90E80">
              <w:rPr>
                <w:b/>
              </w:rPr>
              <w:t>Kierunki działań:</w:t>
            </w:r>
          </w:p>
        </w:tc>
        <w:tc>
          <w:tcPr>
            <w:tcW w:w="7966" w:type="dxa"/>
          </w:tcPr>
          <w:p w:rsidR="00440DA5" w:rsidRPr="00E90E80" w:rsidRDefault="00440DA5" w:rsidP="00E90E80">
            <w:pPr>
              <w:numPr>
                <w:ilvl w:val="0"/>
                <w:numId w:val="9"/>
              </w:numPr>
              <w:spacing w:before="240"/>
              <w:ind w:left="343" w:hanging="343"/>
              <w:contextualSpacing/>
            </w:pPr>
            <w:r w:rsidRPr="00E90E80">
              <w:t xml:space="preserve">Zapewnienie rodzicom, opiekunom oraz osobom przygotowującym się do założenia rodziny możliwości zdobywania wiedzy i umiejętności, np. </w:t>
            </w:r>
            <w:r w:rsidR="00C53031">
              <w:br/>
            </w:r>
            <w:r w:rsidRPr="00E90E80">
              <w:t>w ramach „Szkoły dla rodziców i wychowawców”,</w:t>
            </w:r>
            <w:r w:rsidR="005A7312" w:rsidRPr="00E90E80">
              <w:t xml:space="preserve"> treningów kompetencji rodzicielskich,</w:t>
            </w:r>
            <w:r w:rsidRPr="00E90E80">
              <w:t xml:space="preserve"> konsultacji ze specjalistami, akcji i kampanii społecznych.</w:t>
            </w:r>
          </w:p>
          <w:p w:rsidR="00440DA5" w:rsidRPr="00E90E80" w:rsidRDefault="00440DA5" w:rsidP="00E90E80">
            <w:pPr>
              <w:numPr>
                <w:ilvl w:val="0"/>
                <w:numId w:val="9"/>
              </w:numPr>
              <w:spacing w:before="240"/>
              <w:ind w:left="343" w:hanging="343"/>
              <w:contextualSpacing/>
            </w:pPr>
            <w:r w:rsidRPr="00E90E80">
              <w:t xml:space="preserve">Ułatwianie dostępu do poradnictwa specjalistycznego (w tym m.in. psychologicznego, pedagogicznego, socjoterapeutycznego, prawnego, mediacji) </w:t>
            </w:r>
            <w:r w:rsidR="005A7312" w:rsidRPr="00E90E80">
              <w:t>r</w:t>
            </w:r>
            <w:r w:rsidRPr="00E90E80">
              <w:t>odzin</w:t>
            </w:r>
            <w:r w:rsidR="005A7312" w:rsidRPr="00E90E80">
              <w:t>om</w:t>
            </w:r>
            <w:r w:rsidRPr="00E90E80">
              <w:t xml:space="preserve">, które mają trudności lub wykazują potrzebę wsparcia </w:t>
            </w:r>
            <w:r w:rsidR="00C53031">
              <w:br/>
            </w:r>
            <w:r w:rsidRPr="00E90E80">
              <w:t>w rozwiązywaniu problemów życiowych.</w:t>
            </w:r>
          </w:p>
          <w:p w:rsidR="00440DA5" w:rsidRPr="00E90E80" w:rsidRDefault="00440DA5" w:rsidP="00E90E80">
            <w:pPr>
              <w:numPr>
                <w:ilvl w:val="0"/>
                <w:numId w:val="9"/>
              </w:numPr>
              <w:spacing w:before="240"/>
              <w:ind w:left="343" w:hanging="343"/>
              <w:contextualSpacing/>
            </w:pPr>
            <w:r w:rsidRPr="00E90E80">
              <w:t xml:space="preserve">Rozwój sieci placówek wsparcia dziennego w formie opiekuńczej, </w:t>
            </w:r>
            <w:r w:rsidRPr="00E90E80">
              <w:lastRenderedPageBreak/>
              <w:t>specjalistycznej lub pracy podwórkowej, działających np. jako</w:t>
            </w:r>
            <w:r w:rsidR="002423A6">
              <w:t xml:space="preserve"> </w:t>
            </w:r>
            <w:r w:rsidRPr="00E90E80">
              <w:t>kluby, świetlice środowiskowe, świetlice socjoterapeutyczne.</w:t>
            </w:r>
          </w:p>
          <w:p w:rsidR="00440DA5" w:rsidRPr="00E90E80" w:rsidRDefault="00440DA5" w:rsidP="00E90E80">
            <w:pPr>
              <w:numPr>
                <w:ilvl w:val="0"/>
                <w:numId w:val="9"/>
              </w:numPr>
              <w:spacing w:before="240"/>
              <w:ind w:left="343" w:hanging="343"/>
              <w:contextualSpacing/>
            </w:pPr>
            <w:r w:rsidRPr="00E90E80">
              <w:t>Wspieranie rodzin doświadczających trudności w wypełnianiu funkcji opiekuńczo-wychowawczych m.in. w postaci pracy socjalnej, asystentury rodzinnej, pomocy rodzin wspierających i wolontariuszy, organizacji grup samopomocowych.</w:t>
            </w:r>
          </w:p>
          <w:p w:rsidR="00440DA5" w:rsidRPr="00E90E80" w:rsidRDefault="00440DA5" w:rsidP="00E90E80">
            <w:pPr>
              <w:numPr>
                <w:ilvl w:val="0"/>
                <w:numId w:val="9"/>
              </w:numPr>
              <w:spacing w:before="240"/>
              <w:ind w:left="343" w:hanging="343"/>
              <w:contextualSpacing/>
            </w:pPr>
            <w:r w:rsidRPr="00E90E80">
              <w:rPr>
                <w:szCs w:val="24"/>
              </w:rPr>
              <w:t>Tworzenie warunków do powstawania i funkcjonowania rodzin zastępczych, rodzinnych domów dziecka i rodzin pomocowych poprzez pozyskiwanie, szkolenie oraz kwalifikowanie kandydatów do pełnienia tych funkcji, jak również prowadzenie różnorodnych kampanii społecznych.</w:t>
            </w:r>
          </w:p>
          <w:p w:rsidR="00440DA5" w:rsidRPr="00E90E80" w:rsidRDefault="00440DA5" w:rsidP="00E90E80">
            <w:pPr>
              <w:numPr>
                <w:ilvl w:val="0"/>
                <w:numId w:val="9"/>
              </w:numPr>
              <w:spacing w:before="240"/>
              <w:ind w:left="343" w:hanging="343"/>
              <w:contextualSpacing/>
            </w:pPr>
            <w:r w:rsidRPr="00E90E80">
              <w:rPr>
                <w:szCs w:val="24"/>
              </w:rPr>
              <w:t>Praca z rodzicami oraz dziećmi umieszczonymi w pieczy zastępczej w celu wsparcia powrotu małoletnich do rodziny biologicznej.</w:t>
            </w:r>
          </w:p>
          <w:p w:rsidR="00440DA5" w:rsidRPr="00E90E80" w:rsidRDefault="00440DA5" w:rsidP="00E90E80">
            <w:pPr>
              <w:numPr>
                <w:ilvl w:val="0"/>
                <w:numId w:val="9"/>
              </w:numPr>
              <w:spacing w:before="240"/>
              <w:ind w:left="343" w:hanging="343"/>
              <w:contextualSpacing/>
            </w:pPr>
            <w:r w:rsidRPr="00E90E80">
              <w:rPr>
                <w:szCs w:val="24"/>
              </w:rPr>
              <w:t xml:space="preserve">Organizowanie wsparcia dla rodzin zastępczych, obejmującego </w:t>
            </w:r>
            <w:r w:rsidR="00C53031">
              <w:rPr>
                <w:szCs w:val="24"/>
              </w:rPr>
              <w:br/>
            </w:r>
            <w:r w:rsidRPr="00E90E80">
              <w:rPr>
                <w:szCs w:val="24"/>
              </w:rPr>
              <w:t>w szczególności poradnictwo (</w:t>
            </w:r>
            <w:r w:rsidR="005A7312" w:rsidRPr="00E90E80">
              <w:rPr>
                <w:szCs w:val="24"/>
              </w:rPr>
              <w:t xml:space="preserve">m.in. </w:t>
            </w:r>
            <w:r w:rsidRPr="00E90E80">
              <w:rPr>
                <w:szCs w:val="24"/>
              </w:rPr>
              <w:t xml:space="preserve">wychowawcze, psychologiczne, medyczne, prawne), zapewnianie szkoleń mających na celu podnoszenie ich kwalifikacji, </w:t>
            </w:r>
            <w:r w:rsidR="005A7312" w:rsidRPr="00E90E80">
              <w:rPr>
                <w:szCs w:val="24"/>
              </w:rPr>
              <w:t>wsparcie</w:t>
            </w:r>
            <w:r w:rsidRPr="00E90E80">
              <w:rPr>
                <w:szCs w:val="24"/>
              </w:rPr>
              <w:t xml:space="preserve"> ze</w:t>
            </w:r>
            <w:r w:rsidR="002423A6">
              <w:rPr>
                <w:szCs w:val="24"/>
              </w:rPr>
              <w:t xml:space="preserve"> </w:t>
            </w:r>
            <w:r w:rsidRPr="00E90E80">
              <w:rPr>
                <w:szCs w:val="24"/>
              </w:rPr>
              <w:t>strony rodzin pomocowych</w:t>
            </w:r>
            <w:r w:rsidR="005A7312" w:rsidRPr="00E90E80">
              <w:rPr>
                <w:szCs w:val="24"/>
              </w:rPr>
              <w:t>.</w:t>
            </w:r>
          </w:p>
          <w:p w:rsidR="00440DA5" w:rsidRPr="00E90E80" w:rsidRDefault="005A7312" w:rsidP="00E90E80">
            <w:pPr>
              <w:numPr>
                <w:ilvl w:val="0"/>
                <w:numId w:val="9"/>
              </w:numPr>
              <w:spacing w:before="240"/>
              <w:ind w:left="343" w:hanging="343"/>
              <w:contextualSpacing/>
            </w:pPr>
            <w:r w:rsidRPr="00E90E80">
              <w:t>Działania na rzecz i</w:t>
            </w:r>
            <w:r w:rsidR="00440DA5" w:rsidRPr="00E90E80">
              <w:t>ntegracj</w:t>
            </w:r>
            <w:r w:rsidRPr="00E90E80">
              <w:t>i</w:t>
            </w:r>
            <w:r w:rsidR="00440DA5" w:rsidRPr="00E90E80">
              <w:t xml:space="preserve"> środowiska rodzin zastępczych</w:t>
            </w:r>
            <w:r w:rsidRPr="00E90E80">
              <w:t xml:space="preserve">, takie jak np. </w:t>
            </w:r>
            <w:r w:rsidR="00440DA5" w:rsidRPr="00E90E80">
              <w:t>festyny i pikniki integracyjne, grupy wsparcia, wycieczki.</w:t>
            </w:r>
          </w:p>
          <w:p w:rsidR="00440DA5" w:rsidRPr="00E90E80" w:rsidRDefault="005A7312" w:rsidP="00E90E80">
            <w:pPr>
              <w:numPr>
                <w:ilvl w:val="0"/>
                <w:numId w:val="9"/>
              </w:numPr>
              <w:spacing w:before="240"/>
              <w:ind w:left="343" w:hanging="343"/>
              <w:contextualSpacing/>
            </w:pPr>
            <w:r w:rsidRPr="00E90E80">
              <w:t>Kompleksowe wsparcie</w:t>
            </w:r>
            <w:r w:rsidR="00440DA5" w:rsidRPr="00E90E80">
              <w:t xml:space="preserve"> dla usamodzielnianych wychowanków pieczy zastępczej.</w:t>
            </w:r>
          </w:p>
          <w:p w:rsidR="00440DA5" w:rsidRPr="00E90E80" w:rsidRDefault="005A7312" w:rsidP="00E90E80">
            <w:pPr>
              <w:numPr>
                <w:ilvl w:val="0"/>
                <w:numId w:val="9"/>
              </w:numPr>
              <w:spacing w:before="240"/>
              <w:ind w:left="343" w:hanging="343"/>
              <w:contextualSpacing/>
            </w:pPr>
            <w:r w:rsidRPr="00E90E80">
              <w:t>Działania na rzecz</w:t>
            </w:r>
            <w:r w:rsidR="00440DA5" w:rsidRPr="00E90E80">
              <w:t xml:space="preserve"> tworzeni</w:t>
            </w:r>
            <w:r w:rsidRPr="00E90E80">
              <w:t>a</w:t>
            </w:r>
            <w:r w:rsidR="00440DA5" w:rsidRPr="00E90E80">
              <w:t xml:space="preserve"> mieszkań </w:t>
            </w:r>
            <w:r w:rsidRPr="00E90E80">
              <w:t xml:space="preserve">treningowych </w:t>
            </w:r>
            <w:r w:rsidR="00440DA5" w:rsidRPr="00E90E80">
              <w:t>dla usamodzielnianych wychowanków placówek opiekuńczo-wychowawczych i rodzin zastępczych.</w:t>
            </w:r>
          </w:p>
        </w:tc>
      </w:tr>
      <w:tr w:rsidR="00440DA5" w:rsidRPr="00E90E80" w:rsidTr="005F4D62">
        <w:tc>
          <w:tcPr>
            <w:tcW w:w="1390" w:type="dxa"/>
          </w:tcPr>
          <w:p w:rsidR="00440DA5" w:rsidRPr="00E90E80" w:rsidRDefault="00440DA5" w:rsidP="005F4D62">
            <w:pPr>
              <w:spacing w:after="60"/>
              <w:jc w:val="left"/>
              <w:rPr>
                <w:b/>
              </w:rPr>
            </w:pPr>
            <w:r w:rsidRPr="00E90E80">
              <w:rPr>
                <w:b/>
              </w:rPr>
              <w:lastRenderedPageBreak/>
              <w:t>Okres realizacji:</w:t>
            </w:r>
          </w:p>
        </w:tc>
        <w:tc>
          <w:tcPr>
            <w:tcW w:w="7966" w:type="dxa"/>
            <w:vAlign w:val="center"/>
          </w:tcPr>
          <w:p w:rsidR="00440DA5" w:rsidRPr="00E90E80" w:rsidRDefault="00440DA5" w:rsidP="005F4D62">
            <w:pPr>
              <w:spacing w:after="60"/>
            </w:pPr>
            <w:r w:rsidRPr="00E90E80">
              <w:t>202</w:t>
            </w:r>
            <w:r w:rsidR="00E90E80">
              <w:t>4</w:t>
            </w:r>
            <w:r w:rsidRPr="00E90E80">
              <w:t xml:space="preserve">-2030 </w:t>
            </w:r>
          </w:p>
        </w:tc>
      </w:tr>
      <w:tr w:rsidR="00440DA5" w:rsidRPr="00E90E80" w:rsidTr="005F4D62">
        <w:trPr>
          <w:trHeight w:val="2374"/>
        </w:trPr>
        <w:tc>
          <w:tcPr>
            <w:tcW w:w="1390" w:type="dxa"/>
          </w:tcPr>
          <w:p w:rsidR="00440DA5" w:rsidRPr="00E90E80" w:rsidRDefault="00440DA5" w:rsidP="005F4D62">
            <w:pPr>
              <w:spacing w:after="60"/>
              <w:jc w:val="left"/>
              <w:rPr>
                <w:b/>
              </w:rPr>
            </w:pPr>
            <w:r w:rsidRPr="00E90E80">
              <w:rPr>
                <w:b/>
              </w:rPr>
              <w:t>Prognoza zmian w zakresie objętym Strategią</w:t>
            </w:r>
          </w:p>
        </w:tc>
        <w:tc>
          <w:tcPr>
            <w:tcW w:w="7966" w:type="dxa"/>
          </w:tcPr>
          <w:p w:rsidR="00440DA5" w:rsidRPr="00E90E80" w:rsidRDefault="00440DA5">
            <w:pPr>
              <w:numPr>
                <w:ilvl w:val="0"/>
                <w:numId w:val="8"/>
              </w:numPr>
              <w:spacing w:after="60"/>
              <w:ind w:left="343"/>
              <w:contextualSpacing/>
            </w:pPr>
            <w:r w:rsidRPr="00E90E80">
              <w:t>Zmniejszenie liczby rodzin zagrożonych wykluczeniem społecznym.</w:t>
            </w:r>
          </w:p>
          <w:p w:rsidR="00440DA5" w:rsidRPr="00E90E80" w:rsidRDefault="00440DA5">
            <w:pPr>
              <w:numPr>
                <w:ilvl w:val="0"/>
                <w:numId w:val="8"/>
              </w:numPr>
              <w:spacing w:after="60"/>
              <w:ind w:left="343"/>
              <w:contextualSpacing/>
            </w:pPr>
            <w:r w:rsidRPr="00E90E80">
              <w:t>Zmniejszenie skali problemów opiekuńczo-wychowawczych w rodzinach.</w:t>
            </w:r>
          </w:p>
          <w:p w:rsidR="00440DA5" w:rsidRPr="00E90E80" w:rsidRDefault="00440DA5">
            <w:pPr>
              <w:numPr>
                <w:ilvl w:val="0"/>
                <w:numId w:val="8"/>
              </w:numPr>
              <w:spacing w:after="60"/>
              <w:ind w:left="343"/>
              <w:contextualSpacing/>
            </w:pPr>
            <w:r w:rsidRPr="00E90E80">
              <w:t>Zmniejszenie liczby dzieci umieszczanych w pieczy zastępczej.</w:t>
            </w:r>
          </w:p>
          <w:p w:rsidR="00440DA5" w:rsidRPr="00E90E80" w:rsidRDefault="00440DA5">
            <w:pPr>
              <w:numPr>
                <w:ilvl w:val="0"/>
                <w:numId w:val="8"/>
              </w:numPr>
              <w:spacing w:after="60"/>
              <w:ind w:left="343"/>
              <w:contextualSpacing/>
            </w:pPr>
            <w:r w:rsidRPr="00E90E80">
              <w:t>Podniesienie jakości rodzinnej i instytucjonalnej pieczy zastępczej.</w:t>
            </w:r>
          </w:p>
          <w:p w:rsidR="00440DA5" w:rsidRPr="00E90E80" w:rsidRDefault="00440DA5">
            <w:pPr>
              <w:numPr>
                <w:ilvl w:val="0"/>
                <w:numId w:val="8"/>
              </w:numPr>
              <w:spacing w:after="60"/>
              <w:ind w:left="343"/>
              <w:contextualSpacing/>
            </w:pPr>
            <w:r w:rsidRPr="00E90E80">
              <w:t>Wzrost udziału rodzinnych form pieczy zastępczej.</w:t>
            </w:r>
          </w:p>
          <w:p w:rsidR="00440DA5" w:rsidRPr="00E90E80" w:rsidRDefault="00440DA5">
            <w:pPr>
              <w:numPr>
                <w:ilvl w:val="0"/>
                <w:numId w:val="8"/>
              </w:numPr>
              <w:spacing w:after="60"/>
              <w:ind w:left="343"/>
              <w:contextualSpacing/>
            </w:pPr>
            <w:r w:rsidRPr="00E90E80">
              <w:t>Wzrost poczucia bezpieczeństwa i stabilizacji w rodzinach.</w:t>
            </w:r>
          </w:p>
        </w:tc>
      </w:tr>
      <w:tr w:rsidR="00440DA5" w:rsidRPr="001570BF" w:rsidTr="005F4D62">
        <w:tc>
          <w:tcPr>
            <w:tcW w:w="1390" w:type="dxa"/>
          </w:tcPr>
          <w:p w:rsidR="00440DA5" w:rsidRPr="00E90E80" w:rsidRDefault="00440DA5" w:rsidP="005F4D62">
            <w:pPr>
              <w:spacing w:after="60"/>
              <w:jc w:val="left"/>
              <w:rPr>
                <w:b/>
              </w:rPr>
            </w:pPr>
            <w:r w:rsidRPr="00E90E80">
              <w:rPr>
                <w:b/>
              </w:rPr>
              <w:t>Wskaźniki realizacji działań</w:t>
            </w:r>
          </w:p>
        </w:tc>
        <w:tc>
          <w:tcPr>
            <w:tcW w:w="7966" w:type="dxa"/>
          </w:tcPr>
          <w:p w:rsidR="00440DA5" w:rsidRPr="00E90E80" w:rsidRDefault="00440DA5">
            <w:pPr>
              <w:numPr>
                <w:ilvl w:val="0"/>
                <w:numId w:val="8"/>
              </w:numPr>
              <w:spacing w:after="60"/>
              <w:ind w:left="311" w:hanging="283"/>
              <w:contextualSpacing/>
            </w:pPr>
            <w:r w:rsidRPr="00E90E80">
              <w:t>Liczba osób korzystających z poradnictwa specjalistycznego.</w:t>
            </w:r>
          </w:p>
          <w:p w:rsidR="00440DA5" w:rsidRPr="00E90E80" w:rsidRDefault="00440DA5">
            <w:pPr>
              <w:numPr>
                <w:ilvl w:val="0"/>
                <w:numId w:val="8"/>
              </w:numPr>
              <w:spacing w:after="60"/>
              <w:ind w:left="311" w:hanging="283"/>
              <w:contextualSpacing/>
            </w:pPr>
            <w:r w:rsidRPr="00E90E80">
              <w:t>Liczba zatrudnionych koordynatorów pieczy zastępczej.</w:t>
            </w:r>
          </w:p>
          <w:p w:rsidR="00440DA5" w:rsidRPr="00E90E80" w:rsidRDefault="00440DA5">
            <w:pPr>
              <w:numPr>
                <w:ilvl w:val="0"/>
                <w:numId w:val="8"/>
              </w:numPr>
              <w:spacing w:after="60"/>
              <w:ind w:left="311" w:hanging="283"/>
              <w:contextualSpacing/>
            </w:pPr>
            <w:r w:rsidRPr="00E90E80">
              <w:t>Liczba funkcjonujących na terenie powiatu rodzin zastępczych, rodzinnych domów dziecka oraz placówek opiekuńczo-wychowawczych.</w:t>
            </w:r>
          </w:p>
          <w:p w:rsidR="00440DA5" w:rsidRPr="00E90E80" w:rsidRDefault="00440DA5">
            <w:pPr>
              <w:numPr>
                <w:ilvl w:val="0"/>
                <w:numId w:val="8"/>
              </w:numPr>
              <w:spacing w:after="60"/>
              <w:ind w:left="311" w:hanging="283"/>
              <w:contextualSpacing/>
            </w:pPr>
            <w:r w:rsidRPr="00E90E80">
              <w:t>Liczba rodzin zastępczych oraz rodzinnych domów dziecka przypadających na jednego koordynatora pieczy zastępczej.</w:t>
            </w:r>
          </w:p>
          <w:p w:rsidR="00440DA5" w:rsidRPr="00E90E80" w:rsidRDefault="00440DA5">
            <w:pPr>
              <w:numPr>
                <w:ilvl w:val="0"/>
                <w:numId w:val="8"/>
              </w:numPr>
              <w:spacing w:after="60"/>
              <w:ind w:left="311" w:hanging="283"/>
              <w:contextualSpacing/>
            </w:pPr>
            <w:r w:rsidRPr="00E90E80">
              <w:t>Liczba przeszkolonych kandydatów do pełnienia funkcji rodziny zastępczej.</w:t>
            </w:r>
          </w:p>
          <w:p w:rsidR="00440DA5" w:rsidRPr="00E90E80" w:rsidRDefault="00440DA5">
            <w:pPr>
              <w:numPr>
                <w:ilvl w:val="0"/>
                <w:numId w:val="8"/>
              </w:numPr>
              <w:spacing w:after="60"/>
              <w:ind w:left="311" w:hanging="283"/>
              <w:contextualSpacing/>
            </w:pPr>
            <w:r w:rsidRPr="00E90E80">
              <w:t>Liczba dzieci umieszczonych w danym roku oraz łączna liczba dzieci przebywających w pieczy zastępczej, z uwzględnieniem form rodzinnych.</w:t>
            </w:r>
          </w:p>
          <w:p w:rsidR="00440DA5" w:rsidRPr="00E90E80" w:rsidRDefault="00440DA5">
            <w:pPr>
              <w:numPr>
                <w:ilvl w:val="0"/>
                <w:numId w:val="8"/>
              </w:numPr>
              <w:spacing w:after="60"/>
              <w:ind w:left="311" w:hanging="283"/>
              <w:contextualSpacing/>
            </w:pPr>
            <w:r w:rsidRPr="00E90E80">
              <w:t>Liczba dzieci opuszczających rodziny zastępcze i placówki opiekuńczo-</w:t>
            </w:r>
            <w:r w:rsidRPr="00E90E80">
              <w:lastRenderedPageBreak/>
              <w:t>wychowawcze, objętych procesem usamodzielniania.</w:t>
            </w:r>
          </w:p>
          <w:p w:rsidR="00440DA5" w:rsidRPr="00E90E80" w:rsidRDefault="00440DA5">
            <w:pPr>
              <w:numPr>
                <w:ilvl w:val="0"/>
                <w:numId w:val="8"/>
              </w:numPr>
              <w:spacing w:after="60"/>
              <w:ind w:left="311" w:hanging="283"/>
              <w:contextualSpacing/>
            </w:pPr>
            <w:r w:rsidRPr="00E90E80">
              <w:t>Liczba dzieci, które po pobycie w pieczy zastępczej powróciły do rodziny biologicznej.</w:t>
            </w:r>
          </w:p>
          <w:p w:rsidR="00440DA5" w:rsidRPr="00E90E80" w:rsidRDefault="00440DA5">
            <w:pPr>
              <w:numPr>
                <w:ilvl w:val="0"/>
                <w:numId w:val="8"/>
              </w:numPr>
              <w:spacing w:after="60"/>
              <w:ind w:left="311" w:hanging="283"/>
              <w:contextualSpacing/>
            </w:pPr>
            <w:r w:rsidRPr="00E90E80">
              <w:t>Liczba wychowanków, korzystających ze wsparcia w zakresie usamodzielnienia</w:t>
            </w:r>
            <w:r w:rsidRPr="00E90E80">
              <w:rPr>
                <w:color w:val="FF0000"/>
              </w:rPr>
              <w:t>.</w:t>
            </w:r>
          </w:p>
          <w:p w:rsidR="00440DA5" w:rsidRPr="00E90E80" w:rsidRDefault="00440DA5" w:rsidP="005F4D62">
            <w:pPr>
              <w:spacing w:after="60"/>
              <w:contextualSpacing/>
            </w:pPr>
          </w:p>
        </w:tc>
      </w:tr>
    </w:tbl>
    <w:p w:rsidR="00440DA5" w:rsidRPr="001570BF" w:rsidRDefault="00440DA5" w:rsidP="004C27DA">
      <w:pPr>
        <w:pStyle w:val="Nagwek2"/>
        <w:rPr>
          <w:highlight w:val="yellow"/>
        </w:rPr>
      </w:pPr>
    </w:p>
    <w:p w:rsidR="00440DA5" w:rsidRPr="001570BF" w:rsidRDefault="00440DA5">
      <w:pPr>
        <w:spacing w:after="0" w:line="240" w:lineRule="auto"/>
        <w:jc w:val="left"/>
        <w:rPr>
          <w:rFonts w:asciiTheme="majorHAnsi" w:eastAsiaTheme="majorEastAsia" w:hAnsiTheme="majorHAnsi" w:cstheme="majorBidi"/>
          <w:b/>
          <w:bCs/>
          <w:sz w:val="26"/>
          <w:szCs w:val="26"/>
          <w:highlight w:val="yellow"/>
        </w:rPr>
      </w:pPr>
      <w:r w:rsidRPr="001570BF">
        <w:rPr>
          <w:highlight w:val="yellow"/>
        </w:rPr>
        <w:br w:type="page"/>
      </w:r>
    </w:p>
    <w:p w:rsidR="00440DA5" w:rsidRPr="008C0BFC" w:rsidRDefault="00440DA5" w:rsidP="008C0BFC">
      <w:pPr>
        <w:rPr>
          <w:b/>
          <w:bCs/>
          <w:sz w:val="28"/>
          <w:szCs w:val="24"/>
        </w:rPr>
      </w:pPr>
      <w:r w:rsidRPr="008C0BFC">
        <w:rPr>
          <w:b/>
          <w:bCs/>
          <w:sz w:val="28"/>
          <w:szCs w:val="24"/>
        </w:rPr>
        <w:lastRenderedPageBreak/>
        <w:t xml:space="preserve">Obszar 2. </w:t>
      </w:r>
      <w:r w:rsidR="009D278E" w:rsidRPr="008C0BFC">
        <w:rPr>
          <w:b/>
          <w:bCs/>
          <w:sz w:val="28"/>
          <w:szCs w:val="24"/>
        </w:rPr>
        <w:t>Usługi społeczne na rzecz osób z niepełnosprawnościami</w:t>
      </w:r>
      <w:r w:rsidR="00E90E80" w:rsidRPr="008C0BFC">
        <w:rPr>
          <w:b/>
          <w:bCs/>
          <w:sz w:val="28"/>
          <w:szCs w:val="24"/>
        </w:rPr>
        <w:t xml:space="preserve">, </w:t>
      </w:r>
      <w:r w:rsidR="009D278E" w:rsidRPr="008C0BFC">
        <w:rPr>
          <w:b/>
          <w:bCs/>
          <w:sz w:val="28"/>
          <w:szCs w:val="24"/>
        </w:rPr>
        <w:t>osób starszych</w:t>
      </w:r>
      <w:r w:rsidR="00E90E80" w:rsidRPr="008C0BFC">
        <w:rPr>
          <w:b/>
          <w:bCs/>
          <w:sz w:val="28"/>
          <w:szCs w:val="24"/>
        </w:rPr>
        <w:t xml:space="preserve"> oraz przewlekle chorych</w:t>
      </w:r>
    </w:p>
    <w:p w:rsidR="00440DA5" w:rsidRPr="00E90E80" w:rsidRDefault="00440DA5" w:rsidP="00440DA5">
      <w:pPr>
        <w:shd w:val="clear" w:color="auto" w:fill="B8CCE4" w:themeFill="accent1" w:themeFillTint="66"/>
        <w:spacing w:before="360" w:after="360"/>
        <w:rPr>
          <w:b/>
          <w:szCs w:val="24"/>
        </w:rPr>
      </w:pPr>
      <w:bookmarkStart w:id="59" w:name="_Hlk85387314"/>
      <w:r w:rsidRPr="00E90E80">
        <w:rPr>
          <w:b/>
          <w:bCs/>
        </w:rPr>
        <w:t>Cel strategiczny 2.</w:t>
      </w:r>
      <w:r w:rsidR="00E90E80">
        <w:rPr>
          <w:b/>
          <w:szCs w:val="24"/>
        </w:rPr>
        <w:t>Zwiększenie dostępu</w:t>
      </w:r>
      <w:r w:rsidRPr="00E90E80">
        <w:rPr>
          <w:b/>
          <w:szCs w:val="24"/>
        </w:rPr>
        <w:t xml:space="preserve"> osób z niepełnosprawnościami</w:t>
      </w:r>
      <w:r w:rsidR="00E90E80">
        <w:rPr>
          <w:b/>
          <w:szCs w:val="24"/>
        </w:rPr>
        <w:t xml:space="preserve">, </w:t>
      </w:r>
      <w:r w:rsidR="00E90E80" w:rsidRPr="00E90E80">
        <w:rPr>
          <w:b/>
          <w:szCs w:val="24"/>
        </w:rPr>
        <w:t>osób starszych</w:t>
      </w:r>
      <w:r w:rsidR="00E90E80">
        <w:rPr>
          <w:b/>
          <w:szCs w:val="24"/>
        </w:rPr>
        <w:t xml:space="preserve"> oraz przewlekle </w:t>
      </w:r>
      <w:proofErr w:type="spellStart"/>
      <w:r w:rsidR="00E90E80">
        <w:rPr>
          <w:b/>
          <w:szCs w:val="24"/>
        </w:rPr>
        <w:t>chorychdo</w:t>
      </w:r>
      <w:proofErr w:type="spellEnd"/>
      <w:r w:rsidR="00E90E80">
        <w:rPr>
          <w:b/>
          <w:szCs w:val="24"/>
        </w:rPr>
        <w:t xml:space="preserve"> kompleksowych usług społecznych</w:t>
      </w:r>
      <w:r w:rsidRPr="00E90E80">
        <w:rPr>
          <w:b/>
          <w:szCs w:val="24"/>
        </w:rPr>
        <w:t>.</w:t>
      </w:r>
    </w:p>
    <w:tbl>
      <w:tblPr>
        <w:tblStyle w:val="Siatkatabelijasna1"/>
        <w:tblW w:w="9324" w:type="dxa"/>
        <w:tblInd w:w="-5" w:type="dxa"/>
        <w:tblLook w:val="04A0"/>
      </w:tblPr>
      <w:tblGrid>
        <w:gridCol w:w="1503"/>
        <w:gridCol w:w="7821"/>
      </w:tblGrid>
      <w:tr w:rsidR="00440DA5" w:rsidRPr="00E90E80" w:rsidTr="005F4D62">
        <w:trPr>
          <w:trHeight w:val="1531"/>
        </w:trPr>
        <w:tc>
          <w:tcPr>
            <w:tcW w:w="1503" w:type="dxa"/>
            <w:shd w:val="clear" w:color="auto" w:fill="DBE5F1" w:themeFill="accent1" w:themeFillTint="33"/>
          </w:tcPr>
          <w:p w:rsidR="00440DA5" w:rsidRPr="00E90E80" w:rsidRDefault="00440DA5" w:rsidP="005F4D62">
            <w:pPr>
              <w:spacing w:after="60"/>
              <w:jc w:val="left"/>
              <w:rPr>
                <w:b/>
              </w:rPr>
            </w:pPr>
            <w:r w:rsidRPr="00E90E80">
              <w:rPr>
                <w:b/>
              </w:rPr>
              <w:t>Cele operacyjne:</w:t>
            </w:r>
          </w:p>
        </w:tc>
        <w:tc>
          <w:tcPr>
            <w:tcW w:w="7821" w:type="dxa"/>
            <w:shd w:val="clear" w:color="auto" w:fill="DBE5F1" w:themeFill="accent1" w:themeFillTint="33"/>
          </w:tcPr>
          <w:p w:rsidR="00440DA5" w:rsidRPr="00E90E80" w:rsidRDefault="00440DA5">
            <w:pPr>
              <w:numPr>
                <w:ilvl w:val="1"/>
                <w:numId w:val="13"/>
              </w:numPr>
              <w:spacing w:after="60"/>
              <w:ind w:left="343"/>
              <w:rPr>
                <w:bCs/>
              </w:rPr>
            </w:pPr>
            <w:r w:rsidRPr="00E90E80">
              <w:rPr>
                <w:bCs/>
              </w:rPr>
              <w:t xml:space="preserve">Tworzenie możliwości wszechstronnego rozwoju oraz aktywności osób </w:t>
            </w:r>
            <w:r w:rsidR="00C53031">
              <w:rPr>
                <w:bCs/>
              </w:rPr>
              <w:br/>
            </w:r>
            <w:r w:rsidRPr="00E90E80">
              <w:rPr>
                <w:bCs/>
              </w:rPr>
              <w:t>z niepełnosprawnościami</w:t>
            </w:r>
            <w:r w:rsidR="00E90E80" w:rsidRPr="00E90E80">
              <w:rPr>
                <w:bCs/>
              </w:rPr>
              <w:t xml:space="preserve"> oraz osób starszych.</w:t>
            </w:r>
          </w:p>
          <w:p w:rsidR="00440DA5" w:rsidRPr="00E90E80" w:rsidRDefault="00440DA5">
            <w:pPr>
              <w:numPr>
                <w:ilvl w:val="1"/>
                <w:numId w:val="13"/>
              </w:numPr>
              <w:spacing w:after="60"/>
              <w:ind w:left="343"/>
              <w:rPr>
                <w:bCs/>
              </w:rPr>
            </w:pPr>
            <w:r w:rsidRPr="00E90E80">
              <w:rPr>
                <w:bCs/>
              </w:rPr>
              <w:t xml:space="preserve">Zwiększenie dostępu osób z niepełnosprawnościami </w:t>
            </w:r>
            <w:r w:rsidR="00E90E80" w:rsidRPr="00E90E80">
              <w:rPr>
                <w:bCs/>
              </w:rPr>
              <w:t xml:space="preserve">oraz osób starszych </w:t>
            </w:r>
            <w:r w:rsidRPr="00E90E80">
              <w:rPr>
                <w:bCs/>
              </w:rPr>
              <w:t xml:space="preserve">do szerokiego zakresu usług społecznych. </w:t>
            </w:r>
          </w:p>
          <w:p w:rsidR="00440DA5" w:rsidRDefault="00440DA5">
            <w:pPr>
              <w:numPr>
                <w:ilvl w:val="1"/>
                <w:numId w:val="13"/>
              </w:numPr>
              <w:spacing w:after="60"/>
              <w:ind w:left="343"/>
              <w:rPr>
                <w:bCs/>
              </w:rPr>
            </w:pPr>
            <w:r w:rsidRPr="00E90E80">
              <w:rPr>
                <w:bCs/>
              </w:rPr>
              <w:t>Podejmowanie działań zmierzających do lepszego funkcjonowania w życiu społecznym osób z niepełnosprawnościami</w:t>
            </w:r>
            <w:r w:rsidR="00E90E80" w:rsidRPr="00E90E80">
              <w:rPr>
                <w:bCs/>
              </w:rPr>
              <w:t xml:space="preserve"> oraz osób starszych.</w:t>
            </w:r>
          </w:p>
          <w:p w:rsidR="009F3DA4" w:rsidRPr="00E90E80" w:rsidRDefault="009F3DA4">
            <w:pPr>
              <w:numPr>
                <w:ilvl w:val="1"/>
                <w:numId w:val="13"/>
              </w:numPr>
              <w:spacing w:after="60"/>
              <w:ind w:left="343"/>
              <w:rPr>
                <w:bCs/>
              </w:rPr>
            </w:pPr>
            <w:r w:rsidRPr="009F3DA4">
              <w:rPr>
                <w:bCs/>
              </w:rPr>
              <w:t>Zwiększenie dostępności wsparcia dla osób w kryzysie zdrowia psychicznego.</w:t>
            </w:r>
          </w:p>
        </w:tc>
      </w:tr>
      <w:tr w:rsidR="00440DA5" w:rsidRPr="001570BF" w:rsidTr="00E90E80">
        <w:trPr>
          <w:trHeight w:val="4101"/>
        </w:trPr>
        <w:tc>
          <w:tcPr>
            <w:tcW w:w="1503" w:type="dxa"/>
          </w:tcPr>
          <w:p w:rsidR="00440DA5" w:rsidRPr="009F3DA4" w:rsidRDefault="00440DA5" w:rsidP="005F4D62">
            <w:pPr>
              <w:spacing w:after="60"/>
              <w:jc w:val="left"/>
              <w:rPr>
                <w:b/>
              </w:rPr>
            </w:pPr>
            <w:r w:rsidRPr="009F3DA4">
              <w:rPr>
                <w:b/>
              </w:rPr>
              <w:t>Kierunki działań:</w:t>
            </w:r>
          </w:p>
        </w:tc>
        <w:tc>
          <w:tcPr>
            <w:tcW w:w="7821" w:type="dxa"/>
          </w:tcPr>
          <w:p w:rsidR="00440DA5" w:rsidRPr="009F3DA4" w:rsidRDefault="00E90E80">
            <w:pPr>
              <w:pStyle w:val="Akapitzlist"/>
              <w:numPr>
                <w:ilvl w:val="0"/>
                <w:numId w:val="14"/>
              </w:numPr>
              <w:spacing w:after="0"/>
              <w:ind w:left="343"/>
              <w:contextualSpacing w:val="0"/>
            </w:pPr>
            <w:r w:rsidRPr="009F3DA4">
              <w:t>Działania</w:t>
            </w:r>
            <w:r w:rsidR="00440DA5" w:rsidRPr="009F3DA4">
              <w:t xml:space="preserve"> mając</w:t>
            </w:r>
            <w:r w:rsidRPr="009F3DA4">
              <w:t>e</w:t>
            </w:r>
            <w:r w:rsidR="00440DA5" w:rsidRPr="009F3DA4">
              <w:t xml:space="preserve"> na celu integrację osób z niepełnosprawnościami</w:t>
            </w:r>
            <w:r w:rsidRPr="009F3DA4">
              <w:t xml:space="preserve"> i osób starszych, a także</w:t>
            </w:r>
            <w:r w:rsidR="00440DA5" w:rsidRPr="009F3DA4">
              <w:t xml:space="preserve"> ich opiekunów i rodzin ze środowiskiem lokalnym poprzez wydarzenia o charakterze integracyjnym, edukacyjnym, kulturalnymi in.</w:t>
            </w:r>
          </w:p>
          <w:p w:rsidR="00440DA5" w:rsidRPr="009F3DA4" w:rsidRDefault="00E90E80">
            <w:pPr>
              <w:pStyle w:val="Akapitzlist"/>
              <w:numPr>
                <w:ilvl w:val="0"/>
                <w:numId w:val="14"/>
              </w:numPr>
              <w:spacing w:after="0"/>
              <w:ind w:left="343"/>
              <w:contextualSpacing w:val="0"/>
            </w:pPr>
            <w:r w:rsidRPr="009F3DA4">
              <w:t>Działania</w:t>
            </w:r>
            <w:r w:rsidR="00440DA5" w:rsidRPr="009F3DA4">
              <w:t xml:space="preserve"> na rzecz aktywnej integracji społecznej, zawodowej, zdrowotnej </w:t>
            </w:r>
            <w:r w:rsidR="00C53031">
              <w:br/>
            </w:r>
            <w:r w:rsidR="00440DA5" w:rsidRPr="009F3DA4">
              <w:t>i edukacyjnej osób z niepełnosprawnościami, w tym m.in. organizacja spotkań z doradcą zawodowym, pracodawcami, psychologami, a także zapewnianie dostępności komunikacyjnej tych działań.</w:t>
            </w:r>
          </w:p>
          <w:p w:rsidR="00440DA5" w:rsidRPr="009F3DA4" w:rsidRDefault="00440DA5">
            <w:pPr>
              <w:pStyle w:val="Akapitzlist"/>
              <w:numPr>
                <w:ilvl w:val="0"/>
                <w:numId w:val="14"/>
              </w:numPr>
              <w:spacing w:after="0"/>
              <w:ind w:left="343"/>
              <w:contextualSpacing w:val="0"/>
            </w:pPr>
            <w:r w:rsidRPr="009F3DA4">
              <w:t>Wspieranie funkcjonowania warsztatów terapii zajęciowej w powiecie.</w:t>
            </w:r>
          </w:p>
          <w:p w:rsidR="00440DA5" w:rsidRPr="009F3DA4" w:rsidRDefault="00440DA5">
            <w:pPr>
              <w:pStyle w:val="Akapitzlist"/>
              <w:numPr>
                <w:ilvl w:val="0"/>
                <w:numId w:val="14"/>
              </w:numPr>
              <w:spacing w:after="0"/>
              <w:ind w:left="343"/>
              <w:contextualSpacing w:val="0"/>
            </w:pPr>
            <w:r w:rsidRPr="009F3DA4">
              <w:t xml:space="preserve">Ułatwianie dostępu do specjalistycznego wspomagania rozwoju dzieci </w:t>
            </w:r>
            <w:r w:rsidR="00C53031">
              <w:br/>
            </w:r>
            <w:r w:rsidRPr="009F3DA4">
              <w:t>w ramach wczesnej diagnozy i interwencji.</w:t>
            </w:r>
          </w:p>
          <w:p w:rsidR="00440DA5" w:rsidRPr="009F3DA4" w:rsidRDefault="00440DA5">
            <w:pPr>
              <w:pStyle w:val="Akapitzlist"/>
              <w:numPr>
                <w:ilvl w:val="0"/>
                <w:numId w:val="14"/>
              </w:numPr>
              <w:spacing w:after="0"/>
              <w:ind w:left="343"/>
              <w:contextualSpacing w:val="0"/>
            </w:pPr>
            <w:r w:rsidRPr="009F3DA4">
              <w:t xml:space="preserve">Wsparcie osób i rodzin sprawujących opiekę nad osobami </w:t>
            </w:r>
            <w:r w:rsidR="00C53031">
              <w:br/>
            </w:r>
            <w:r w:rsidRPr="009F3DA4">
              <w:t>z niepełnosprawnościami</w:t>
            </w:r>
            <w:r w:rsidR="00E90E80" w:rsidRPr="009F3DA4">
              <w:t xml:space="preserve"> oraz osobami starszymi</w:t>
            </w:r>
            <w:r w:rsidRPr="009F3DA4">
              <w:t xml:space="preserve"> w postaci m.in. organizowania szkoleń dla opiekunów oraz tworzenia miejsc opieki </w:t>
            </w:r>
            <w:proofErr w:type="spellStart"/>
            <w:r w:rsidRPr="009F3DA4">
              <w:t>wytchnieniowej</w:t>
            </w:r>
            <w:proofErr w:type="spellEnd"/>
            <w:r w:rsidRPr="009F3DA4">
              <w:t>.</w:t>
            </w:r>
          </w:p>
          <w:p w:rsidR="00440DA5" w:rsidRPr="009F3DA4" w:rsidRDefault="00440DA5">
            <w:pPr>
              <w:pStyle w:val="Akapitzlist"/>
              <w:numPr>
                <w:ilvl w:val="0"/>
                <w:numId w:val="14"/>
              </w:numPr>
              <w:spacing w:after="0"/>
              <w:ind w:left="343"/>
              <w:contextualSpacing w:val="0"/>
            </w:pPr>
            <w:r w:rsidRPr="009F3DA4">
              <w:t xml:space="preserve">Rozwój bazy placówek rehabilitacyjnych, punktów zaopatrzenia </w:t>
            </w:r>
            <w:r w:rsidR="00C53031">
              <w:br/>
            </w:r>
            <w:r w:rsidRPr="009F3DA4">
              <w:t>i wypożyczalni sprzętu oraz dofinansowania do udziału w turnusach rehabilitacyjnych dla osób z niepełnosprawności</w:t>
            </w:r>
            <w:r w:rsidR="00EA51CF" w:rsidRPr="009F3DA4">
              <w:t>ami</w:t>
            </w:r>
            <w:r w:rsidRPr="009F3DA4">
              <w:t>.</w:t>
            </w:r>
          </w:p>
          <w:p w:rsidR="00440DA5" w:rsidRPr="009F3DA4" w:rsidRDefault="00440DA5">
            <w:pPr>
              <w:pStyle w:val="Akapitzlist"/>
              <w:numPr>
                <w:ilvl w:val="0"/>
                <w:numId w:val="14"/>
              </w:numPr>
              <w:spacing w:after="0"/>
              <w:ind w:left="343"/>
              <w:contextualSpacing w:val="0"/>
            </w:pPr>
            <w:r w:rsidRPr="009F3DA4">
              <w:t>Udzielanie dofinansowania do likwidacji barier funkcjonalnych w miejscu zamieszkania osób z niepełnosprawnościami, zakupu sprzętu rehabilitacyjnego, środków pomocniczych i przedmiotów ortopedycznych, a także usług rehabilitacyjnych.</w:t>
            </w:r>
          </w:p>
          <w:p w:rsidR="00440DA5" w:rsidRPr="009F3DA4" w:rsidRDefault="00440DA5">
            <w:pPr>
              <w:pStyle w:val="Akapitzlist"/>
              <w:numPr>
                <w:ilvl w:val="0"/>
                <w:numId w:val="14"/>
              </w:numPr>
              <w:spacing w:after="0"/>
              <w:ind w:left="343"/>
              <w:contextualSpacing w:val="0"/>
            </w:pPr>
            <w:r w:rsidRPr="009F3DA4">
              <w:t xml:space="preserve">Tworzenie różnych form mieszkalnictwa wspomaganego dla osób </w:t>
            </w:r>
            <w:r w:rsidR="00C53031">
              <w:br/>
            </w:r>
            <w:r w:rsidRPr="009F3DA4">
              <w:t>z niepełnosprawności</w:t>
            </w:r>
            <w:r w:rsidR="000A1AEB" w:rsidRPr="009F3DA4">
              <w:t>ami</w:t>
            </w:r>
            <w:r w:rsidR="00E90E80" w:rsidRPr="009F3DA4">
              <w:t>, w tym z zaburzeniami psychicznymi, osób starszych i przewlekle chorych.</w:t>
            </w:r>
          </w:p>
          <w:p w:rsidR="00440DA5" w:rsidRPr="009F3DA4" w:rsidRDefault="00440DA5">
            <w:pPr>
              <w:pStyle w:val="Akapitzlist"/>
              <w:numPr>
                <w:ilvl w:val="0"/>
                <w:numId w:val="14"/>
              </w:numPr>
              <w:spacing w:after="0"/>
              <w:ind w:left="343"/>
              <w:contextualSpacing w:val="0"/>
            </w:pPr>
            <w:r w:rsidRPr="009F3DA4">
              <w:t xml:space="preserve">Przystosowanie funkcjonowania instytucji użyteczności publicznej do potrzeb i ograniczeń osób z różnymi rodzajami niepełnosprawności, </w:t>
            </w:r>
            <w:r w:rsidRPr="009F3DA4">
              <w:lastRenderedPageBreak/>
              <w:t>a</w:t>
            </w:r>
            <w:r w:rsidR="00703A4D">
              <w:t> </w:t>
            </w:r>
            <w:r w:rsidRPr="009F3DA4">
              <w:t>także likwidacja barier architektonicznych i transportowych w</w:t>
            </w:r>
            <w:r w:rsidR="00703A4D">
              <w:t> </w:t>
            </w:r>
            <w:r w:rsidRPr="009F3DA4">
              <w:t>przestrzeni publicznej.</w:t>
            </w:r>
          </w:p>
          <w:p w:rsidR="00E90E80" w:rsidRPr="009F3DA4" w:rsidRDefault="00440DA5" w:rsidP="00E90E80">
            <w:pPr>
              <w:pStyle w:val="Akapitzlist"/>
              <w:numPr>
                <w:ilvl w:val="0"/>
                <w:numId w:val="14"/>
              </w:numPr>
              <w:spacing w:after="0"/>
              <w:ind w:left="343"/>
              <w:contextualSpacing w:val="0"/>
            </w:pPr>
            <w:r w:rsidRPr="009F3DA4">
              <w:t>Zwiększanie dostępności rehabilitacji zawodowej, organizacja poradnictwa zawodowego i szkoleń zawodowych dla osób z</w:t>
            </w:r>
            <w:r w:rsidR="00703A4D">
              <w:t> </w:t>
            </w:r>
            <w:r w:rsidRPr="009F3DA4">
              <w:t>niepełnosprawnościami</w:t>
            </w:r>
            <w:r w:rsidR="000A1AEB" w:rsidRPr="009F3DA4">
              <w:t>.</w:t>
            </w:r>
          </w:p>
          <w:p w:rsidR="00E90E80" w:rsidRPr="009F3DA4" w:rsidRDefault="00E90E80" w:rsidP="00E90E80">
            <w:pPr>
              <w:pStyle w:val="Akapitzlist"/>
              <w:numPr>
                <w:ilvl w:val="0"/>
                <w:numId w:val="14"/>
              </w:numPr>
              <w:spacing w:after="0"/>
              <w:ind w:left="343"/>
              <w:contextualSpacing w:val="0"/>
            </w:pPr>
            <w:r w:rsidRPr="009F3DA4">
              <w:t xml:space="preserve">Upowszechnianie pomocy sąsiedzkiej oraz wolontariatu na rzecz osób </w:t>
            </w:r>
            <w:r w:rsidR="00C53031">
              <w:br/>
            </w:r>
            <w:r w:rsidRPr="009F3DA4">
              <w:t>z niepełnosprawnościami, osób starszych, przewlekle chorych, a także wolontariatu międzypokoleniowego</w:t>
            </w:r>
          </w:p>
          <w:p w:rsidR="00E90E80" w:rsidRPr="009F3DA4" w:rsidRDefault="00E90E80" w:rsidP="00E90E80">
            <w:pPr>
              <w:pStyle w:val="Akapitzlist"/>
              <w:numPr>
                <w:ilvl w:val="0"/>
                <w:numId w:val="14"/>
              </w:numPr>
              <w:spacing w:after="0"/>
              <w:ind w:left="343"/>
              <w:contextualSpacing w:val="0"/>
            </w:pPr>
            <w:r w:rsidRPr="009F3DA4">
              <w:t xml:space="preserve">Rozwój sieci placówek udzielających pomocy osobom </w:t>
            </w:r>
            <w:r w:rsidR="00C53031">
              <w:br/>
            </w:r>
            <w:r w:rsidRPr="009F3DA4">
              <w:t>z niepełnosprawnościami oraz osobom starszym w zaspokajaniu niezbędnych potrzeb życiowych, sprawujących opiekę nad uczestnikami, stymulujących ich intelektualną, psychiczną i fizyczną sprawność.</w:t>
            </w:r>
          </w:p>
          <w:p w:rsidR="00583EA3" w:rsidRDefault="00E90E80" w:rsidP="00583EA3">
            <w:pPr>
              <w:pStyle w:val="Akapitzlist"/>
              <w:numPr>
                <w:ilvl w:val="0"/>
                <w:numId w:val="14"/>
              </w:numPr>
              <w:spacing w:after="0"/>
              <w:ind w:left="343"/>
              <w:contextualSpacing w:val="0"/>
            </w:pPr>
            <w:r w:rsidRPr="009F3DA4">
              <w:t>Promowanie rozwoju rzecznictwa środowisk seniorskich, w tym powstawania rad seniorów oraz udziału osób starszych w zespołach konsultacyjnych i doradczych.</w:t>
            </w:r>
          </w:p>
          <w:p w:rsidR="00583EA3" w:rsidRDefault="00583EA3" w:rsidP="00583EA3">
            <w:pPr>
              <w:pStyle w:val="Akapitzlist"/>
              <w:numPr>
                <w:ilvl w:val="0"/>
                <w:numId w:val="14"/>
              </w:numPr>
              <w:spacing w:after="0"/>
              <w:ind w:left="343"/>
              <w:contextualSpacing w:val="0"/>
            </w:pPr>
            <w:r w:rsidRPr="00583EA3">
              <w:t>Realizacja programów informacyjno-edukacyjnych dotyczących zdrowia psychicznego.</w:t>
            </w:r>
          </w:p>
          <w:p w:rsidR="00583EA3" w:rsidRDefault="009F3DA4" w:rsidP="00583EA3">
            <w:pPr>
              <w:pStyle w:val="Akapitzlist"/>
              <w:numPr>
                <w:ilvl w:val="0"/>
                <w:numId w:val="14"/>
              </w:numPr>
              <w:spacing w:after="0"/>
              <w:ind w:left="343"/>
              <w:contextualSpacing w:val="0"/>
            </w:pPr>
            <w:r>
              <w:t>Zapewnienie dostępu osób w kryzysie zdrowia psychicznego i ich rodzin do różnych form pomocy, a także wsparcia bytowego i mieszkaniowego.</w:t>
            </w:r>
          </w:p>
          <w:p w:rsidR="009F3DA4" w:rsidRDefault="009F3DA4" w:rsidP="00583EA3">
            <w:pPr>
              <w:pStyle w:val="Akapitzlist"/>
              <w:numPr>
                <w:ilvl w:val="0"/>
                <w:numId w:val="14"/>
              </w:numPr>
              <w:spacing w:after="0"/>
              <w:ind w:left="343"/>
              <w:contextualSpacing w:val="0"/>
            </w:pPr>
            <w:r>
              <w:t xml:space="preserve">Inicjowanie i wspieranie usług z zakresu pomocy psychologicznej </w:t>
            </w:r>
            <w:r w:rsidR="00C53031">
              <w:br/>
            </w:r>
            <w:r>
              <w:t>i terapeutycznej dla osób dotkniętych kryzysem psychicznym, zaburzeniami i chorobami psychicznymi oraz ich rodzin i opiekunów.</w:t>
            </w:r>
          </w:p>
          <w:p w:rsidR="009F3DA4" w:rsidRPr="009F3DA4" w:rsidRDefault="009F3DA4" w:rsidP="009F3DA4">
            <w:pPr>
              <w:spacing w:after="0"/>
            </w:pPr>
          </w:p>
        </w:tc>
      </w:tr>
      <w:tr w:rsidR="00440DA5" w:rsidRPr="001570BF" w:rsidTr="009F3DA4">
        <w:trPr>
          <w:trHeight w:val="557"/>
        </w:trPr>
        <w:tc>
          <w:tcPr>
            <w:tcW w:w="1503" w:type="dxa"/>
          </w:tcPr>
          <w:p w:rsidR="00440DA5" w:rsidRPr="009F3DA4" w:rsidRDefault="00440DA5" w:rsidP="005F4D62">
            <w:pPr>
              <w:spacing w:after="60"/>
              <w:jc w:val="left"/>
              <w:rPr>
                <w:b/>
              </w:rPr>
            </w:pPr>
            <w:r w:rsidRPr="009F3DA4">
              <w:rPr>
                <w:b/>
              </w:rPr>
              <w:lastRenderedPageBreak/>
              <w:t>Okres realizacji:</w:t>
            </w:r>
          </w:p>
        </w:tc>
        <w:tc>
          <w:tcPr>
            <w:tcW w:w="7821" w:type="dxa"/>
            <w:vAlign w:val="center"/>
          </w:tcPr>
          <w:p w:rsidR="00440DA5" w:rsidRPr="009F3DA4" w:rsidRDefault="00440DA5" w:rsidP="005F4D62">
            <w:pPr>
              <w:spacing w:after="60"/>
            </w:pPr>
            <w:r w:rsidRPr="009F3DA4">
              <w:t>202</w:t>
            </w:r>
            <w:r w:rsidR="00E90E80" w:rsidRPr="009F3DA4">
              <w:t>4</w:t>
            </w:r>
            <w:r w:rsidRPr="009F3DA4">
              <w:t>-20</w:t>
            </w:r>
            <w:r w:rsidR="000A1AEB" w:rsidRPr="009F3DA4">
              <w:t>30</w:t>
            </w:r>
          </w:p>
        </w:tc>
      </w:tr>
      <w:tr w:rsidR="00440DA5" w:rsidRPr="001570BF" w:rsidTr="005F4D62">
        <w:trPr>
          <w:trHeight w:val="2355"/>
        </w:trPr>
        <w:tc>
          <w:tcPr>
            <w:tcW w:w="1503" w:type="dxa"/>
          </w:tcPr>
          <w:p w:rsidR="00440DA5" w:rsidRPr="009F3DA4" w:rsidRDefault="00440DA5" w:rsidP="005F4D62">
            <w:pPr>
              <w:spacing w:after="60"/>
              <w:jc w:val="left"/>
              <w:rPr>
                <w:b/>
              </w:rPr>
            </w:pPr>
            <w:r w:rsidRPr="009F3DA4">
              <w:rPr>
                <w:b/>
              </w:rPr>
              <w:t>Prognoza zmian w zakresie objętym Strategią</w:t>
            </w:r>
          </w:p>
        </w:tc>
        <w:tc>
          <w:tcPr>
            <w:tcW w:w="7821" w:type="dxa"/>
          </w:tcPr>
          <w:p w:rsidR="00440DA5" w:rsidRPr="009F3DA4" w:rsidRDefault="00440DA5">
            <w:pPr>
              <w:numPr>
                <w:ilvl w:val="0"/>
                <w:numId w:val="8"/>
              </w:numPr>
              <w:spacing w:after="60"/>
              <w:ind w:left="343"/>
              <w:contextualSpacing/>
            </w:pPr>
            <w:r w:rsidRPr="009F3DA4">
              <w:t xml:space="preserve">Zwiększenie aktywności osób z niepełnosprawnościami </w:t>
            </w:r>
            <w:r w:rsidR="00E90E80" w:rsidRPr="009F3DA4">
              <w:t xml:space="preserve">oraz osób starszych </w:t>
            </w:r>
            <w:r w:rsidRPr="009F3DA4">
              <w:t>w życiu społecznym.</w:t>
            </w:r>
          </w:p>
          <w:p w:rsidR="00440DA5" w:rsidRPr="009F3DA4" w:rsidRDefault="00440DA5">
            <w:pPr>
              <w:numPr>
                <w:ilvl w:val="0"/>
                <w:numId w:val="8"/>
              </w:numPr>
              <w:spacing w:after="60"/>
              <w:ind w:left="343"/>
              <w:contextualSpacing/>
            </w:pPr>
            <w:r w:rsidRPr="009F3DA4">
              <w:t>Zwiększenie dostępności przestrzeni publicznej dla osób z</w:t>
            </w:r>
            <w:r w:rsidR="00E90E80" w:rsidRPr="009F3DA4">
              <w:t xml:space="preserve"> różnymi rodzajami</w:t>
            </w:r>
            <w:r w:rsidRPr="009F3DA4">
              <w:t xml:space="preserve"> niepełnosprawności</w:t>
            </w:r>
            <w:r w:rsidR="00E90E80" w:rsidRPr="009F3DA4">
              <w:t>.</w:t>
            </w:r>
          </w:p>
          <w:p w:rsidR="00440DA5" w:rsidRPr="009F3DA4" w:rsidRDefault="00440DA5">
            <w:pPr>
              <w:numPr>
                <w:ilvl w:val="0"/>
                <w:numId w:val="8"/>
              </w:numPr>
              <w:spacing w:after="60"/>
              <w:ind w:left="343"/>
              <w:contextualSpacing/>
            </w:pPr>
            <w:r w:rsidRPr="009F3DA4">
              <w:t>Poprawa jakości i standardów życia osób z niepełnosprawnościami</w:t>
            </w:r>
            <w:r w:rsidR="00E90E80" w:rsidRPr="009F3DA4">
              <w:t xml:space="preserve"> oraz osób starszych.</w:t>
            </w:r>
          </w:p>
          <w:p w:rsidR="00440DA5" w:rsidRPr="009F3DA4" w:rsidRDefault="00440DA5">
            <w:pPr>
              <w:numPr>
                <w:ilvl w:val="0"/>
                <w:numId w:val="8"/>
              </w:numPr>
              <w:spacing w:after="60"/>
              <w:ind w:left="343"/>
              <w:contextualSpacing/>
            </w:pPr>
            <w:r w:rsidRPr="009F3DA4">
              <w:t>Rozwój usług społecznych skierowanych do osób z</w:t>
            </w:r>
            <w:r w:rsidR="00EF6729">
              <w:t> </w:t>
            </w:r>
            <w:r w:rsidRPr="009F3DA4">
              <w:t>niepełnosprawnościami</w:t>
            </w:r>
            <w:r w:rsidR="00E90E80" w:rsidRPr="009F3DA4">
              <w:t>, osób starszych oraz przewlekle chorych.</w:t>
            </w:r>
          </w:p>
          <w:p w:rsidR="00440DA5" w:rsidRPr="009F3DA4" w:rsidRDefault="00440DA5">
            <w:pPr>
              <w:numPr>
                <w:ilvl w:val="0"/>
                <w:numId w:val="8"/>
              </w:numPr>
              <w:spacing w:after="60"/>
              <w:ind w:left="343"/>
              <w:contextualSpacing/>
            </w:pPr>
            <w:r w:rsidRPr="009F3DA4">
              <w:t>Zwiększenie dostępu osób z niepełnosprawności</w:t>
            </w:r>
            <w:r w:rsidR="00E90E80" w:rsidRPr="009F3DA4">
              <w:t>ami</w:t>
            </w:r>
            <w:r w:rsidR="009F3DA4" w:rsidRPr="009F3DA4">
              <w:t xml:space="preserve"> oraz osób starszych </w:t>
            </w:r>
            <w:r w:rsidRPr="009F3DA4">
              <w:t>do rehabilitacji specjalistycznej</w:t>
            </w:r>
            <w:r w:rsidR="002423A6">
              <w:t xml:space="preserve"> </w:t>
            </w:r>
            <w:r w:rsidRPr="009F3DA4">
              <w:t>oraz usług wsparcia.</w:t>
            </w:r>
          </w:p>
          <w:p w:rsidR="00440DA5" w:rsidRDefault="00440DA5" w:rsidP="009F3DA4">
            <w:pPr>
              <w:numPr>
                <w:ilvl w:val="0"/>
                <w:numId w:val="8"/>
              </w:numPr>
              <w:spacing w:after="60"/>
              <w:ind w:left="343"/>
              <w:contextualSpacing/>
            </w:pPr>
            <w:r w:rsidRPr="009F3DA4">
              <w:t>Włączenie społeczne osób z niepełnosprawnościami</w:t>
            </w:r>
            <w:r w:rsidR="009F3DA4" w:rsidRPr="009F3DA4">
              <w:t xml:space="preserve">, osób starszych, osób przewlekle chorych </w:t>
            </w:r>
            <w:r w:rsidRPr="009F3DA4">
              <w:t>oraz ich rodzin.</w:t>
            </w:r>
          </w:p>
          <w:p w:rsidR="009F3DA4" w:rsidRPr="009F3DA4" w:rsidRDefault="009F3DA4" w:rsidP="00703A4D">
            <w:pPr>
              <w:numPr>
                <w:ilvl w:val="0"/>
                <w:numId w:val="8"/>
              </w:numPr>
              <w:spacing w:after="60"/>
              <w:ind w:left="343"/>
              <w:contextualSpacing/>
            </w:pPr>
            <w:r>
              <w:t>Włączenie społeczne osób w kryzysie zdrowia psychicznego, z</w:t>
            </w:r>
            <w:r w:rsidR="00703A4D">
              <w:t> </w:t>
            </w:r>
            <w:r>
              <w:t>zaburzeniami psychicznymi oraz ich rodzin i opiekunów.</w:t>
            </w:r>
          </w:p>
        </w:tc>
      </w:tr>
      <w:tr w:rsidR="00440DA5" w:rsidRPr="001570BF" w:rsidTr="005F4D62">
        <w:trPr>
          <w:trHeight w:val="2979"/>
        </w:trPr>
        <w:tc>
          <w:tcPr>
            <w:tcW w:w="1503" w:type="dxa"/>
          </w:tcPr>
          <w:p w:rsidR="00440DA5" w:rsidRPr="009F3DA4" w:rsidRDefault="00440DA5" w:rsidP="005F4D62">
            <w:pPr>
              <w:spacing w:after="60"/>
              <w:jc w:val="left"/>
              <w:rPr>
                <w:b/>
              </w:rPr>
            </w:pPr>
            <w:r w:rsidRPr="009F3DA4">
              <w:rPr>
                <w:b/>
              </w:rPr>
              <w:lastRenderedPageBreak/>
              <w:t>Wskaźniki realizacji działań</w:t>
            </w:r>
          </w:p>
        </w:tc>
        <w:tc>
          <w:tcPr>
            <w:tcW w:w="7821" w:type="dxa"/>
          </w:tcPr>
          <w:p w:rsidR="00440DA5" w:rsidRPr="009F3DA4" w:rsidRDefault="00440DA5">
            <w:pPr>
              <w:numPr>
                <w:ilvl w:val="0"/>
                <w:numId w:val="8"/>
              </w:numPr>
              <w:spacing w:before="240" w:after="0"/>
              <w:ind w:left="311" w:hanging="283"/>
              <w:contextualSpacing/>
            </w:pPr>
            <w:r w:rsidRPr="009F3DA4">
              <w:t>Liczba działających  WTZ i liczba uczestników.</w:t>
            </w:r>
          </w:p>
          <w:p w:rsidR="00440DA5" w:rsidRPr="009F3DA4" w:rsidRDefault="00440DA5">
            <w:pPr>
              <w:numPr>
                <w:ilvl w:val="0"/>
                <w:numId w:val="8"/>
              </w:numPr>
              <w:spacing w:after="0"/>
              <w:ind w:left="311" w:hanging="283"/>
              <w:contextualSpacing/>
            </w:pPr>
            <w:r w:rsidRPr="009F3DA4">
              <w:t xml:space="preserve">Liczba utworzonych i funkcjonujących miejsc wsparcia dziennego </w:t>
            </w:r>
            <w:r w:rsidR="00C53031">
              <w:br/>
            </w:r>
            <w:r w:rsidRPr="009F3DA4">
              <w:t>i całodobowego/liczba uczestników.</w:t>
            </w:r>
          </w:p>
          <w:p w:rsidR="00440DA5" w:rsidRPr="009F3DA4" w:rsidRDefault="00440DA5">
            <w:pPr>
              <w:numPr>
                <w:ilvl w:val="0"/>
                <w:numId w:val="8"/>
              </w:numPr>
              <w:spacing w:after="0"/>
              <w:ind w:left="311" w:hanging="283"/>
            </w:pPr>
            <w:r w:rsidRPr="009F3DA4">
              <w:t xml:space="preserve">Liczba placówek rehabilitacyjnych oraz punktów zaopatrzenia </w:t>
            </w:r>
            <w:r w:rsidR="00C53031">
              <w:br/>
            </w:r>
            <w:r w:rsidRPr="009F3DA4">
              <w:t xml:space="preserve">i wypożyczalni sprzętu niezbędnego do funkcjonowania osób </w:t>
            </w:r>
            <w:r w:rsidR="00C53031">
              <w:br/>
            </w:r>
            <w:r w:rsidRPr="009F3DA4">
              <w:t>z niepełnosprawnościami.</w:t>
            </w:r>
          </w:p>
          <w:p w:rsidR="00440DA5" w:rsidRPr="009F3DA4" w:rsidRDefault="00440DA5">
            <w:pPr>
              <w:numPr>
                <w:ilvl w:val="0"/>
                <w:numId w:val="8"/>
              </w:numPr>
              <w:spacing w:after="0"/>
              <w:ind w:left="311" w:hanging="283"/>
              <w:contextualSpacing/>
            </w:pPr>
            <w:r w:rsidRPr="009F3DA4">
              <w:t>Liczba osób, które skorzystały z dofinansowania na zakup sprzętu rehabilitacyjnego, środków pomocniczych i przedmiotów ortopedycznych, a także usług rehabilitacyjnych.</w:t>
            </w:r>
          </w:p>
          <w:p w:rsidR="00440DA5" w:rsidRPr="009F3DA4" w:rsidRDefault="00440DA5">
            <w:pPr>
              <w:numPr>
                <w:ilvl w:val="0"/>
                <w:numId w:val="8"/>
              </w:numPr>
              <w:spacing w:after="60"/>
              <w:ind w:left="311" w:hanging="283"/>
              <w:contextualSpacing/>
            </w:pPr>
            <w:r w:rsidRPr="009F3DA4">
              <w:t>Liczba osób z niepełnosprawnościami, które skorzystały z dofinansowań do likwidacji barier funkcjonalnych w miejscu zamieszkania.</w:t>
            </w:r>
          </w:p>
          <w:p w:rsidR="00440DA5" w:rsidRPr="009F3DA4" w:rsidRDefault="00440DA5">
            <w:pPr>
              <w:numPr>
                <w:ilvl w:val="0"/>
                <w:numId w:val="8"/>
              </w:numPr>
              <w:spacing w:after="60"/>
              <w:ind w:left="311" w:hanging="283"/>
              <w:contextualSpacing/>
            </w:pPr>
            <w:r w:rsidRPr="009F3DA4">
              <w:t>Liczba osób korzystających z turnusów rehabilitacyjnych.</w:t>
            </w:r>
          </w:p>
          <w:p w:rsidR="00440DA5" w:rsidRDefault="00440DA5">
            <w:pPr>
              <w:numPr>
                <w:ilvl w:val="0"/>
                <w:numId w:val="8"/>
              </w:numPr>
              <w:spacing w:after="60"/>
              <w:ind w:left="311" w:hanging="283"/>
              <w:contextualSpacing/>
            </w:pPr>
            <w:r w:rsidRPr="009F3DA4">
              <w:t>Liczba dzieci korzystających ze wczesnego wspomagania.</w:t>
            </w:r>
          </w:p>
          <w:p w:rsidR="009F3DA4" w:rsidRPr="009F3DA4" w:rsidRDefault="009F3DA4">
            <w:pPr>
              <w:numPr>
                <w:ilvl w:val="0"/>
                <w:numId w:val="8"/>
              </w:numPr>
              <w:spacing w:after="60"/>
              <w:ind w:left="311" w:hanging="283"/>
              <w:contextualSpacing/>
            </w:pPr>
            <w:r>
              <w:t>Liczba działających na terenie powiatu rad seniorów.</w:t>
            </w:r>
          </w:p>
        </w:tc>
      </w:tr>
      <w:bookmarkEnd w:id="59"/>
    </w:tbl>
    <w:p w:rsidR="00440DA5" w:rsidRPr="001570BF" w:rsidRDefault="00440DA5" w:rsidP="00440DA5">
      <w:pPr>
        <w:spacing w:after="0"/>
        <w:jc w:val="left"/>
        <w:rPr>
          <w:rFonts w:asciiTheme="majorHAnsi" w:eastAsiaTheme="majorEastAsia" w:hAnsiTheme="majorHAnsi" w:cstheme="majorBidi"/>
          <w:b/>
          <w:bCs/>
          <w:color w:val="000000" w:themeColor="text1"/>
          <w:highlight w:val="yellow"/>
        </w:rPr>
      </w:pPr>
      <w:r w:rsidRPr="001570BF">
        <w:rPr>
          <w:rFonts w:asciiTheme="majorHAnsi" w:eastAsiaTheme="majorEastAsia" w:hAnsiTheme="majorHAnsi" w:cstheme="majorBidi"/>
          <w:b/>
          <w:bCs/>
          <w:color w:val="000000" w:themeColor="text1"/>
          <w:highlight w:val="yellow"/>
        </w:rPr>
        <w:br w:type="page"/>
      </w:r>
    </w:p>
    <w:p w:rsidR="000A1AEB" w:rsidRPr="008C0BFC" w:rsidRDefault="00422949" w:rsidP="008C0BFC">
      <w:pPr>
        <w:rPr>
          <w:b/>
          <w:bCs/>
          <w:sz w:val="28"/>
          <w:szCs w:val="24"/>
        </w:rPr>
      </w:pPr>
      <w:r w:rsidRPr="008C0BFC">
        <w:rPr>
          <w:b/>
          <w:bCs/>
          <w:sz w:val="28"/>
          <w:szCs w:val="24"/>
        </w:rPr>
        <w:lastRenderedPageBreak/>
        <w:t>Obszar</w:t>
      </w:r>
      <w:r w:rsidR="009D278E" w:rsidRPr="008C0BFC">
        <w:rPr>
          <w:b/>
          <w:bCs/>
          <w:sz w:val="28"/>
          <w:szCs w:val="24"/>
        </w:rPr>
        <w:t>3</w:t>
      </w:r>
      <w:r w:rsidR="00480264" w:rsidRPr="008C0BFC">
        <w:rPr>
          <w:b/>
          <w:bCs/>
          <w:sz w:val="28"/>
          <w:szCs w:val="24"/>
        </w:rPr>
        <w:t xml:space="preserve">. </w:t>
      </w:r>
      <w:bookmarkEnd w:id="58"/>
      <w:r w:rsidR="009D278E" w:rsidRPr="008C0BFC">
        <w:rPr>
          <w:b/>
          <w:bCs/>
          <w:sz w:val="28"/>
          <w:szCs w:val="24"/>
        </w:rPr>
        <w:t>Rynek pracy</w:t>
      </w:r>
    </w:p>
    <w:p w:rsidR="00480264" w:rsidRPr="009F3DA4" w:rsidRDefault="00480264" w:rsidP="00D76E0E">
      <w:pPr>
        <w:shd w:val="clear" w:color="auto" w:fill="B8CCE4" w:themeFill="accent1" w:themeFillTint="66"/>
        <w:spacing w:before="360" w:after="360"/>
        <w:rPr>
          <w:b/>
        </w:rPr>
      </w:pPr>
      <w:r w:rsidRPr="009F3DA4">
        <w:rPr>
          <w:b/>
        </w:rPr>
        <w:t>Cel strateg</w:t>
      </w:r>
      <w:r w:rsidR="000A1AEB" w:rsidRPr="009F3DA4">
        <w:rPr>
          <w:b/>
        </w:rPr>
        <w:t>i</w:t>
      </w:r>
      <w:r w:rsidRPr="009F3DA4">
        <w:rPr>
          <w:b/>
        </w:rPr>
        <w:t xml:space="preserve">czny </w:t>
      </w:r>
      <w:r w:rsidR="009F3DA4" w:rsidRPr="009F3DA4">
        <w:rPr>
          <w:b/>
        </w:rPr>
        <w:t>3</w:t>
      </w:r>
      <w:r w:rsidRPr="009F3DA4">
        <w:rPr>
          <w:b/>
        </w:rPr>
        <w:t xml:space="preserve">. </w:t>
      </w:r>
      <w:r w:rsidR="009F3DA4" w:rsidRPr="009F3DA4">
        <w:rPr>
          <w:b/>
        </w:rPr>
        <w:t>Zwiększenie kompetencji</w:t>
      </w:r>
      <w:r w:rsidRPr="009F3DA4">
        <w:rPr>
          <w:b/>
        </w:rPr>
        <w:t xml:space="preserve"> mieszkańców do podejmowania </w:t>
      </w:r>
      <w:r w:rsidR="00422949" w:rsidRPr="009F3DA4">
        <w:rPr>
          <w:b/>
        </w:rPr>
        <w:t>zatrudnienia</w:t>
      </w:r>
      <w:r w:rsidRPr="009F3DA4">
        <w:rPr>
          <w:b/>
        </w:rPr>
        <w:t xml:space="preserve"> lub </w:t>
      </w:r>
      <w:r w:rsidR="00EA51CF" w:rsidRPr="009F3DA4">
        <w:rPr>
          <w:b/>
        </w:rPr>
        <w:t>działalności gospodarczej</w:t>
      </w:r>
      <w:r w:rsidRPr="009F3DA4">
        <w:rPr>
          <w:b/>
        </w:rPr>
        <w:t>.</w:t>
      </w:r>
    </w:p>
    <w:tbl>
      <w:tblPr>
        <w:tblStyle w:val="Siatkatabelijasna1"/>
        <w:tblW w:w="0" w:type="auto"/>
        <w:jc w:val="center"/>
        <w:tblLook w:val="04A0"/>
      </w:tblPr>
      <w:tblGrid>
        <w:gridCol w:w="1390"/>
        <w:gridCol w:w="7914"/>
      </w:tblGrid>
      <w:tr w:rsidR="00480264" w:rsidRPr="009F3DA4" w:rsidTr="00EA51CF">
        <w:trPr>
          <w:trHeight w:val="2494"/>
          <w:jc w:val="center"/>
        </w:trPr>
        <w:tc>
          <w:tcPr>
            <w:tcW w:w="1390" w:type="dxa"/>
            <w:shd w:val="clear" w:color="auto" w:fill="DBE5F1" w:themeFill="accent1" w:themeFillTint="33"/>
          </w:tcPr>
          <w:p w:rsidR="00480264" w:rsidRPr="009F3DA4" w:rsidRDefault="00480264" w:rsidP="00480264">
            <w:pPr>
              <w:spacing w:after="60"/>
              <w:jc w:val="left"/>
              <w:rPr>
                <w:b/>
              </w:rPr>
            </w:pPr>
            <w:r w:rsidRPr="009F3DA4">
              <w:rPr>
                <w:b/>
              </w:rPr>
              <w:t>Cele operacyjne:</w:t>
            </w:r>
          </w:p>
        </w:tc>
        <w:tc>
          <w:tcPr>
            <w:tcW w:w="7914" w:type="dxa"/>
            <w:shd w:val="clear" w:color="auto" w:fill="DBE5F1" w:themeFill="accent1" w:themeFillTint="33"/>
          </w:tcPr>
          <w:p w:rsidR="000A1AEB" w:rsidRPr="009F3DA4" w:rsidRDefault="000A1AEB" w:rsidP="000A1AEB">
            <w:pPr>
              <w:spacing w:after="0"/>
              <w:ind w:left="485" w:hanging="485"/>
            </w:pPr>
            <w:r w:rsidRPr="009F3DA4">
              <w:t xml:space="preserve">4.1. Wzmocnienie kompetencji i kwalifikacji mieszkańców, </w:t>
            </w:r>
            <w:r w:rsidR="00480264" w:rsidRPr="009F3DA4">
              <w:t>adekwatnych do potrzeb rynku pracy.</w:t>
            </w:r>
          </w:p>
          <w:p w:rsidR="000A1AEB" w:rsidRPr="009F3DA4" w:rsidRDefault="000A1AEB" w:rsidP="000A1AEB">
            <w:pPr>
              <w:spacing w:after="0"/>
              <w:ind w:left="485" w:hanging="485"/>
            </w:pPr>
            <w:r w:rsidRPr="009F3DA4">
              <w:t xml:space="preserve">4.2. </w:t>
            </w:r>
            <w:r w:rsidR="00480264" w:rsidRPr="009F3DA4">
              <w:t>Wzrost znaczenia ekonomii społecznej w sferze aktywizacji zawodowej osób zagrożonych marginalizacją.</w:t>
            </w:r>
          </w:p>
          <w:p w:rsidR="00480264" w:rsidRPr="009F3DA4" w:rsidRDefault="000A1AEB" w:rsidP="000A1AEB">
            <w:pPr>
              <w:spacing w:after="0"/>
              <w:ind w:left="485" w:hanging="485"/>
            </w:pPr>
            <w:r w:rsidRPr="009F3DA4">
              <w:t xml:space="preserve">4.3. </w:t>
            </w:r>
            <w:r w:rsidR="00480264" w:rsidRPr="009F3DA4">
              <w:t xml:space="preserve">Kreowanie warunków sprzyjających większej dostępności rynku pracy dla osób z </w:t>
            </w:r>
            <w:r w:rsidR="004C2992" w:rsidRPr="009F3DA4">
              <w:t>grup zagrożonych wykluczeniem społecznym</w:t>
            </w:r>
            <w:r w:rsidR="005151C1" w:rsidRPr="009F3DA4">
              <w:t xml:space="preserve"> oraz osób ze szczególnymi potrzebami.</w:t>
            </w:r>
          </w:p>
        </w:tc>
      </w:tr>
      <w:tr w:rsidR="00480264" w:rsidRPr="009F3DA4" w:rsidTr="009F3DA4">
        <w:trPr>
          <w:trHeight w:val="995"/>
          <w:jc w:val="center"/>
        </w:trPr>
        <w:tc>
          <w:tcPr>
            <w:tcW w:w="1390" w:type="dxa"/>
          </w:tcPr>
          <w:p w:rsidR="00480264" w:rsidRPr="009F3DA4" w:rsidRDefault="00480264" w:rsidP="00FE2794">
            <w:pPr>
              <w:spacing w:after="0"/>
              <w:jc w:val="left"/>
              <w:rPr>
                <w:b/>
              </w:rPr>
            </w:pPr>
            <w:r w:rsidRPr="009F3DA4">
              <w:rPr>
                <w:b/>
              </w:rPr>
              <w:t>Kierunki działań:</w:t>
            </w:r>
          </w:p>
        </w:tc>
        <w:tc>
          <w:tcPr>
            <w:tcW w:w="7914" w:type="dxa"/>
          </w:tcPr>
          <w:p w:rsidR="00A43A51" w:rsidRPr="009F3DA4" w:rsidRDefault="004C2992">
            <w:pPr>
              <w:pStyle w:val="Akapitzlist"/>
              <w:numPr>
                <w:ilvl w:val="0"/>
                <w:numId w:val="7"/>
              </w:numPr>
              <w:spacing w:after="0"/>
              <w:ind w:left="307"/>
              <w:contextualSpacing w:val="0"/>
              <w:rPr>
                <w:szCs w:val="24"/>
              </w:rPr>
            </w:pPr>
            <w:r w:rsidRPr="009F3DA4">
              <w:rPr>
                <w:szCs w:val="24"/>
              </w:rPr>
              <w:t>Organizacja szkoleń i warsztatów służących podnoszeniu kompetencji osobistych i społecznych niezbędnych do prawidłowego pełnienia ról zawodowych, a także kształtujących postawy przedsiębiorcze.</w:t>
            </w:r>
          </w:p>
          <w:p w:rsidR="00A43A51" w:rsidRPr="009F3DA4" w:rsidRDefault="004C2992">
            <w:pPr>
              <w:pStyle w:val="Akapitzlist"/>
              <w:numPr>
                <w:ilvl w:val="0"/>
                <w:numId w:val="7"/>
              </w:numPr>
              <w:spacing w:after="0"/>
              <w:ind w:left="307"/>
              <w:contextualSpacing w:val="0"/>
              <w:rPr>
                <w:szCs w:val="24"/>
              </w:rPr>
            </w:pPr>
            <w:r w:rsidRPr="009F3DA4">
              <w:rPr>
                <w:szCs w:val="24"/>
              </w:rPr>
              <w:t>Organizacja szkoleń, kursów zawodowych oraz form przygotowania zawodowego dorosłych dostosowujących kwalifikacje do potrzeb rynku pracy.</w:t>
            </w:r>
          </w:p>
          <w:p w:rsidR="00A43A51" w:rsidRPr="009F3DA4" w:rsidRDefault="004C2992">
            <w:pPr>
              <w:pStyle w:val="Akapitzlist"/>
              <w:numPr>
                <w:ilvl w:val="0"/>
                <w:numId w:val="7"/>
              </w:numPr>
              <w:spacing w:after="0"/>
              <w:ind w:left="307"/>
              <w:contextualSpacing w:val="0"/>
              <w:rPr>
                <w:szCs w:val="24"/>
              </w:rPr>
            </w:pPr>
            <w:r w:rsidRPr="009F3DA4">
              <w:t xml:space="preserve">Realizacja staży u lokalnych pracodawców, </w:t>
            </w:r>
            <w:r w:rsidR="009F3DA4" w:rsidRPr="009F3DA4">
              <w:t>w szczególności</w:t>
            </w:r>
            <w:r w:rsidRPr="009F3DA4">
              <w:t xml:space="preserve"> dla osób nie posiadających doświadczenia zawodowego.</w:t>
            </w:r>
          </w:p>
          <w:p w:rsidR="00A43A51" w:rsidRPr="009F3DA4" w:rsidRDefault="004C2992">
            <w:pPr>
              <w:pStyle w:val="Akapitzlist"/>
              <w:numPr>
                <w:ilvl w:val="0"/>
                <w:numId w:val="7"/>
              </w:numPr>
              <w:spacing w:after="0"/>
              <w:ind w:left="307"/>
              <w:contextualSpacing w:val="0"/>
              <w:rPr>
                <w:szCs w:val="24"/>
              </w:rPr>
            </w:pPr>
            <w:r w:rsidRPr="009F3DA4">
              <w:rPr>
                <w:szCs w:val="24"/>
              </w:rPr>
              <w:t>Wspieranie mobilności zawodowej osób bezrobotnych poprzez dostępne instrumenty</w:t>
            </w:r>
            <w:r w:rsidR="00A43A51" w:rsidRPr="009F3DA4">
              <w:rPr>
                <w:szCs w:val="24"/>
              </w:rPr>
              <w:t>.</w:t>
            </w:r>
          </w:p>
          <w:p w:rsidR="00A43A51" w:rsidRPr="009F3DA4" w:rsidRDefault="00480264">
            <w:pPr>
              <w:pStyle w:val="Akapitzlist"/>
              <w:numPr>
                <w:ilvl w:val="0"/>
                <w:numId w:val="7"/>
              </w:numPr>
              <w:spacing w:after="0"/>
              <w:ind w:left="307"/>
              <w:contextualSpacing w:val="0"/>
              <w:rPr>
                <w:szCs w:val="24"/>
              </w:rPr>
            </w:pPr>
            <w:r w:rsidRPr="009F3DA4">
              <w:t xml:space="preserve">Monitoring lokalnego rynku pracy pod kątem zawodów deficytowych </w:t>
            </w:r>
            <w:r w:rsidR="00C53031">
              <w:br/>
            </w:r>
            <w:r w:rsidRPr="009F3DA4">
              <w:t>i nadwyżkowych, zapotrzebowania pracodawców na konkretne kwalifikacje oraz identyfikacji nisz rynkowych możliwych do zagospodarowania przez nowe firmy</w:t>
            </w:r>
            <w:r w:rsidR="00F362E8" w:rsidRPr="009F3DA4">
              <w:t xml:space="preserve">, w tym </w:t>
            </w:r>
            <w:r w:rsidRPr="009F3DA4">
              <w:t>podmioty ekonomii społecznej).</w:t>
            </w:r>
          </w:p>
          <w:p w:rsidR="00A43A51" w:rsidRPr="009F3DA4" w:rsidRDefault="00480264">
            <w:pPr>
              <w:pStyle w:val="Akapitzlist"/>
              <w:numPr>
                <w:ilvl w:val="0"/>
                <w:numId w:val="7"/>
              </w:numPr>
              <w:spacing w:after="0"/>
              <w:ind w:left="307"/>
              <w:contextualSpacing w:val="0"/>
              <w:rPr>
                <w:szCs w:val="24"/>
              </w:rPr>
            </w:pPr>
            <w:r w:rsidRPr="009F3DA4">
              <w:t>Organizacja targów, giełd pracy oraz bezpośrednich spotkań z</w:t>
            </w:r>
            <w:r w:rsidR="00703A4D">
              <w:t> </w:t>
            </w:r>
            <w:r w:rsidRPr="009F3DA4">
              <w:t>pracodawcami służących wsparciu osób poszukujących zatrudnienia.</w:t>
            </w:r>
          </w:p>
          <w:p w:rsidR="000A1AEB" w:rsidRPr="009F3DA4" w:rsidRDefault="000A1AEB">
            <w:pPr>
              <w:pStyle w:val="Akapitzlist"/>
              <w:numPr>
                <w:ilvl w:val="0"/>
                <w:numId w:val="7"/>
              </w:numPr>
              <w:ind w:left="307"/>
              <w:rPr>
                <w:szCs w:val="24"/>
              </w:rPr>
            </w:pPr>
            <w:r w:rsidRPr="009F3DA4">
              <w:rPr>
                <w:szCs w:val="24"/>
              </w:rPr>
              <w:t>Doradztwo edukacyjno-zawodowe dla młodzieży.</w:t>
            </w:r>
          </w:p>
          <w:p w:rsidR="00F362E8" w:rsidRPr="009F3DA4" w:rsidRDefault="00F362E8">
            <w:pPr>
              <w:pStyle w:val="Akapitzlist"/>
              <w:numPr>
                <w:ilvl w:val="0"/>
                <w:numId w:val="7"/>
              </w:numPr>
              <w:spacing w:after="0"/>
              <w:ind w:left="307"/>
              <w:contextualSpacing w:val="0"/>
              <w:rPr>
                <w:szCs w:val="24"/>
              </w:rPr>
            </w:pPr>
            <w:r w:rsidRPr="009F3DA4">
              <w:t xml:space="preserve">Wspieranie powstawania </w:t>
            </w:r>
            <w:r w:rsidR="005151C1" w:rsidRPr="009F3DA4">
              <w:t xml:space="preserve">i </w:t>
            </w:r>
            <w:r w:rsidRPr="009F3DA4">
              <w:t>funkcjonowania klubów i centrów integracji społecznej w powiecie.</w:t>
            </w:r>
          </w:p>
          <w:p w:rsidR="00A43A51" w:rsidRPr="009F3DA4" w:rsidRDefault="00480264">
            <w:pPr>
              <w:pStyle w:val="Akapitzlist"/>
              <w:numPr>
                <w:ilvl w:val="0"/>
                <w:numId w:val="7"/>
              </w:numPr>
              <w:spacing w:after="0"/>
              <w:ind w:left="307"/>
              <w:contextualSpacing w:val="0"/>
              <w:rPr>
                <w:szCs w:val="24"/>
              </w:rPr>
            </w:pPr>
            <w:r w:rsidRPr="009F3DA4">
              <w:t xml:space="preserve">Zapewnienie dostępu do usług animacji, doradztwa, szkoleń i promocji dla osób oraz podmiotów rozpoczynających lub prowadzących działalność </w:t>
            </w:r>
            <w:r w:rsidR="00C53031">
              <w:br/>
            </w:r>
            <w:r w:rsidRPr="009F3DA4">
              <w:t>w sektorze ekonomii społecznej.</w:t>
            </w:r>
          </w:p>
          <w:p w:rsidR="00A43A51" w:rsidRPr="009F3DA4" w:rsidRDefault="00480264">
            <w:pPr>
              <w:pStyle w:val="Akapitzlist"/>
              <w:numPr>
                <w:ilvl w:val="0"/>
                <w:numId w:val="7"/>
              </w:numPr>
              <w:spacing w:after="0"/>
              <w:ind w:left="307"/>
              <w:contextualSpacing w:val="0"/>
              <w:rPr>
                <w:szCs w:val="24"/>
              </w:rPr>
            </w:pPr>
            <w:r w:rsidRPr="009F3DA4">
              <w:t>Wsparcie finansowe</w:t>
            </w:r>
            <w:r w:rsidR="009F3DA4" w:rsidRPr="009F3DA4">
              <w:t xml:space="preserve"> oraz opieka biznesowa </w:t>
            </w:r>
            <w:r w:rsidRPr="009F3DA4">
              <w:t>dla osób zakładających jednoosobową działalność gospodarczą lub spółdzielnię socjalną, a także dla firm tworzących nowe miejsca pracy</w:t>
            </w:r>
            <w:r w:rsidR="007E08CF" w:rsidRPr="009F3DA4">
              <w:t xml:space="preserve">, w tym </w:t>
            </w:r>
            <w:r w:rsidRPr="009F3DA4">
              <w:t>dedykowane osobom zagrożonym wykluczeniem społecznym.</w:t>
            </w:r>
          </w:p>
          <w:p w:rsidR="00A43A51" w:rsidRPr="009F3DA4" w:rsidRDefault="007E08CF">
            <w:pPr>
              <w:pStyle w:val="Akapitzlist"/>
              <w:numPr>
                <w:ilvl w:val="0"/>
                <w:numId w:val="7"/>
              </w:numPr>
              <w:spacing w:after="0"/>
              <w:ind w:left="307"/>
              <w:contextualSpacing w:val="0"/>
              <w:rPr>
                <w:szCs w:val="24"/>
              </w:rPr>
            </w:pPr>
            <w:r w:rsidRPr="009F3DA4">
              <w:t>Programy</w:t>
            </w:r>
            <w:r w:rsidR="00480264" w:rsidRPr="009F3DA4">
              <w:t xml:space="preserve"> zwiększając</w:t>
            </w:r>
            <w:r w:rsidRPr="009F3DA4">
              <w:t xml:space="preserve">e </w:t>
            </w:r>
            <w:r w:rsidR="00480264" w:rsidRPr="009F3DA4">
              <w:t xml:space="preserve">szanse osób </w:t>
            </w:r>
            <w:r w:rsidR="00F362E8" w:rsidRPr="009F3DA4">
              <w:t>z niepełnosprawnościami</w:t>
            </w:r>
            <w:r w:rsidR="00480264" w:rsidRPr="009F3DA4">
              <w:t xml:space="preserve"> na rynku pracy, uwzględniając</w:t>
            </w:r>
            <w:r w:rsidRPr="009F3DA4">
              <w:t>e</w:t>
            </w:r>
            <w:r w:rsidR="00F362E8" w:rsidRPr="009F3DA4">
              <w:t xml:space="preserve"> m.in.</w:t>
            </w:r>
            <w:r w:rsidR="002423A6">
              <w:t xml:space="preserve"> </w:t>
            </w:r>
            <w:r w:rsidR="00480264" w:rsidRPr="009F3DA4">
              <w:t>tworzenie miejsc pracy w warunkach chronionych oraz zatrudnienie trenerów pracy</w:t>
            </w:r>
            <w:r w:rsidR="00F362E8" w:rsidRPr="009F3DA4">
              <w:t>.</w:t>
            </w:r>
          </w:p>
          <w:p w:rsidR="006247D0" w:rsidRPr="009F3DA4" w:rsidRDefault="00F362E8" w:rsidP="009F3DA4">
            <w:pPr>
              <w:pStyle w:val="Akapitzlist"/>
              <w:numPr>
                <w:ilvl w:val="0"/>
                <w:numId w:val="7"/>
              </w:numPr>
              <w:spacing w:after="0"/>
              <w:ind w:left="307"/>
              <w:contextualSpacing w:val="0"/>
              <w:rPr>
                <w:szCs w:val="24"/>
              </w:rPr>
            </w:pPr>
            <w:r w:rsidRPr="009F3DA4">
              <w:lastRenderedPageBreak/>
              <w:t xml:space="preserve">Wspieranie aktywności zawodowej osób z grup </w:t>
            </w:r>
            <w:proofErr w:type="spellStart"/>
            <w:r w:rsidRPr="009F3DA4">
              <w:t>defaworyzowanych</w:t>
            </w:r>
            <w:proofErr w:type="spellEnd"/>
            <w:r w:rsidRPr="009F3DA4">
              <w:t xml:space="preserve"> na rynku pracy, m.in. osoby młodych, długotrwale bezrobotnych, osób powyżej 50. roku życia</w:t>
            </w:r>
          </w:p>
        </w:tc>
      </w:tr>
      <w:tr w:rsidR="00480264" w:rsidRPr="009F3DA4" w:rsidTr="00FE2794">
        <w:trPr>
          <w:trHeight w:val="831"/>
          <w:jc w:val="center"/>
        </w:trPr>
        <w:tc>
          <w:tcPr>
            <w:tcW w:w="1390" w:type="dxa"/>
          </w:tcPr>
          <w:p w:rsidR="00480264" w:rsidRPr="009F3DA4" w:rsidRDefault="00480264" w:rsidP="00480264">
            <w:pPr>
              <w:spacing w:after="60"/>
              <w:jc w:val="left"/>
              <w:rPr>
                <w:b/>
              </w:rPr>
            </w:pPr>
            <w:r w:rsidRPr="009F3DA4">
              <w:rPr>
                <w:b/>
              </w:rPr>
              <w:lastRenderedPageBreak/>
              <w:t>Okres realizacji:</w:t>
            </w:r>
          </w:p>
        </w:tc>
        <w:tc>
          <w:tcPr>
            <w:tcW w:w="7914" w:type="dxa"/>
            <w:vAlign w:val="center"/>
          </w:tcPr>
          <w:p w:rsidR="00480264" w:rsidRPr="009F3DA4" w:rsidRDefault="00480264" w:rsidP="00480264">
            <w:pPr>
              <w:spacing w:after="60"/>
            </w:pPr>
            <w:r w:rsidRPr="009F3DA4">
              <w:t>20</w:t>
            </w:r>
            <w:r w:rsidR="00A43A51" w:rsidRPr="009F3DA4">
              <w:t>2</w:t>
            </w:r>
            <w:r w:rsidR="009F3DA4" w:rsidRPr="009F3DA4">
              <w:t>4</w:t>
            </w:r>
            <w:r w:rsidRPr="009F3DA4">
              <w:t>-20</w:t>
            </w:r>
            <w:r w:rsidR="000A1AEB" w:rsidRPr="009F3DA4">
              <w:t>30</w:t>
            </w:r>
          </w:p>
        </w:tc>
      </w:tr>
      <w:tr w:rsidR="00480264" w:rsidRPr="009F3DA4" w:rsidTr="00FE2794">
        <w:trPr>
          <w:trHeight w:val="2705"/>
          <w:jc w:val="center"/>
        </w:trPr>
        <w:tc>
          <w:tcPr>
            <w:tcW w:w="1390" w:type="dxa"/>
          </w:tcPr>
          <w:p w:rsidR="00480264" w:rsidRPr="009F3DA4" w:rsidRDefault="00EE7D8B" w:rsidP="00480264">
            <w:pPr>
              <w:spacing w:after="60"/>
              <w:jc w:val="left"/>
              <w:rPr>
                <w:b/>
              </w:rPr>
            </w:pPr>
            <w:r w:rsidRPr="009F3DA4">
              <w:rPr>
                <w:b/>
              </w:rPr>
              <w:t>Prognoza zmian</w:t>
            </w:r>
            <w:r w:rsidR="007E08CF" w:rsidRPr="009F3DA4">
              <w:rPr>
                <w:b/>
              </w:rPr>
              <w:t xml:space="preserve"> w zakresie objętym Strategią</w:t>
            </w:r>
          </w:p>
        </w:tc>
        <w:tc>
          <w:tcPr>
            <w:tcW w:w="7914" w:type="dxa"/>
          </w:tcPr>
          <w:p w:rsidR="00A43A51" w:rsidRPr="009F3DA4" w:rsidRDefault="00A43A51">
            <w:pPr>
              <w:numPr>
                <w:ilvl w:val="0"/>
                <w:numId w:val="8"/>
              </w:numPr>
              <w:ind w:left="307"/>
              <w:contextualSpacing/>
            </w:pPr>
            <w:r w:rsidRPr="009F3DA4">
              <w:t xml:space="preserve">Zmniejszenie poziomu bezrobocia w powiecie, w tym wśród grup </w:t>
            </w:r>
            <w:r w:rsidR="00C53031">
              <w:br/>
            </w:r>
            <w:r w:rsidRPr="009F3DA4">
              <w:t>w szczególnej sytuacji na rynku pracy.</w:t>
            </w:r>
          </w:p>
          <w:p w:rsidR="00A43A51" w:rsidRPr="009F3DA4" w:rsidRDefault="00A43A51">
            <w:pPr>
              <w:numPr>
                <w:ilvl w:val="0"/>
                <w:numId w:val="8"/>
              </w:numPr>
              <w:ind w:left="307"/>
              <w:contextualSpacing/>
            </w:pPr>
            <w:r w:rsidRPr="009F3DA4">
              <w:t>Spadek liczby osób korzystających z pomocy społecznej z powodu bezrobocia.</w:t>
            </w:r>
          </w:p>
          <w:p w:rsidR="00A43A51" w:rsidRPr="009F3DA4" w:rsidRDefault="00A43A51">
            <w:pPr>
              <w:numPr>
                <w:ilvl w:val="0"/>
                <w:numId w:val="8"/>
              </w:numPr>
              <w:ind w:left="307"/>
              <w:contextualSpacing/>
            </w:pPr>
            <w:r w:rsidRPr="009F3DA4">
              <w:t>Zwiększenie aktywności i mobilności zawodowej mieszkańców.</w:t>
            </w:r>
          </w:p>
          <w:p w:rsidR="00A43A51" w:rsidRPr="009F3DA4" w:rsidRDefault="00A43A51">
            <w:pPr>
              <w:numPr>
                <w:ilvl w:val="0"/>
                <w:numId w:val="8"/>
              </w:numPr>
              <w:ind w:left="307"/>
              <w:contextualSpacing/>
            </w:pPr>
            <w:r w:rsidRPr="009F3DA4">
              <w:t>Zmniejszenie skali zagrożenia ubóstwem związanym z brakiem pracy.</w:t>
            </w:r>
          </w:p>
          <w:p w:rsidR="00A43A51" w:rsidRPr="009F3DA4" w:rsidRDefault="00A43A51">
            <w:pPr>
              <w:numPr>
                <w:ilvl w:val="0"/>
                <w:numId w:val="8"/>
              </w:numPr>
              <w:ind w:left="307"/>
              <w:contextualSpacing/>
            </w:pPr>
            <w:r w:rsidRPr="009F3DA4">
              <w:t>Rozwój przedsiębiorczości, w tym w obszarze ekonomii społecznej.</w:t>
            </w:r>
          </w:p>
          <w:p w:rsidR="00A43A51" w:rsidRPr="009F3DA4" w:rsidRDefault="00A43A51">
            <w:pPr>
              <w:numPr>
                <w:ilvl w:val="0"/>
                <w:numId w:val="8"/>
              </w:numPr>
              <w:ind w:left="307"/>
              <w:contextualSpacing/>
            </w:pPr>
            <w:r w:rsidRPr="009F3DA4">
              <w:t>Zmniejszenie skali tzw. „szarej strefy”.</w:t>
            </w:r>
          </w:p>
        </w:tc>
      </w:tr>
      <w:tr w:rsidR="00A43A51" w:rsidRPr="00583EA3" w:rsidTr="00FE2794">
        <w:trPr>
          <w:trHeight w:val="3949"/>
          <w:jc w:val="center"/>
        </w:trPr>
        <w:tc>
          <w:tcPr>
            <w:tcW w:w="1390" w:type="dxa"/>
          </w:tcPr>
          <w:p w:rsidR="00A43A51" w:rsidRPr="00583EA3" w:rsidRDefault="00A43A51" w:rsidP="00480264">
            <w:pPr>
              <w:spacing w:after="60"/>
              <w:jc w:val="left"/>
              <w:rPr>
                <w:b/>
              </w:rPr>
            </w:pPr>
            <w:r w:rsidRPr="00583EA3">
              <w:rPr>
                <w:b/>
              </w:rPr>
              <w:t>Wskaźniki realizacji działań</w:t>
            </w:r>
          </w:p>
        </w:tc>
        <w:tc>
          <w:tcPr>
            <w:tcW w:w="7914" w:type="dxa"/>
          </w:tcPr>
          <w:p w:rsidR="00A43A51" w:rsidRPr="00583EA3" w:rsidRDefault="00A43A51">
            <w:pPr>
              <w:numPr>
                <w:ilvl w:val="0"/>
                <w:numId w:val="8"/>
              </w:numPr>
              <w:spacing w:after="60"/>
              <w:ind w:left="307"/>
              <w:contextualSpacing/>
            </w:pPr>
            <w:r w:rsidRPr="00583EA3">
              <w:t>Liczba bezrobotnych zarejestrowanych</w:t>
            </w:r>
            <w:r w:rsidR="009F3DA4" w:rsidRPr="00583EA3">
              <w:t xml:space="preserve"> w PUP</w:t>
            </w:r>
            <w:r w:rsidRPr="00583EA3">
              <w:t>, w tym kobiet, osób do 30 roku życia, osób powyżej 50 lat, osób z niepełnosprawnościami.</w:t>
            </w:r>
          </w:p>
          <w:p w:rsidR="00A43A51" w:rsidRPr="00583EA3" w:rsidRDefault="00A43A51">
            <w:pPr>
              <w:numPr>
                <w:ilvl w:val="0"/>
                <w:numId w:val="8"/>
              </w:numPr>
              <w:spacing w:after="60"/>
              <w:ind w:left="307"/>
              <w:contextualSpacing/>
            </w:pPr>
            <w:r w:rsidRPr="00583EA3">
              <w:t>Liczba i odsetek osób długotrwale bezrobotnych.</w:t>
            </w:r>
          </w:p>
          <w:p w:rsidR="00A43A51" w:rsidRPr="00583EA3" w:rsidRDefault="00A43A51">
            <w:pPr>
              <w:numPr>
                <w:ilvl w:val="0"/>
                <w:numId w:val="8"/>
              </w:numPr>
              <w:spacing w:after="60"/>
              <w:ind w:left="307"/>
              <w:contextualSpacing/>
            </w:pPr>
            <w:r w:rsidRPr="00583EA3">
              <w:t>Liczba osób bezrobotnych, które podjęły zatrudnienie, w tym subsydiowane i niesubsydiowane.</w:t>
            </w:r>
          </w:p>
          <w:p w:rsidR="00A43A51" w:rsidRPr="00583EA3" w:rsidRDefault="00A43A51">
            <w:pPr>
              <w:numPr>
                <w:ilvl w:val="0"/>
                <w:numId w:val="8"/>
              </w:numPr>
              <w:spacing w:after="60"/>
              <w:ind w:left="307"/>
              <w:contextualSpacing/>
            </w:pPr>
            <w:r w:rsidRPr="00583EA3">
              <w:t>Liczba osób, które zostały objęte stażami, pracami społecznie użytecznymi, szkoleniami zawodowymi.</w:t>
            </w:r>
          </w:p>
          <w:p w:rsidR="00A43A51" w:rsidRPr="00583EA3" w:rsidRDefault="00A43A51">
            <w:pPr>
              <w:numPr>
                <w:ilvl w:val="0"/>
                <w:numId w:val="8"/>
              </w:numPr>
              <w:spacing w:after="60"/>
              <w:ind w:left="307"/>
              <w:contextualSpacing/>
            </w:pPr>
            <w:r w:rsidRPr="00583EA3">
              <w:t>Liczba pracodawców, którzy otrzymali wsparcie ze środków publicznych na zatrudnienie osoby bezrobotnej.</w:t>
            </w:r>
          </w:p>
          <w:p w:rsidR="00A43A51" w:rsidRPr="00583EA3" w:rsidRDefault="00A43A51">
            <w:pPr>
              <w:numPr>
                <w:ilvl w:val="0"/>
                <w:numId w:val="8"/>
              </w:numPr>
              <w:spacing w:after="60"/>
              <w:ind w:left="307"/>
              <w:contextualSpacing/>
            </w:pPr>
            <w:r w:rsidRPr="00583EA3">
              <w:t>Liczba osób, które otrzymały wsparcie na założenie jednoosobowej działalności gospodarczej.</w:t>
            </w:r>
          </w:p>
          <w:p w:rsidR="00A43A51" w:rsidRPr="00583EA3" w:rsidRDefault="00A43A51">
            <w:pPr>
              <w:numPr>
                <w:ilvl w:val="0"/>
                <w:numId w:val="8"/>
              </w:numPr>
              <w:spacing w:after="60"/>
              <w:ind w:left="307"/>
              <w:contextualSpacing/>
            </w:pPr>
            <w:r w:rsidRPr="00583EA3">
              <w:t>Liczba funkcjonujących klubów i centrów integracji społecznej w powiecie.</w:t>
            </w:r>
          </w:p>
        </w:tc>
      </w:tr>
    </w:tbl>
    <w:p w:rsidR="00480264" w:rsidRPr="00583EA3" w:rsidRDefault="00480264" w:rsidP="00480264">
      <w:pPr>
        <w:spacing w:after="60"/>
        <w:rPr>
          <w:sz w:val="12"/>
        </w:rPr>
      </w:pPr>
    </w:p>
    <w:p w:rsidR="00FE2794" w:rsidRPr="00583EA3" w:rsidRDefault="00B6571D" w:rsidP="00867C2A">
      <w:pPr>
        <w:pStyle w:val="Nagwek2"/>
        <w:rPr>
          <w:b w:val="0"/>
          <w:bCs w:val="0"/>
          <w:color w:val="000000" w:themeColor="text1"/>
        </w:rPr>
      </w:pPr>
      <w:r w:rsidRPr="00583EA3">
        <w:rPr>
          <w:szCs w:val="24"/>
        </w:rPr>
        <w:br w:type="page"/>
      </w:r>
      <w:bookmarkStart w:id="60" w:name="_Toc443209600"/>
    </w:p>
    <w:bookmarkEnd w:id="60"/>
    <w:p w:rsidR="00EA64D5" w:rsidRPr="008C0BFC" w:rsidRDefault="00D76E0E" w:rsidP="008C0BFC">
      <w:pPr>
        <w:rPr>
          <w:b/>
          <w:bCs/>
          <w:sz w:val="28"/>
          <w:szCs w:val="24"/>
        </w:rPr>
      </w:pPr>
      <w:r w:rsidRPr="008C0BFC">
        <w:rPr>
          <w:b/>
          <w:bCs/>
          <w:sz w:val="28"/>
          <w:szCs w:val="24"/>
        </w:rPr>
        <w:lastRenderedPageBreak/>
        <w:t xml:space="preserve">Obszar </w:t>
      </w:r>
      <w:r w:rsidR="009D278E" w:rsidRPr="008C0BFC">
        <w:rPr>
          <w:b/>
          <w:bCs/>
          <w:sz w:val="28"/>
          <w:szCs w:val="24"/>
        </w:rPr>
        <w:t>4</w:t>
      </w:r>
      <w:r w:rsidRPr="008C0BFC">
        <w:rPr>
          <w:b/>
          <w:bCs/>
          <w:sz w:val="28"/>
          <w:szCs w:val="24"/>
        </w:rPr>
        <w:t>.</w:t>
      </w:r>
      <w:r w:rsidR="000A1AEB" w:rsidRPr="008C0BFC">
        <w:rPr>
          <w:b/>
          <w:bCs/>
          <w:sz w:val="28"/>
          <w:szCs w:val="24"/>
        </w:rPr>
        <w:t>Zdrowie i bezpieczeństwo mieszkańców</w:t>
      </w:r>
    </w:p>
    <w:p w:rsidR="00480264" w:rsidRPr="00583EA3" w:rsidRDefault="00480264" w:rsidP="00F30186">
      <w:pPr>
        <w:shd w:val="clear" w:color="auto" w:fill="B8CCE4" w:themeFill="accent1" w:themeFillTint="66"/>
        <w:spacing w:before="360" w:after="360"/>
        <w:rPr>
          <w:b/>
        </w:rPr>
      </w:pPr>
      <w:r w:rsidRPr="00583EA3">
        <w:rPr>
          <w:b/>
        </w:rPr>
        <w:t xml:space="preserve">Cel strategiczny </w:t>
      </w:r>
      <w:r w:rsidR="008426BA" w:rsidRPr="00583EA3">
        <w:rPr>
          <w:b/>
        </w:rPr>
        <w:t>5</w:t>
      </w:r>
      <w:r w:rsidRPr="00583EA3">
        <w:rPr>
          <w:b/>
        </w:rPr>
        <w:t xml:space="preserve">. </w:t>
      </w:r>
      <w:r w:rsidR="00F30186" w:rsidRPr="00583EA3">
        <w:rPr>
          <w:b/>
        </w:rPr>
        <w:t xml:space="preserve">Zwiększenie poczucia bezpieczeństwa </w:t>
      </w:r>
      <w:r w:rsidR="000A1AEB" w:rsidRPr="00583EA3">
        <w:rPr>
          <w:b/>
        </w:rPr>
        <w:t>oraz dobrostanu</w:t>
      </w:r>
      <w:r w:rsidR="002423A6">
        <w:rPr>
          <w:b/>
        </w:rPr>
        <w:t xml:space="preserve"> </w:t>
      </w:r>
      <w:r w:rsidR="00F30186" w:rsidRPr="00583EA3">
        <w:rPr>
          <w:b/>
        </w:rPr>
        <w:t>mieszkańców powiatu.</w:t>
      </w:r>
    </w:p>
    <w:tbl>
      <w:tblPr>
        <w:tblStyle w:val="Siatkatabelijasna1"/>
        <w:tblW w:w="0" w:type="auto"/>
        <w:tblLook w:val="04A0"/>
      </w:tblPr>
      <w:tblGrid>
        <w:gridCol w:w="1390"/>
        <w:gridCol w:w="8074"/>
      </w:tblGrid>
      <w:tr w:rsidR="00480264" w:rsidRPr="00583EA3" w:rsidTr="00583EA3">
        <w:trPr>
          <w:trHeight w:val="2069"/>
        </w:trPr>
        <w:tc>
          <w:tcPr>
            <w:tcW w:w="1390" w:type="dxa"/>
            <w:shd w:val="clear" w:color="auto" w:fill="DBE5F1" w:themeFill="accent1" w:themeFillTint="33"/>
          </w:tcPr>
          <w:p w:rsidR="00480264" w:rsidRPr="00583EA3" w:rsidRDefault="00480264" w:rsidP="00480264">
            <w:pPr>
              <w:spacing w:after="60"/>
              <w:jc w:val="left"/>
              <w:rPr>
                <w:b/>
              </w:rPr>
            </w:pPr>
            <w:r w:rsidRPr="00583EA3">
              <w:rPr>
                <w:b/>
              </w:rPr>
              <w:t>Cele operacyjne:</w:t>
            </w:r>
          </w:p>
        </w:tc>
        <w:tc>
          <w:tcPr>
            <w:tcW w:w="8074" w:type="dxa"/>
            <w:shd w:val="clear" w:color="auto" w:fill="DBE5F1" w:themeFill="accent1" w:themeFillTint="33"/>
          </w:tcPr>
          <w:p w:rsidR="00480264" w:rsidRPr="00583EA3" w:rsidRDefault="00480264">
            <w:pPr>
              <w:pStyle w:val="Akapitzlist"/>
              <w:numPr>
                <w:ilvl w:val="1"/>
                <w:numId w:val="17"/>
              </w:numPr>
              <w:spacing w:after="60"/>
              <w:ind w:left="451"/>
            </w:pPr>
            <w:r w:rsidRPr="00583EA3">
              <w:t xml:space="preserve">Wzrost świadomości społecznej na temat </w:t>
            </w:r>
            <w:r w:rsidR="000A1AEB" w:rsidRPr="00583EA3">
              <w:t>zdrowia i bezpieczeństwa.</w:t>
            </w:r>
          </w:p>
          <w:p w:rsidR="00480264" w:rsidRPr="00583EA3" w:rsidRDefault="00480264">
            <w:pPr>
              <w:pStyle w:val="Akapitzlist"/>
              <w:numPr>
                <w:ilvl w:val="1"/>
                <w:numId w:val="17"/>
              </w:numPr>
              <w:spacing w:after="60"/>
              <w:ind w:left="451"/>
            </w:pPr>
            <w:r w:rsidRPr="00583EA3">
              <w:t xml:space="preserve">Poprawa dostępu osób uzależnionych i </w:t>
            </w:r>
            <w:proofErr w:type="spellStart"/>
            <w:r w:rsidRPr="00583EA3">
              <w:t>współuzależnionych</w:t>
            </w:r>
            <w:proofErr w:type="spellEnd"/>
            <w:r w:rsidRPr="00583EA3">
              <w:t xml:space="preserve"> do wsparcia </w:t>
            </w:r>
            <w:r w:rsidR="00C53031">
              <w:br/>
            </w:r>
            <w:r w:rsidRPr="00583EA3">
              <w:t>w poradzeniu sobie z problemem.</w:t>
            </w:r>
          </w:p>
          <w:p w:rsidR="00480264" w:rsidRPr="00583EA3" w:rsidRDefault="00F30186" w:rsidP="00583EA3">
            <w:pPr>
              <w:pStyle w:val="Akapitzlist"/>
              <w:numPr>
                <w:ilvl w:val="1"/>
                <w:numId w:val="17"/>
              </w:numPr>
              <w:spacing w:after="60"/>
              <w:ind w:left="451"/>
              <w:rPr>
                <w:bCs/>
                <w:iCs/>
              </w:rPr>
            </w:pPr>
            <w:r w:rsidRPr="00583EA3">
              <w:rPr>
                <w:bCs/>
                <w:iCs/>
              </w:rPr>
              <w:t xml:space="preserve">Zwiększanie wsparcia i ochrony osób zagrożonych i dotkniętych problemem przemocy oraz wzmocnienie oddziaływań interwencyjnych, korekcyjnych </w:t>
            </w:r>
            <w:r w:rsidR="00C53031">
              <w:rPr>
                <w:bCs/>
                <w:iCs/>
              </w:rPr>
              <w:br/>
            </w:r>
            <w:r w:rsidRPr="00583EA3">
              <w:rPr>
                <w:bCs/>
                <w:iCs/>
              </w:rPr>
              <w:t>i edukacyjnych wobec osób stosujących przemoc.</w:t>
            </w:r>
          </w:p>
          <w:p w:rsidR="00583EA3" w:rsidRPr="00583EA3" w:rsidRDefault="00583EA3" w:rsidP="00583EA3">
            <w:pPr>
              <w:pStyle w:val="Akapitzlist"/>
              <w:numPr>
                <w:ilvl w:val="1"/>
                <w:numId w:val="17"/>
              </w:numPr>
              <w:spacing w:after="60"/>
              <w:ind w:left="451"/>
              <w:rPr>
                <w:bCs/>
                <w:iCs/>
              </w:rPr>
            </w:pPr>
            <w:r w:rsidRPr="00583EA3">
              <w:rPr>
                <w:bCs/>
                <w:iCs/>
              </w:rPr>
              <w:t>Integracja i włączenie społeczne cudzoziemców.</w:t>
            </w:r>
          </w:p>
        </w:tc>
      </w:tr>
      <w:tr w:rsidR="00480264" w:rsidRPr="00583EA3" w:rsidTr="00E002E1">
        <w:trPr>
          <w:trHeight w:val="8369"/>
        </w:trPr>
        <w:tc>
          <w:tcPr>
            <w:tcW w:w="1390" w:type="dxa"/>
          </w:tcPr>
          <w:p w:rsidR="00480264" w:rsidRPr="00583EA3" w:rsidRDefault="00480264" w:rsidP="00480264">
            <w:pPr>
              <w:spacing w:after="60"/>
              <w:jc w:val="left"/>
              <w:rPr>
                <w:b/>
              </w:rPr>
            </w:pPr>
            <w:r w:rsidRPr="00583EA3">
              <w:rPr>
                <w:b/>
              </w:rPr>
              <w:t>Kierunki działań:</w:t>
            </w:r>
          </w:p>
        </w:tc>
        <w:tc>
          <w:tcPr>
            <w:tcW w:w="8074" w:type="dxa"/>
          </w:tcPr>
          <w:p w:rsidR="001A753A" w:rsidRPr="00583EA3" w:rsidRDefault="001A753A">
            <w:pPr>
              <w:numPr>
                <w:ilvl w:val="0"/>
                <w:numId w:val="10"/>
              </w:numPr>
              <w:spacing w:after="60"/>
              <w:ind w:left="309"/>
              <w:contextualSpacing/>
            </w:pPr>
            <w:r w:rsidRPr="00583EA3">
              <w:t>Realizacja kampanii i akcji społecznych służących podnoszeniu wiedzy oraz kształtowaniu odpowiednich postaw społecznych, w szczególności w zakresie profilaktyki uzależnień</w:t>
            </w:r>
            <w:r w:rsidR="00867C2A" w:rsidRPr="00583EA3">
              <w:t xml:space="preserve"> oraz</w:t>
            </w:r>
            <w:r w:rsidR="002423A6">
              <w:t xml:space="preserve"> </w:t>
            </w:r>
            <w:r w:rsidRPr="00583EA3">
              <w:t>przemocy</w:t>
            </w:r>
            <w:r w:rsidR="00583EA3" w:rsidRPr="00583EA3">
              <w:t xml:space="preserve"> domowej.</w:t>
            </w:r>
          </w:p>
          <w:p w:rsidR="001A753A" w:rsidRPr="00583EA3" w:rsidRDefault="001A753A">
            <w:pPr>
              <w:numPr>
                <w:ilvl w:val="0"/>
                <w:numId w:val="10"/>
              </w:numPr>
              <w:spacing w:after="60"/>
              <w:ind w:left="309"/>
              <w:contextualSpacing/>
            </w:pPr>
            <w:bookmarkStart w:id="61" w:name="_Hlk85377478"/>
            <w:r w:rsidRPr="00583EA3">
              <w:t xml:space="preserve">Realizacja programów edukacyjno-profilaktycznych skierowanych do dzieci, młodzieży oraz osób dorosłych, dotyczących przemocy </w:t>
            </w:r>
            <w:r w:rsidR="00583EA3" w:rsidRPr="00583EA3">
              <w:t>domowej</w:t>
            </w:r>
            <w:r w:rsidRPr="00583EA3">
              <w:t>, zachowań agresywnych</w:t>
            </w:r>
            <w:bookmarkEnd w:id="61"/>
            <w:r w:rsidR="005C6625" w:rsidRPr="00583EA3">
              <w:t xml:space="preserve">, </w:t>
            </w:r>
            <w:r w:rsidRPr="00583EA3">
              <w:t>uzależnień</w:t>
            </w:r>
            <w:r w:rsidR="005C6625" w:rsidRPr="00583EA3">
              <w:t xml:space="preserve"> oraz bezpieczeństwa publicznego</w:t>
            </w:r>
            <w:r w:rsidR="000A1AEB" w:rsidRPr="00583EA3">
              <w:t>.</w:t>
            </w:r>
          </w:p>
          <w:p w:rsidR="001A753A" w:rsidRPr="00583EA3" w:rsidRDefault="00480264">
            <w:pPr>
              <w:numPr>
                <w:ilvl w:val="0"/>
                <w:numId w:val="10"/>
              </w:numPr>
              <w:spacing w:after="60"/>
              <w:ind w:left="309"/>
              <w:contextualSpacing/>
            </w:pPr>
            <w:r w:rsidRPr="00583EA3">
              <w:t xml:space="preserve">Zwiększenie dostępności terapii dla osób uzależnionych oraz </w:t>
            </w:r>
            <w:proofErr w:type="spellStart"/>
            <w:r w:rsidRPr="00583EA3">
              <w:t>współuzależnionych</w:t>
            </w:r>
            <w:proofErr w:type="spellEnd"/>
            <w:r w:rsidRPr="00583EA3">
              <w:t xml:space="preserve"> od substancji psychoaktywnych, </w:t>
            </w:r>
            <w:r w:rsidR="00EA51CF" w:rsidRPr="00583EA3">
              <w:t xml:space="preserve">a także </w:t>
            </w:r>
            <w:r w:rsidRPr="00583EA3">
              <w:t>programów wspierających dalsze zdrowienie oraz programów redukcji szkód.</w:t>
            </w:r>
          </w:p>
          <w:p w:rsidR="00867C2A" w:rsidRPr="00583EA3" w:rsidRDefault="00480264">
            <w:pPr>
              <w:numPr>
                <w:ilvl w:val="0"/>
                <w:numId w:val="10"/>
              </w:numPr>
              <w:spacing w:after="60"/>
              <w:ind w:left="309"/>
              <w:contextualSpacing/>
            </w:pPr>
            <w:r w:rsidRPr="00583EA3">
              <w:t xml:space="preserve">Wspieranie funkcjonowania grup wsparcia i grup samopomocowych dla osób uzależnionych, </w:t>
            </w:r>
            <w:proofErr w:type="spellStart"/>
            <w:r w:rsidRPr="00583EA3">
              <w:t>współuzależnionych</w:t>
            </w:r>
            <w:proofErr w:type="spellEnd"/>
            <w:r w:rsidRPr="00583EA3">
              <w:t xml:space="preserve"> oraz dorosłych dzieci alkoholików.</w:t>
            </w:r>
          </w:p>
          <w:p w:rsidR="001A753A" w:rsidRPr="00583EA3" w:rsidRDefault="001A753A">
            <w:pPr>
              <w:numPr>
                <w:ilvl w:val="0"/>
                <w:numId w:val="10"/>
              </w:numPr>
              <w:spacing w:after="60"/>
              <w:ind w:left="309"/>
              <w:contextualSpacing/>
            </w:pPr>
            <w:r w:rsidRPr="00583EA3">
              <w:t>Działania umożliwiające ochronę ofiar przed dalszym krzywdzeniem poprzez szybką i skuteczną interwencję, odizolowanie ofiar od sprawcy przemocy oraz opracowanie i wdrażanie planu pomocy dostosowanego do potrzeb, zasobów i deficytów osób/rodzin objętych wsparciem.</w:t>
            </w:r>
          </w:p>
          <w:p w:rsidR="001A753A" w:rsidRPr="00583EA3" w:rsidRDefault="001A753A">
            <w:pPr>
              <w:numPr>
                <w:ilvl w:val="0"/>
                <w:numId w:val="10"/>
              </w:numPr>
              <w:spacing w:after="60"/>
              <w:ind w:left="309"/>
              <w:contextualSpacing/>
            </w:pPr>
            <w:r w:rsidRPr="00583EA3">
              <w:t>Stworzenie osobom doznaj</w:t>
            </w:r>
            <w:r w:rsidRPr="00583EA3">
              <w:rPr>
                <w:rFonts w:hint="eastAsia"/>
              </w:rPr>
              <w:t>ą</w:t>
            </w:r>
            <w:r w:rsidRPr="00583EA3">
              <w:t xml:space="preserve">cym przemocy </w:t>
            </w:r>
            <w:r w:rsidR="00583EA3" w:rsidRPr="00583EA3">
              <w:t>domowej</w:t>
            </w:r>
            <w:r w:rsidRPr="00583EA3">
              <w:t xml:space="preserve"> mo</w:t>
            </w:r>
            <w:r w:rsidRPr="00583EA3">
              <w:rPr>
                <w:rFonts w:hint="eastAsia"/>
              </w:rPr>
              <w:t>ż</w:t>
            </w:r>
            <w:r w:rsidRPr="00583EA3">
              <w:t>liwo</w:t>
            </w:r>
            <w:r w:rsidRPr="00583EA3">
              <w:rPr>
                <w:rFonts w:hint="eastAsia"/>
              </w:rPr>
              <w:t>ś</w:t>
            </w:r>
            <w:r w:rsidRPr="00583EA3">
              <w:t xml:space="preserve">ci </w:t>
            </w:r>
            <w:r w:rsidR="00C53031">
              <w:br/>
            </w:r>
            <w:r w:rsidRPr="00583EA3">
              <w:t>w organizowaniu grup wsparcia oraz grup samopomocowych maj</w:t>
            </w:r>
            <w:r w:rsidRPr="00583EA3">
              <w:rPr>
                <w:rFonts w:hint="eastAsia"/>
              </w:rPr>
              <w:t>ą</w:t>
            </w:r>
            <w:r w:rsidRPr="00583EA3">
              <w:t>cych na celu wzajemne wsparcie emocjonalne i wymian</w:t>
            </w:r>
            <w:r w:rsidRPr="00583EA3">
              <w:rPr>
                <w:rFonts w:hint="eastAsia"/>
              </w:rPr>
              <w:t>ę</w:t>
            </w:r>
            <w:r w:rsidRPr="00583EA3">
              <w:t xml:space="preserve"> do</w:t>
            </w:r>
            <w:r w:rsidRPr="00583EA3">
              <w:rPr>
                <w:rFonts w:hint="eastAsia"/>
              </w:rPr>
              <w:t>ś</w:t>
            </w:r>
            <w:r w:rsidRPr="00583EA3">
              <w:t>wiadcze</w:t>
            </w:r>
            <w:r w:rsidRPr="00583EA3">
              <w:rPr>
                <w:rFonts w:hint="eastAsia"/>
              </w:rPr>
              <w:t>ń</w:t>
            </w:r>
            <w:r w:rsidRPr="00583EA3">
              <w:t>.</w:t>
            </w:r>
          </w:p>
          <w:p w:rsidR="001A753A" w:rsidRPr="00583EA3" w:rsidRDefault="001A753A">
            <w:pPr>
              <w:numPr>
                <w:ilvl w:val="0"/>
                <w:numId w:val="10"/>
              </w:numPr>
              <w:spacing w:after="60"/>
              <w:ind w:left="309"/>
              <w:contextualSpacing/>
            </w:pPr>
            <w:r w:rsidRPr="00583EA3">
              <w:rPr>
                <w:szCs w:val="24"/>
              </w:rPr>
              <w:t>Realizacja programów korekcyjno-edukacyjnych</w:t>
            </w:r>
            <w:r w:rsidR="00583EA3" w:rsidRPr="00583EA3">
              <w:rPr>
                <w:szCs w:val="24"/>
              </w:rPr>
              <w:t xml:space="preserve"> oraz psychologiczno-terapeutycznych</w:t>
            </w:r>
            <w:r w:rsidRPr="00583EA3">
              <w:rPr>
                <w:szCs w:val="24"/>
              </w:rPr>
              <w:t xml:space="preserve"> dla sprawców przemocy </w:t>
            </w:r>
            <w:r w:rsidR="00583EA3" w:rsidRPr="00583EA3">
              <w:rPr>
                <w:szCs w:val="24"/>
              </w:rPr>
              <w:t>domowej.</w:t>
            </w:r>
          </w:p>
          <w:p w:rsidR="009F3DA4" w:rsidRPr="00583EA3" w:rsidRDefault="009F3DA4" w:rsidP="009F3DA4">
            <w:pPr>
              <w:pStyle w:val="Akapitzlist"/>
              <w:numPr>
                <w:ilvl w:val="0"/>
                <w:numId w:val="7"/>
              </w:numPr>
              <w:spacing w:after="0"/>
              <w:ind w:left="307"/>
              <w:contextualSpacing w:val="0"/>
              <w:rPr>
                <w:szCs w:val="24"/>
              </w:rPr>
            </w:pPr>
            <w:r w:rsidRPr="00583EA3">
              <w:rPr>
                <w:szCs w:val="24"/>
              </w:rPr>
              <w:t>Integracja cudzoziemców z wykorzystaniem indywidualnych programów integracji  w obszarach edukacji językowej, funkcjonowania zawodowego oraz funkcjonowania społecznego.</w:t>
            </w:r>
          </w:p>
          <w:p w:rsidR="00EF66B0" w:rsidRPr="00583EA3" w:rsidRDefault="009F3DA4" w:rsidP="00EF6729">
            <w:pPr>
              <w:numPr>
                <w:ilvl w:val="0"/>
                <w:numId w:val="10"/>
              </w:numPr>
              <w:spacing w:after="60"/>
              <w:ind w:left="309"/>
              <w:contextualSpacing/>
            </w:pPr>
            <w:r w:rsidRPr="00583EA3">
              <w:rPr>
                <w:szCs w:val="24"/>
              </w:rPr>
              <w:t xml:space="preserve">Obejmowanie cudzoziemców wsparciem zarówno w postaci świadczeń materialnych, jak i niematerialnych, takich jak np. poradnictwo, pomoc </w:t>
            </w:r>
            <w:r w:rsidR="00C53031">
              <w:rPr>
                <w:szCs w:val="24"/>
              </w:rPr>
              <w:br/>
            </w:r>
            <w:r w:rsidRPr="00583EA3">
              <w:rPr>
                <w:szCs w:val="24"/>
              </w:rPr>
              <w:t>w zapewnieniu mieszkania, pomoc w uzyskaniu zatrudnienia, nauka języka polskiego, w zależności od zdiagnozowanych potrzeb.</w:t>
            </w:r>
          </w:p>
        </w:tc>
      </w:tr>
      <w:tr w:rsidR="00480264" w:rsidRPr="00583EA3" w:rsidTr="00F30186">
        <w:tc>
          <w:tcPr>
            <w:tcW w:w="1390" w:type="dxa"/>
          </w:tcPr>
          <w:p w:rsidR="00480264" w:rsidRPr="00583EA3" w:rsidRDefault="00480264" w:rsidP="00480264">
            <w:pPr>
              <w:spacing w:after="60"/>
              <w:jc w:val="left"/>
              <w:rPr>
                <w:b/>
              </w:rPr>
            </w:pPr>
            <w:r w:rsidRPr="00583EA3">
              <w:rPr>
                <w:b/>
              </w:rPr>
              <w:t>Okres realizacji:</w:t>
            </w:r>
          </w:p>
        </w:tc>
        <w:tc>
          <w:tcPr>
            <w:tcW w:w="8074" w:type="dxa"/>
            <w:vAlign w:val="center"/>
          </w:tcPr>
          <w:p w:rsidR="00480264" w:rsidRPr="00583EA3" w:rsidRDefault="00480264" w:rsidP="00480264">
            <w:pPr>
              <w:spacing w:after="60"/>
            </w:pPr>
            <w:r w:rsidRPr="00583EA3">
              <w:t>20</w:t>
            </w:r>
            <w:r w:rsidR="001A753A" w:rsidRPr="00583EA3">
              <w:t>2</w:t>
            </w:r>
            <w:r w:rsidR="00583EA3" w:rsidRPr="00583EA3">
              <w:t>4</w:t>
            </w:r>
            <w:r w:rsidRPr="00583EA3">
              <w:t>-20</w:t>
            </w:r>
            <w:r w:rsidR="00867C2A" w:rsidRPr="00583EA3">
              <w:t>30</w:t>
            </w:r>
          </w:p>
        </w:tc>
      </w:tr>
      <w:tr w:rsidR="00480264" w:rsidRPr="00583EA3" w:rsidTr="00583EA3">
        <w:trPr>
          <w:trHeight w:val="1800"/>
        </w:trPr>
        <w:tc>
          <w:tcPr>
            <w:tcW w:w="1390" w:type="dxa"/>
          </w:tcPr>
          <w:p w:rsidR="00480264" w:rsidRPr="00583EA3" w:rsidRDefault="007E08CF" w:rsidP="00480264">
            <w:pPr>
              <w:spacing w:after="60"/>
              <w:jc w:val="left"/>
              <w:rPr>
                <w:b/>
              </w:rPr>
            </w:pPr>
            <w:r w:rsidRPr="00583EA3">
              <w:rPr>
                <w:b/>
              </w:rPr>
              <w:lastRenderedPageBreak/>
              <w:t>Prognoza zmian w zakresie objętym Strategią</w:t>
            </w:r>
          </w:p>
        </w:tc>
        <w:tc>
          <w:tcPr>
            <w:tcW w:w="8074" w:type="dxa"/>
          </w:tcPr>
          <w:p w:rsidR="001A753A" w:rsidRPr="00583EA3" w:rsidRDefault="001A753A">
            <w:pPr>
              <w:numPr>
                <w:ilvl w:val="0"/>
                <w:numId w:val="8"/>
              </w:numPr>
              <w:spacing w:after="60"/>
              <w:ind w:left="309" w:hanging="309"/>
              <w:contextualSpacing/>
            </w:pPr>
            <w:r w:rsidRPr="00583EA3">
              <w:t>Zwiększenie poczucia bezpieczeństwa mieszkańców.</w:t>
            </w:r>
          </w:p>
          <w:p w:rsidR="001A753A" w:rsidRPr="00583EA3" w:rsidRDefault="001A753A">
            <w:pPr>
              <w:numPr>
                <w:ilvl w:val="0"/>
                <w:numId w:val="8"/>
              </w:numPr>
              <w:spacing w:after="60"/>
              <w:ind w:left="309" w:hanging="309"/>
              <w:contextualSpacing/>
            </w:pPr>
            <w:r w:rsidRPr="00583EA3">
              <w:t xml:space="preserve">Zmniejszenie skali zjawiska przemocy </w:t>
            </w:r>
            <w:r w:rsidR="00583EA3" w:rsidRPr="00583EA3">
              <w:t>domowej</w:t>
            </w:r>
            <w:r w:rsidRPr="00583EA3">
              <w:t xml:space="preserve"> oraz uzależnień.</w:t>
            </w:r>
          </w:p>
          <w:p w:rsidR="001A753A" w:rsidRPr="00583EA3" w:rsidRDefault="001A753A">
            <w:pPr>
              <w:numPr>
                <w:ilvl w:val="0"/>
                <w:numId w:val="8"/>
              </w:numPr>
              <w:spacing w:after="60"/>
              <w:ind w:left="309" w:hanging="309"/>
              <w:contextualSpacing/>
            </w:pPr>
            <w:r w:rsidRPr="00583EA3">
              <w:t>Zmniejszenie ilości przestępstw popełnianych pod wpływem substancji psychoaktywnych.</w:t>
            </w:r>
          </w:p>
          <w:p w:rsidR="001A753A" w:rsidRPr="00583EA3" w:rsidRDefault="001A753A" w:rsidP="00583EA3">
            <w:pPr>
              <w:numPr>
                <w:ilvl w:val="0"/>
                <w:numId w:val="8"/>
              </w:numPr>
              <w:spacing w:after="60"/>
              <w:ind w:left="309" w:hanging="309"/>
              <w:contextualSpacing/>
            </w:pPr>
            <w:r w:rsidRPr="00583EA3">
              <w:t>Zmniejszenie kosztów leczenia chorób i urazów związanych z uzależnieniami</w:t>
            </w:r>
            <w:r w:rsidR="00583EA3" w:rsidRPr="00583EA3">
              <w:t>.</w:t>
            </w:r>
          </w:p>
        </w:tc>
      </w:tr>
      <w:tr w:rsidR="001A753A" w:rsidRPr="001570BF" w:rsidTr="00727BC3">
        <w:trPr>
          <w:trHeight w:val="2683"/>
        </w:trPr>
        <w:tc>
          <w:tcPr>
            <w:tcW w:w="1390" w:type="dxa"/>
          </w:tcPr>
          <w:p w:rsidR="001A753A" w:rsidRPr="00583EA3" w:rsidRDefault="001A753A" w:rsidP="00480264">
            <w:pPr>
              <w:spacing w:after="60"/>
              <w:jc w:val="left"/>
              <w:rPr>
                <w:b/>
              </w:rPr>
            </w:pPr>
            <w:r w:rsidRPr="00583EA3">
              <w:rPr>
                <w:b/>
              </w:rPr>
              <w:t>Wskaźniki realizacji działań</w:t>
            </w:r>
          </w:p>
        </w:tc>
        <w:tc>
          <w:tcPr>
            <w:tcW w:w="8074" w:type="dxa"/>
          </w:tcPr>
          <w:p w:rsidR="001A753A" w:rsidRPr="00583EA3" w:rsidRDefault="001A753A">
            <w:pPr>
              <w:numPr>
                <w:ilvl w:val="0"/>
                <w:numId w:val="8"/>
              </w:numPr>
              <w:spacing w:after="60"/>
              <w:ind w:left="309" w:hanging="309"/>
              <w:contextualSpacing/>
            </w:pPr>
            <w:r w:rsidRPr="00583EA3">
              <w:t>Liczba osób biorących udział w programach korekcyjno-edukacyjnych</w:t>
            </w:r>
            <w:r w:rsidR="00583EA3" w:rsidRPr="00583EA3">
              <w:t xml:space="preserve"> oraz psychologiczno-terapeutycznych</w:t>
            </w:r>
            <w:r w:rsidRPr="00583EA3">
              <w:t xml:space="preserve"> dla sprawców przemocy.</w:t>
            </w:r>
          </w:p>
          <w:p w:rsidR="001A753A" w:rsidRPr="00583EA3" w:rsidRDefault="001A753A">
            <w:pPr>
              <w:numPr>
                <w:ilvl w:val="0"/>
                <w:numId w:val="8"/>
              </w:numPr>
              <w:spacing w:after="60"/>
              <w:ind w:left="309" w:hanging="309"/>
              <w:contextualSpacing/>
            </w:pPr>
            <w:r w:rsidRPr="00583EA3">
              <w:t xml:space="preserve">Liczba oraz rodzaj placówek zapewniających pomoc osobom uzależnionym </w:t>
            </w:r>
            <w:r w:rsidR="00C53031">
              <w:br/>
            </w:r>
            <w:r w:rsidRPr="00583EA3">
              <w:t>i ich rodzinom.</w:t>
            </w:r>
          </w:p>
          <w:p w:rsidR="001A753A" w:rsidRPr="00583EA3" w:rsidRDefault="001A753A">
            <w:pPr>
              <w:numPr>
                <w:ilvl w:val="0"/>
                <w:numId w:val="8"/>
              </w:numPr>
              <w:spacing w:after="60"/>
              <w:ind w:left="309" w:hanging="309"/>
              <w:contextualSpacing/>
            </w:pPr>
            <w:r w:rsidRPr="00583EA3">
              <w:t xml:space="preserve">Liczba osób uzależnionych i </w:t>
            </w:r>
            <w:proofErr w:type="spellStart"/>
            <w:r w:rsidRPr="00583EA3">
              <w:t>współuzależnionych</w:t>
            </w:r>
            <w:proofErr w:type="spellEnd"/>
            <w:r w:rsidRPr="00583EA3">
              <w:t>, które otrzymały wsparcie.</w:t>
            </w:r>
          </w:p>
          <w:p w:rsidR="00515ECB" w:rsidRPr="00583EA3" w:rsidRDefault="00515ECB">
            <w:pPr>
              <w:numPr>
                <w:ilvl w:val="0"/>
                <w:numId w:val="8"/>
              </w:numPr>
              <w:spacing w:after="60"/>
              <w:ind w:left="309" w:hanging="309"/>
              <w:contextualSpacing/>
            </w:pPr>
            <w:r w:rsidRPr="00583EA3">
              <w:t>Liczba oferowanych form wsparcia w ramach ośrodka interwencji kryzysowej</w:t>
            </w:r>
            <w:r w:rsidR="0053527F" w:rsidRPr="00583EA3">
              <w:t>.</w:t>
            </w:r>
          </w:p>
          <w:p w:rsidR="00583EA3" w:rsidRPr="00583EA3" w:rsidRDefault="00583EA3">
            <w:pPr>
              <w:numPr>
                <w:ilvl w:val="0"/>
                <w:numId w:val="8"/>
              </w:numPr>
              <w:spacing w:after="60"/>
              <w:ind w:left="309" w:hanging="309"/>
              <w:contextualSpacing/>
            </w:pPr>
            <w:r w:rsidRPr="00583EA3">
              <w:t>Liczba cudzoziemców, którzy otrzymali wsparcie.</w:t>
            </w:r>
          </w:p>
          <w:p w:rsidR="00515ECB" w:rsidRPr="00583EA3" w:rsidRDefault="00515ECB" w:rsidP="00515ECB">
            <w:pPr>
              <w:spacing w:after="60"/>
              <w:ind w:left="309"/>
              <w:contextualSpacing/>
            </w:pPr>
          </w:p>
        </w:tc>
      </w:tr>
    </w:tbl>
    <w:p w:rsidR="00727BC3" w:rsidRDefault="00727BC3" w:rsidP="00583EA3">
      <w:pPr>
        <w:spacing w:after="60"/>
        <w:rPr>
          <w:sz w:val="12"/>
          <w:highlight w:val="yellow"/>
        </w:rPr>
      </w:pPr>
    </w:p>
    <w:p w:rsidR="00583EA3" w:rsidRDefault="00583EA3" w:rsidP="00583EA3">
      <w:pPr>
        <w:spacing w:after="60"/>
        <w:rPr>
          <w:sz w:val="12"/>
          <w:highlight w:val="yellow"/>
        </w:rPr>
      </w:pPr>
    </w:p>
    <w:p w:rsidR="00583EA3" w:rsidRDefault="00583EA3">
      <w:pPr>
        <w:spacing w:after="0" w:line="240" w:lineRule="auto"/>
        <w:jc w:val="left"/>
        <w:rPr>
          <w:sz w:val="12"/>
          <w:highlight w:val="yellow"/>
        </w:rPr>
      </w:pPr>
      <w:r>
        <w:rPr>
          <w:sz w:val="12"/>
          <w:highlight w:val="yellow"/>
        </w:rPr>
        <w:br w:type="page"/>
      </w:r>
    </w:p>
    <w:p w:rsidR="00184684" w:rsidRPr="00675702" w:rsidRDefault="00C40725" w:rsidP="00184684">
      <w:pPr>
        <w:pStyle w:val="Nagwek1"/>
      </w:pPr>
      <w:bookmarkStart w:id="62" w:name="_Toc150095561"/>
      <w:r w:rsidRPr="00675702">
        <w:lastRenderedPageBreak/>
        <w:t>7</w:t>
      </w:r>
      <w:r w:rsidR="00184684" w:rsidRPr="00675702">
        <w:t>. Zarządzanie realizacją strategii</w:t>
      </w:r>
      <w:bookmarkEnd w:id="62"/>
    </w:p>
    <w:p w:rsidR="00184684" w:rsidRPr="00675702" w:rsidRDefault="00C40725" w:rsidP="00184684">
      <w:pPr>
        <w:pStyle w:val="Nagwek2"/>
      </w:pPr>
      <w:bookmarkStart w:id="63" w:name="_Toc150095562"/>
      <w:r w:rsidRPr="00675702">
        <w:t>7</w:t>
      </w:r>
      <w:r w:rsidR="00184684" w:rsidRPr="00675702">
        <w:t xml:space="preserve">.1. </w:t>
      </w:r>
      <w:r w:rsidR="007B7FB7" w:rsidRPr="00675702">
        <w:t>Podstawowe założenia organizacyjne</w:t>
      </w:r>
      <w:bookmarkEnd w:id="63"/>
    </w:p>
    <w:p w:rsidR="00184684" w:rsidRPr="00583EA3" w:rsidRDefault="00184684" w:rsidP="00184684">
      <w:r w:rsidRPr="00675702">
        <w:t xml:space="preserve">Specyfika zarządzania realizacją powiatowej strategii rozwiązywania problemów społecznych wynika z charakteru tego dokumentu oraz regulacji prawnych określających ramy jej wdrażania. Opracowanie i realizacja PSRPS jest zadaniem obowiązkowym powiatu, co wynika z art. 19 </w:t>
      </w:r>
      <w:proofErr w:type="spellStart"/>
      <w:r w:rsidRPr="00675702">
        <w:t>pkt</w:t>
      </w:r>
      <w:proofErr w:type="spellEnd"/>
      <w:r w:rsidRPr="00675702">
        <w:t xml:space="preserve"> 1 ustawy z dnia 12 marca 2004 r. o pomocy społecznej. Ponadto art. 112</w:t>
      </w:r>
      <w:r w:rsidR="00AC1B3B" w:rsidRPr="00675702">
        <w:t xml:space="preserve"> ust. 9</w:t>
      </w:r>
      <w:r w:rsidRPr="00675702">
        <w:t xml:space="preserve"> ustawy desygnuje </w:t>
      </w:r>
      <w:r w:rsidR="00AC1B3B" w:rsidRPr="00583EA3">
        <w:t>powiatowe centrum pomocy rodzinie</w:t>
      </w:r>
      <w:r w:rsidRPr="00583EA3">
        <w:t xml:space="preserve"> jako podmiot koordynujący realizację strategii.</w:t>
      </w:r>
    </w:p>
    <w:p w:rsidR="00184684" w:rsidRPr="00583EA3" w:rsidRDefault="005151C1" w:rsidP="00184684">
      <w:r w:rsidRPr="00583EA3">
        <w:t xml:space="preserve">Kluczową </w:t>
      </w:r>
      <w:r w:rsidR="00184684" w:rsidRPr="00583EA3">
        <w:t xml:space="preserve">rolę w planowaniu oraz podejmowaniu decyzji strategicznych będą odgrywały władze samorządu – </w:t>
      </w:r>
      <w:r w:rsidR="00AC1B3B" w:rsidRPr="00583EA3">
        <w:t>Zarząd</w:t>
      </w:r>
      <w:r w:rsidR="00184684" w:rsidRPr="00583EA3">
        <w:t xml:space="preserve"> oraz Rada </w:t>
      </w:r>
      <w:r w:rsidR="00727BC3" w:rsidRPr="00583EA3">
        <w:t xml:space="preserve">Powiatu </w:t>
      </w:r>
      <w:r w:rsidR="00583EA3" w:rsidRPr="00583EA3">
        <w:t>Lidzbarskiego</w:t>
      </w:r>
      <w:r w:rsidR="00184684" w:rsidRPr="00583EA3">
        <w:t xml:space="preserve">. Natomiast </w:t>
      </w:r>
      <w:r w:rsidR="00AC1B3B" w:rsidRPr="00583EA3">
        <w:t>zadania</w:t>
      </w:r>
      <w:r w:rsidR="00184684" w:rsidRPr="00583EA3">
        <w:t xml:space="preserve"> praktyczne będą domeną jednostek organizacyjnych</w:t>
      </w:r>
      <w:r w:rsidR="00AC1B3B" w:rsidRPr="00583EA3">
        <w:t xml:space="preserve"> – starostwa powiatowego, PCPR, </w:t>
      </w:r>
      <w:r w:rsidR="002E391A" w:rsidRPr="00583EA3">
        <w:t>P</w:t>
      </w:r>
      <w:r w:rsidR="00AC1B3B" w:rsidRPr="00583EA3">
        <w:t>UP, placówek oświatowych</w:t>
      </w:r>
      <w:r w:rsidR="002423A6">
        <w:t xml:space="preserve"> </w:t>
      </w:r>
      <w:r w:rsidR="00AC1B3B" w:rsidRPr="00583EA3">
        <w:t>i innych</w:t>
      </w:r>
      <w:r w:rsidR="00184684" w:rsidRPr="00583EA3">
        <w:t xml:space="preserve">. </w:t>
      </w:r>
      <w:r w:rsidR="00867C2A" w:rsidRPr="00583EA3">
        <w:t>Skuteczne wdrażanie Strategii powinno być wspierane</w:t>
      </w:r>
      <w:r w:rsidR="002423A6">
        <w:t xml:space="preserve"> </w:t>
      </w:r>
      <w:r w:rsidR="00867C2A" w:rsidRPr="00583EA3">
        <w:t>poprzez</w:t>
      </w:r>
      <w:r w:rsidR="00184684" w:rsidRPr="00583EA3">
        <w:t xml:space="preserve"> współpra</w:t>
      </w:r>
      <w:r w:rsidR="00867C2A" w:rsidRPr="00583EA3">
        <w:t>cę</w:t>
      </w:r>
      <w:r w:rsidR="00184684" w:rsidRPr="00583EA3">
        <w:t xml:space="preserve"> z </w:t>
      </w:r>
      <w:r w:rsidR="00AC1B3B" w:rsidRPr="00583EA3">
        <w:t xml:space="preserve">gminami wchodzącymi w skład powiatu, </w:t>
      </w:r>
      <w:r w:rsidR="00184684" w:rsidRPr="00583EA3">
        <w:t xml:space="preserve">Samorządem Województwa </w:t>
      </w:r>
      <w:r w:rsidR="002E391A" w:rsidRPr="00583EA3">
        <w:t>Warmińsko-Mazurskiego</w:t>
      </w:r>
      <w:r w:rsidR="00184684" w:rsidRPr="00583EA3">
        <w:t>, administracją rządową</w:t>
      </w:r>
      <w:r w:rsidR="00AC1B3B" w:rsidRPr="00583EA3">
        <w:t xml:space="preserve">, w tym z Wojewodą </w:t>
      </w:r>
      <w:r w:rsidR="002E391A" w:rsidRPr="00583EA3">
        <w:t>Warmińsko-Mazurskim</w:t>
      </w:r>
      <w:r w:rsidR="00AC1B3B" w:rsidRPr="00583EA3">
        <w:t xml:space="preserve"> i</w:t>
      </w:r>
      <w:r w:rsidR="00703A4D">
        <w:t> </w:t>
      </w:r>
      <w:r w:rsidR="00AC1B3B" w:rsidRPr="00583EA3">
        <w:t>podlegającym mu urzędem</w:t>
      </w:r>
      <w:r w:rsidR="00184684" w:rsidRPr="00583EA3">
        <w:t>, instytucjami pomocy społecznej i rynku pracy</w:t>
      </w:r>
      <w:r w:rsidR="00AC1B3B" w:rsidRPr="00583EA3">
        <w:t xml:space="preserve"> prowadzonymi przez podmioty niepubliczne</w:t>
      </w:r>
      <w:r w:rsidR="00184684" w:rsidRPr="00583EA3">
        <w:t xml:space="preserve">, służbą zdrowia, </w:t>
      </w:r>
      <w:r w:rsidR="00AC1B3B" w:rsidRPr="00583EA3">
        <w:t>sektorem ekonomii społecznej i</w:t>
      </w:r>
      <w:r w:rsidR="00184684" w:rsidRPr="00583EA3">
        <w:t xml:space="preserve"> przedsiębiorcami, a także – a może przede wszystkim – z mieszkańcami </w:t>
      </w:r>
      <w:r w:rsidR="00AC1B3B" w:rsidRPr="00583EA3">
        <w:t>powiatu</w:t>
      </w:r>
      <w:r w:rsidR="00184684" w:rsidRPr="00583EA3">
        <w:t>.</w:t>
      </w:r>
    </w:p>
    <w:p w:rsidR="008D6744" w:rsidRPr="00583EA3" w:rsidRDefault="0027779D" w:rsidP="0027779D">
      <w:pPr>
        <w:spacing w:after="0"/>
      </w:pPr>
      <w:r w:rsidRPr="00583EA3">
        <w:t>Powiatowe Centrum Pomocy Rodzinie</w:t>
      </w:r>
      <w:r w:rsidR="001A170F" w:rsidRPr="00583EA3">
        <w:t xml:space="preserve"> w </w:t>
      </w:r>
      <w:r w:rsidR="00583EA3" w:rsidRPr="00583EA3">
        <w:t>Lidzbarku Warmińskim z siedzibą w Ornecie, będzie pełniło rolę</w:t>
      </w:r>
      <w:r w:rsidR="00B14A1A">
        <w:t xml:space="preserve"> </w:t>
      </w:r>
      <w:r w:rsidRPr="00583EA3">
        <w:t>instytucjonaln</w:t>
      </w:r>
      <w:r w:rsidR="00583EA3" w:rsidRPr="00583EA3">
        <w:t>ego</w:t>
      </w:r>
      <w:r w:rsidRPr="00583EA3">
        <w:t xml:space="preserve"> koordynator</w:t>
      </w:r>
      <w:r w:rsidR="00583EA3" w:rsidRPr="00583EA3">
        <w:t>a</w:t>
      </w:r>
      <w:r w:rsidR="00B14A1A">
        <w:t xml:space="preserve"> </w:t>
      </w:r>
      <w:r w:rsidR="003F3BB2" w:rsidRPr="00583EA3">
        <w:t xml:space="preserve">wdrażania </w:t>
      </w:r>
      <w:r w:rsidRPr="00583EA3">
        <w:t>strategii rozwiązywania problemów społecznych</w:t>
      </w:r>
      <w:r w:rsidR="00583EA3" w:rsidRPr="00583EA3">
        <w:t>.</w:t>
      </w:r>
    </w:p>
    <w:p w:rsidR="0027779D" w:rsidRPr="00675702" w:rsidRDefault="00C40725" w:rsidP="001A170F">
      <w:pPr>
        <w:pStyle w:val="Nagwek2"/>
      </w:pPr>
      <w:bookmarkStart w:id="64" w:name="_Toc150095563"/>
      <w:r w:rsidRPr="00583EA3">
        <w:t>7</w:t>
      </w:r>
      <w:r w:rsidR="001A170F" w:rsidRPr="00583EA3">
        <w:t>.2. Monitoring</w:t>
      </w:r>
      <w:r w:rsidR="001A170F" w:rsidRPr="00675702">
        <w:t xml:space="preserve"> strategii</w:t>
      </w:r>
      <w:bookmarkEnd w:id="64"/>
    </w:p>
    <w:p w:rsidR="007E42E6" w:rsidRPr="00675702" w:rsidRDefault="007E42E6" w:rsidP="007E42E6">
      <w:r w:rsidRPr="00675702">
        <w:t>Monitoring to proces gromadzenia oraz analizowania informa</w:t>
      </w:r>
      <w:r w:rsidR="004879AD" w:rsidRPr="00675702">
        <w:t xml:space="preserve">cji ilościowych i jakościowych </w:t>
      </w:r>
      <w:r w:rsidR="006C06BC" w:rsidRPr="00675702">
        <w:br/>
      </w:r>
      <w:r w:rsidRPr="00675702">
        <w:t xml:space="preserve">w celu odpowiedzi na pytania: „Co, kiedy i jak zostało zrobione?”. Pozwala uchwycić różnice pomiędzy założeniami planu strategicznego a ich faktycznym wykonaniem. </w:t>
      </w:r>
    </w:p>
    <w:p w:rsidR="00CD0286" w:rsidRPr="00675702" w:rsidRDefault="007E42E6" w:rsidP="00C15954">
      <w:pPr>
        <w:spacing w:after="60"/>
        <w:rPr>
          <w:szCs w:val="24"/>
        </w:rPr>
      </w:pPr>
      <w:r w:rsidRPr="00675702">
        <w:rPr>
          <w:szCs w:val="24"/>
        </w:rPr>
        <w:t>Monitoring skupia się na dwóch zasadniczych obszarach:</w:t>
      </w:r>
      <w:r w:rsidR="00B14A1A">
        <w:rPr>
          <w:szCs w:val="24"/>
        </w:rPr>
        <w:t xml:space="preserve"> </w:t>
      </w:r>
      <w:r w:rsidR="00CD0286" w:rsidRPr="00675702">
        <w:rPr>
          <w:szCs w:val="24"/>
        </w:rPr>
        <w:t>rzeczowym (merytorycznym) – dotyczy postępu w realizacji zaplanowanych działań pod względem terminowości wykonania oraz osiągniętych efektów</w:t>
      </w:r>
      <w:r w:rsidR="00C15954" w:rsidRPr="00675702">
        <w:rPr>
          <w:szCs w:val="24"/>
        </w:rPr>
        <w:t xml:space="preserve"> oraz </w:t>
      </w:r>
      <w:r w:rsidR="00CD0286" w:rsidRPr="00675702">
        <w:rPr>
          <w:szCs w:val="24"/>
        </w:rPr>
        <w:t>finansowym – obejmuje zarządzanie środkami przyznanymi na realizację poszczególnych działań/projektów, zwłaszcza pod kątem efektywności wydatków.</w:t>
      </w:r>
    </w:p>
    <w:p w:rsidR="007E42E6" w:rsidRPr="00675702" w:rsidRDefault="007E42E6" w:rsidP="007E42E6">
      <w:r w:rsidRPr="00675702">
        <w:t xml:space="preserve">Monitoring jest podstawą dla sprawozdawczości (raportowania), zarządzania zmianą oraz ewaluacji. Dane zebrane w trakcie procesu monitorowania są analizowane, a następnie opracowywane w formie sprawozdań na potrzeby wewnętrzne oraz raportów prezentowanych opinii publicznej. Wypracowane wnioski i rekomendacje wspomagają proces decyzyjny oraz zarządzanie informacjami, ułatwiając znajdowanie rozwiązań w sytuacjach, kiedy zostaną zidentyfikowane odchylenia od pierwotnych założeń. </w:t>
      </w:r>
    </w:p>
    <w:p w:rsidR="00B11B39" w:rsidRPr="00675702" w:rsidRDefault="00FB26CC" w:rsidP="00B014F3">
      <w:r w:rsidRPr="00675702">
        <w:t>M</w:t>
      </w:r>
      <w:r w:rsidR="00C12D9C" w:rsidRPr="00675702">
        <w:t>onitoring wdrażania</w:t>
      </w:r>
      <w:r w:rsidR="007922C3" w:rsidRPr="00675702">
        <w:t xml:space="preserve"> Strategii będzie prowadzony </w:t>
      </w:r>
      <w:r w:rsidR="00675702" w:rsidRPr="00675702">
        <w:t>w okresach dwuletnich</w:t>
      </w:r>
      <w:r w:rsidR="00675702">
        <w:t>, za każde dwa zakończone lata kalendarzowe.</w:t>
      </w:r>
      <w:r w:rsidR="00B14A1A">
        <w:t xml:space="preserve"> </w:t>
      </w:r>
      <w:r w:rsidR="00B11B39" w:rsidRPr="00675702">
        <w:t xml:space="preserve">Zapisy zawarte w </w:t>
      </w:r>
      <w:r w:rsidR="0053527F" w:rsidRPr="00675702">
        <w:t>S</w:t>
      </w:r>
      <w:r w:rsidR="00B11B39" w:rsidRPr="00675702">
        <w:t>trategii będą realizowane w ramach kierunków poszczególnych działań, w zależności od posiadanych przez samorząd i pozyskanych z zewnątrz środków finansowych. Realizacja działań będzie przedstawiana w sprawozdaniach poszczególnych jednostek odpowiedzialnych za ich realizacj</w:t>
      </w:r>
      <w:r w:rsidR="0053527F" w:rsidRPr="00675702">
        <w:t>ę</w:t>
      </w:r>
      <w:r w:rsidR="00B11B39" w:rsidRPr="00675702">
        <w:t xml:space="preserve">, w tym w sprawozdaniu </w:t>
      </w:r>
      <w:r w:rsidR="00583EA3">
        <w:t>PCPR.</w:t>
      </w:r>
    </w:p>
    <w:p w:rsidR="00B014F3" w:rsidRPr="00675702" w:rsidRDefault="00675702" w:rsidP="00B014F3">
      <w:r w:rsidRPr="00675702">
        <w:lastRenderedPageBreak/>
        <w:t>P</w:t>
      </w:r>
      <w:r w:rsidR="004879AD" w:rsidRPr="00675702">
        <w:t>rzedmiotem</w:t>
      </w:r>
      <w:r w:rsidRPr="00675702">
        <w:t xml:space="preserve"> monitoringu</w:t>
      </w:r>
      <w:r w:rsidR="00B14A1A">
        <w:t xml:space="preserve"> </w:t>
      </w:r>
      <w:r w:rsidR="003F3BB2" w:rsidRPr="00675702">
        <w:t xml:space="preserve">będą </w:t>
      </w:r>
      <w:r w:rsidR="00C15954" w:rsidRPr="00675702">
        <w:t xml:space="preserve">wskaźniki </w:t>
      </w:r>
      <w:r w:rsidR="003F3BB2" w:rsidRPr="00675702">
        <w:t xml:space="preserve">sformułowane </w:t>
      </w:r>
      <w:r w:rsidR="00C15954" w:rsidRPr="00675702">
        <w:t>w ramach każdego z obszarów,</w:t>
      </w:r>
      <w:r w:rsidR="003F3BB2" w:rsidRPr="00675702">
        <w:t xml:space="preserve"> oparte na obiektywnych dowodach obrazujących stan założonych działań oraz osiągniętych celów </w:t>
      </w:r>
      <w:r w:rsidR="00C53031">
        <w:br/>
      </w:r>
      <w:r w:rsidR="003F3BB2" w:rsidRPr="00675702">
        <w:t>i rezultatów</w:t>
      </w:r>
      <w:r w:rsidR="00B014F3" w:rsidRPr="00675702">
        <w:t>.</w:t>
      </w:r>
      <w:r w:rsidR="004879AD" w:rsidRPr="00675702">
        <w:t xml:space="preserve"> Wskaźniki realizacji </w:t>
      </w:r>
      <w:r w:rsidR="007922C3" w:rsidRPr="00675702">
        <w:t>S</w:t>
      </w:r>
      <w:r w:rsidR="004879AD" w:rsidRPr="00675702">
        <w:t>trategii odnoszą się do</w:t>
      </w:r>
      <w:r w:rsidR="007922C3" w:rsidRPr="00675702">
        <w:t xml:space="preserve"> kierunków niezbędnych działań. </w:t>
      </w:r>
      <w:r w:rsidR="004879AD" w:rsidRPr="00675702">
        <w:t xml:space="preserve">Zgodnie z metodyką przyjętą dla </w:t>
      </w:r>
      <w:r w:rsidR="00C15954" w:rsidRPr="00675702">
        <w:t>Strategii</w:t>
      </w:r>
      <w:r w:rsidR="004879AD" w:rsidRPr="00675702">
        <w:t>, wskaźniki działań koncentrują się na wynikach, tzn. rezultatach podejmowanych działań w odniesieniu do grup docelowych. Natomiast w</w:t>
      </w:r>
      <w:r w:rsidR="00703A4D">
        <w:t> </w:t>
      </w:r>
      <w:r w:rsidR="004879AD" w:rsidRPr="00675702">
        <w:t xml:space="preserve">mniejszym stopniu monitoring </w:t>
      </w:r>
      <w:r w:rsidR="00583EA3">
        <w:t>S</w:t>
      </w:r>
      <w:r w:rsidR="004879AD" w:rsidRPr="00675702">
        <w:t>trategii będzie dotyczył ponoszonych nakładów oraz produktów wytworzo</w:t>
      </w:r>
      <w:r w:rsidR="007922C3" w:rsidRPr="00675702">
        <w:t xml:space="preserve">nych podczas realizacji działań. </w:t>
      </w:r>
      <w:r w:rsidR="004879AD" w:rsidRPr="00675702">
        <w:t>Zakłada się bowiem, iż ocena jakości i</w:t>
      </w:r>
      <w:r w:rsidR="00EF6729">
        <w:t> </w:t>
      </w:r>
      <w:r w:rsidR="004879AD" w:rsidRPr="00675702">
        <w:t xml:space="preserve">efektywności „rutynowych” zadań oraz projektów powinna być raczej domeną podmiotów je realizujących oraz programów, w ramach których uzyskały finansowanie. </w:t>
      </w:r>
      <w:r w:rsidR="00C15954" w:rsidRPr="00675702">
        <w:t xml:space="preserve">Katalog wskaźników monitorowania Strategii ma charakter otwarty. </w:t>
      </w:r>
    </w:p>
    <w:p w:rsidR="00C15954" w:rsidRPr="00675702" w:rsidRDefault="00C40725" w:rsidP="00C15954">
      <w:pPr>
        <w:pStyle w:val="Nagwek2"/>
      </w:pPr>
      <w:bookmarkStart w:id="65" w:name="_Toc150095564"/>
      <w:r w:rsidRPr="00675702">
        <w:t>7</w:t>
      </w:r>
      <w:r w:rsidR="00C15954" w:rsidRPr="00675702">
        <w:t>.</w:t>
      </w:r>
      <w:r w:rsidR="00C64C84" w:rsidRPr="00675702">
        <w:t>3</w:t>
      </w:r>
      <w:r w:rsidR="00C15954" w:rsidRPr="00675702">
        <w:t xml:space="preserve">. Aktualizacja </w:t>
      </w:r>
      <w:r w:rsidR="00727BC3" w:rsidRPr="00675702">
        <w:t>s</w:t>
      </w:r>
      <w:r w:rsidR="00C15954" w:rsidRPr="00675702">
        <w:t>trategii</w:t>
      </w:r>
      <w:bookmarkEnd w:id="65"/>
    </w:p>
    <w:p w:rsidR="00C15954" w:rsidRPr="00583EA3" w:rsidRDefault="00C15954" w:rsidP="00C15954">
      <w:r w:rsidRPr="00675702">
        <w:t xml:space="preserve">Strategia jest wieloletnim dokumentem planistycznym, w związku z czym należy wziąć pod uwagę, </w:t>
      </w:r>
      <w:r w:rsidRPr="00583EA3">
        <w:t xml:space="preserve">że w wyniku zmian społeczno-ekonomicznych niektóre jej zapisy mogą stać się nieaktualne jeszcze przed końcem okresu jej obowiązywania. W takiej sytuacji należy podjąć decyzję o jej aktualizacji bądź o opracowaniu nowego dokumentu, uwzględniającego nowe uwarunkowania prawne, programowe, społeczne czy ekonomiczne. </w:t>
      </w:r>
    </w:p>
    <w:p w:rsidR="00C15954" w:rsidRPr="00583EA3" w:rsidRDefault="00C15954" w:rsidP="00C15954">
      <w:r w:rsidRPr="00583EA3">
        <w:t>Aktualizacja dokumentu, przeprowadzana w trybie, w jakim uchwalona została Strategia, będzie konieczna tylko w przypadku</w:t>
      </w:r>
      <w:r w:rsidR="005151C1" w:rsidRPr="00583EA3">
        <w:t>,</w:t>
      </w:r>
      <w:r w:rsidRPr="00583EA3">
        <w:t xml:space="preserve"> gdy zmianie ulegną obszary i cele strategiczne dokumentu. </w:t>
      </w:r>
      <w:r w:rsidR="00C53031">
        <w:br/>
      </w:r>
      <w:r w:rsidRPr="00583EA3">
        <w:t>W pozostałych przypadkach decyzja o aktualizacji zostanie podjęta przez koordynatora wdrażania Strategii. Aktualizacji Strategii nie wymagają natomiast zmiany w katalogu działań służących realizacji celów, ponieważ z założenia jest to katalog otwarty, wykorzystywany w</w:t>
      </w:r>
      <w:r w:rsidR="00EF6729">
        <w:t> </w:t>
      </w:r>
      <w:r w:rsidRPr="00583EA3">
        <w:t>zależności od aktualnych potrzeb oraz umożliwiający realizację innych przedsięwzięć, niż w</w:t>
      </w:r>
      <w:r w:rsidR="00EF6729">
        <w:t> </w:t>
      </w:r>
      <w:r w:rsidRPr="00583EA3">
        <w:t>nim wymienione, o ile wpisują się w cele Strategii. Nie wymagają jej także zmiany i</w:t>
      </w:r>
      <w:r w:rsidR="00EF6729">
        <w:t> </w:t>
      </w:r>
      <w:r w:rsidRPr="00583EA3">
        <w:t>modyfikacje wskaźników, służących monitoringowi działań. Jeżeli w procesie wdrażania Strategii zostanie zidentyfikowana potrzeba rozszerzenia zakresu lub przeformułowania wybranych wskaźników, możliwe jest wprowadzenie zmian bez konieczności aktualizacji dokumentu – o ile zmiany te będą służyły lepszemu rozpoznaniu sytuacji społecznej oraz efektów wdrażania Strategii.</w:t>
      </w:r>
    </w:p>
    <w:p w:rsidR="00C15954" w:rsidRPr="00583EA3" w:rsidRDefault="00C40725" w:rsidP="0053527F">
      <w:pPr>
        <w:pStyle w:val="Nagwek2"/>
      </w:pPr>
      <w:bookmarkStart w:id="66" w:name="_Toc150095565"/>
      <w:r w:rsidRPr="00583EA3">
        <w:t>7</w:t>
      </w:r>
      <w:r w:rsidR="0053527F" w:rsidRPr="00583EA3">
        <w:t>.</w:t>
      </w:r>
      <w:r w:rsidR="00C64C84" w:rsidRPr="00583EA3">
        <w:t>4</w:t>
      </w:r>
      <w:r w:rsidR="0053527F" w:rsidRPr="00583EA3">
        <w:t>.</w:t>
      </w:r>
      <w:r w:rsidR="00C15954" w:rsidRPr="00583EA3">
        <w:t xml:space="preserve"> Ramy finansowe</w:t>
      </w:r>
      <w:bookmarkEnd w:id="66"/>
    </w:p>
    <w:p w:rsidR="00C15954" w:rsidRPr="00583EA3" w:rsidRDefault="00C15954" w:rsidP="00C15954">
      <w:pPr>
        <w:spacing w:after="60"/>
        <w:rPr>
          <w:rFonts w:ascii="Calibri" w:eastAsia="Calibri" w:hAnsi="Calibri" w:cs="Times New Roman"/>
          <w:b/>
          <w:bCs/>
        </w:rPr>
      </w:pPr>
      <w:r w:rsidRPr="00583EA3">
        <w:rPr>
          <w:rFonts w:ascii="Calibri" w:eastAsia="Calibri" w:hAnsi="Calibri" w:cs="Times New Roman"/>
        </w:rPr>
        <w:t>Realizacja kierunków działań zaplanowanych w Strategii wymaga odpowiednich zasobów finansowych, bowiem każde przedsięwzięcie generuje określone koszty.</w:t>
      </w:r>
      <w:r w:rsidR="00B14A1A">
        <w:rPr>
          <w:rFonts w:ascii="Calibri" w:eastAsia="Calibri" w:hAnsi="Calibri" w:cs="Times New Roman"/>
        </w:rPr>
        <w:t xml:space="preserve"> </w:t>
      </w:r>
      <w:r w:rsidRPr="00583EA3">
        <w:rPr>
          <w:rFonts w:ascii="Calibri" w:eastAsia="Calibri" w:hAnsi="Calibri" w:cs="Times New Roman"/>
        </w:rPr>
        <w:t xml:space="preserve">Podstawowym źródłem finansowania </w:t>
      </w:r>
      <w:r w:rsidR="00583EA3" w:rsidRPr="00583EA3">
        <w:rPr>
          <w:rFonts w:ascii="Calibri" w:eastAsia="Calibri" w:hAnsi="Calibri" w:cs="Times New Roman"/>
        </w:rPr>
        <w:t>S</w:t>
      </w:r>
      <w:r w:rsidRPr="00583EA3">
        <w:rPr>
          <w:rFonts w:ascii="Calibri" w:eastAsia="Calibri" w:hAnsi="Calibri" w:cs="Times New Roman"/>
        </w:rPr>
        <w:t xml:space="preserve">trategii będzie budżet </w:t>
      </w:r>
      <w:r w:rsidR="00583EA3" w:rsidRPr="00583EA3">
        <w:rPr>
          <w:rFonts w:ascii="Calibri" w:eastAsia="Calibri" w:hAnsi="Calibri" w:cs="Times New Roman"/>
        </w:rPr>
        <w:t>P</w:t>
      </w:r>
      <w:r w:rsidRPr="00583EA3">
        <w:rPr>
          <w:rFonts w:ascii="Calibri" w:eastAsia="Calibri" w:hAnsi="Calibri" w:cs="Times New Roman"/>
        </w:rPr>
        <w:t>owiatu</w:t>
      </w:r>
      <w:r w:rsidR="00583EA3" w:rsidRPr="00583EA3">
        <w:rPr>
          <w:rFonts w:ascii="Calibri" w:eastAsia="Calibri" w:hAnsi="Calibri" w:cs="Times New Roman"/>
        </w:rPr>
        <w:t xml:space="preserve"> Lidzbarskiego</w:t>
      </w:r>
      <w:r w:rsidRPr="00583EA3">
        <w:rPr>
          <w:rFonts w:ascii="Calibri" w:eastAsia="Calibri" w:hAnsi="Calibri" w:cs="Times New Roman"/>
        </w:rPr>
        <w:t xml:space="preserve">. Większość kierunków działań mieszczących się w sferze lokalnej polityki społecznej realizują bowiem jednostki organizacyjne powiatu w ramach swoich podstawowych, statutowych zadań. Szeroki zakres programów </w:t>
      </w:r>
      <w:r w:rsidR="00C53031">
        <w:rPr>
          <w:rFonts w:ascii="Calibri" w:eastAsia="Calibri" w:hAnsi="Calibri" w:cs="Times New Roman"/>
        </w:rPr>
        <w:br/>
      </w:r>
      <w:r w:rsidRPr="00583EA3">
        <w:rPr>
          <w:rFonts w:ascii="Calibri" w:eastAsia="Calibri" w:hAnsi="Calibri" w:cs="Times New Roman"/>
        </w:rPr>
        <w:t xml:space="preserve">i projektów socjalnych jest ponadto możliwy do wdrożenia komplementarnie lub wspólnie przez samorządy gmin wchodzących w skład </w:t>
      </w:r>
      <w:r w:rsidR="00727BC3" w:rsidRPr="00583EA3">
        <w:rPr>
          <w:rFonts w:ascii="Calibri" w:eastAsia="Calibri" w:hAnsi="Calibri" w:cs="Times New Roman"/>
        </w:rPr>
        <w:t xml:space="preserve">Powiatu </w:t>
      </w:r>
      <w:r w:rsidR="00583EA3" w:rsidRPr="00583EA3">
        <w:rPr>
          <w:rFonts w:ascii="Calibri" w:eastAsia="Calibri" w:hAnsi="Calibri" w:cs="Times New Roman"/>
        </w:rPr>
        <w:t>Lidzbarskiego</w:t>
      </w:r>
      <w:r w:rsidRPr="00583EA3">
        <w:rPr>
          <w:rFonts w:ascii="Calibri" w:eastAsia="Calibri" w:hAnsi="Calibri" w:cs="Times New Roman"/>
        </w:rPr>
        <w:t xml:space="preserve">, a także w kooperacji </w:t>
      </w:r>
      <w:r w:rsidR="00C53031">
        <w:rPr>
          <w:rFonts w:ascii="Calibri" w:eastAsia="Calibri" w:hAnsi="Calibri" w:cs="Times New Roman"/>
        </w:rPr>
        <w:br/>
      </w:r>
      <w:r w:rsidRPr="00583EA3">
        <w:rPr>
          <w:rFonts w:ascii="Calibri" w:eastAsia="Calibri" w:hAnsi="Calibri" w:cs="Times New Roman"/>
        </w:rPr>
        <w:t xml:space="preserve">z Województwem </w:t>
      </w:r>
      <w:r w:rsidR="002E391A" w:rsidRPr="00583EA3">
        <w:rPr>
          <w:rFonts w:ascii="Calibri" w:eastAsia="Calibri" w:hAnsi="Calibri" w:cs="Times New Roman"/>
        </w:rPr>
        <w:t>Warmińsko-Mazurskim</w:t>
      </w:r>
      <w:r w:rsidRPr="00583EA3">
        <w:rPr>
          <w:rFonts w:ascii="Calibri" w:eastAsia="Calibri" w:hAnsi="Calibri" w:cs="Times New Roman"/>
        </w:rPr>
        <w:t xml:space="preserve"> oraz innymi </w:t>
      </w:r>
      <w:r w:rsidR="00EA51CF" w:rsidRPr="00583EA3">
        <w:rPr>
          <w:rFonts w:ascii="Calibri" w:eastAsia="Calibri" w:hAnsi="Calibri" w:cs="Times New Roman"/>
        </w:rPr>
        <w:t>jednostkami samorządu terytorialnego</w:t>
      </w:r>
      <w:r w:rsidRPr="00583EA3">
        <w:rPr>
          <w:rFonts w:ascii="Calibri" w:eastAsia="Calibri" w:hAnsi="Calibri" w:cs="Times New Roman"/>
        </w:rPr>
        <w:t xml:space="preserve"> – na podstawie zawieranych pomiędzy nimi porozumień lub umów partnerskich.</w:t>
      </w:r>
    </w:p>
    <w:p w:rsidR="00C15954" w:rsidRPr="00583EA3" w:rsidRDefault="00C15954" w:rsidP="00C15954">
      <w:r w:rsidRPr="00583EA3">
        <w:lastRenderedPageBreak/>
        <w:t xml:space="preserve">Część środków na realizację zadań w zakresie lokalnej polityki społecznej będzie ponadto pochodzić z budżetu państwa. W tej kategorii mieszczą się m.in. programy rządowe oraz programy ministerstw. Istotne źródło finansowania będą stanowić także środki z Funduszy Europejskich w perspektywie 2021-2027, dostępne na szczeblu krajowym i regionalnym, w tym szczególności w obszarze włączenia społecznego, rynku pracy czy edukacji. </w:t>
      </w:r>
    </w:p>
    <w:p w:rsidR="00C15954" w:rsidRPr="00583EA3" w:rsidRDefault="00C15954" w:rsidP="00C15954">
      <w:r w:rsidRPr="00583EA3">
        <w:t>Źródłem finansowania mogą być również dotacje i granty dostępne dla trzeciego sektora. Wśród nich są programy rządowe i ministerialne, a także programy Narodowego Instytutu Wolności – Centrum Rozwoju Społeczeństwa Obywatelskiego, takie jak: Program Rozwoju Organizacji Obywatelskich na lata 2018-2030 PROO czy NOWEFIO. Ważne są również środki prywatne pochodzące z fundacji, zakładanych przez firmy, instytucje finansowe lub osoby prywatne; pieniądze od sponsorów, środki z 1% dla organizacji pożytku publicznego, darowizny, zbiórki publiczne i inne.</w:t>
      </w:r>
    </w:p>
    <w:p w:rsidR="00C15954" w:rsidRPr="00583EA3" w:rsidRDefault="00C15954" w:rsidP="00C15954">
      <w:r w:rsidRPr="00583EA3">
        <w:t>Określenie bardziej precyzyjnych ram finansowych planowanych kierunków działań nie wydaje się obecnie możliwe ani celowe, szczególnie ze względu na szeroki zakres tematyczny dokumentu, okres jego obowiązywania</w:t>
      </w:r>
      <w:r w:rsidR="0054749F">
        <w:t xml:space="preserve"> </w:t>
      </w:r>
      <w:r w:rsidRPr="00583EA3">
        <w:t xml:space="preserve">oraz konkursowy charakter większości programów pomocowych, który z punktu widzenia podmiotów realizujących przekłada się na incydentalność wsparcia. Adekwatne do potrzeb kosztorysy będą tworzone </w:t>
      </w:r>
      <w:r w:rsidR="00EF6729">
        <w:t xml:space="preserve">w momencie planowania rocznego </w:t>
      </w:r>
      <w:r w:rsidRPr="00583EA3">
        <w:t xml:space="preserve">i aktualizacji budżetu </w:t>
      </w:r>
      <w:r w:rsidR="00583EA3" w:rsidRPr="00583EA3">
        <w:t>P</w:t>
      </w:r>
      <w:r w:rsidRPr="00583EA3">
        <w:t>owiatu</w:t>
      </w:r>
      <w:r w:rsidR="00EA51CF" w:rsidRPr="00583EA3">
        <w:t xml:space="preserve">, </w:t>
      </w:r>
      <w:r w:rsidRPr="00583EA3">
        <w:t>w tym planów finansowych jednostek, a</w:t>
      </w:r>
      <w:r w:rsidR="00EF6729">
        <w:t> </w:t>
      </w:r>
      <w:r w:rsidRPr="00583EA3">
        <w:t>także opracowywania programów i projektów uszczegóławiających założenia Strategii.</w:t>
      </w:r>
    </w:p>
    <w:p w:rsidR="00C64C84" w:rsidRPr="001570BF" w:rsidRDefault="00C64C84" w:rsidP="00C15954">
      <w:pPr>
        <w:rPr>
          <w:highlight w:val="yellow"/>
        </w:rPr>
      </w:pPr>
    </w:p>
    <w:p w:rsidR="00C64C84" w:rsidRPr="001570BF" w:rsidRDefault="00C64C84">
      <w:pPr>
        <w:spacing w:after="0" w:line="240" w:lineRule="auto"/>
        <w:jc w:val="left"/>
        <w:rPr>
          <w:rFonts w:asciiTheme="majorHAnsi" w:eastAsiaTheme="majorEastAsia" w:hAnsiTheme="majorHAnsi" w:cstheme="majorBidi"/>
          <w:b/>
          <w:bCs/>
          <w:sz w:val="28"/>
          <w:szCs w:val="28"/>
          <w:highlight w:val="yellow"/>
        </w:rPr>
      </w:pPr>
      <w:bookmarkStart w:id="67" w:name="_Toc117442765"/>
      <w:r w:rsidRPr="001570BF">
        <w:rPr>
          <w:highlight w:val="yellow"/>
        </w:rPr>
        <w:br w:type="page"/>
      </w:r>
    </w:p>
    <w:p w:rsidR="00C64C84" w:rsidRPr="00583EA3" w:rsidRDefault="00C40725" w:rsidP="00C64C84">
      <w:pPr>
        <w:pStyle w:val="Nagwek1"/>
      </w:pPr>
      <w:bookmarkStart w:id="68" w:name="_Toc150095566"/>
      <w:r w:rsidRPr="00583EA3">
        <w:lastRenderedPageBreak/>
        <w:t>8</w:t>
      </w:r>
      <w:r w:rsidR="00C64C84" w:rsidRPr="00583EA3">
        <w:t>. Usługi społeczne oraz zadania publiczne zlecane podmiotom ekonomii społecznej</w:t>
      </w:r>
      <w:bookmarkEnd w:id="67"/>
      <w:bookmarkEnd w:id="68"/>
    </w:p>
    <w:p w:rsidR="00C64C84" w:rsidRPr="00583EA3" w:rsidRDefault="00C64C84" w:rsidP="00C64C84">
      <w:r w:rsidRPr="00583EA3">
        <w:t xml:space="preserve">W świetle uwarunkowań ustawowych strategia powinna określać usługi społeczne w zakresie, </w:t>
      </w:r>
      <w:r w:rsidR="00C53031">
        <w:br/>
      </w:r>
      <w:r w:rsidRPr="00583EA3">
        <w:t xml:space="preserve">o którym mowa w art. 2 ust. 1 </w:t>
      </w:r>
      <w:proofErr w:type="spellStart"/>
      <w:r w:rsidRPr="00583EA3">
        <w:t>pkt</w:t>
      </w:r>
      <w:proofErr w:type="spellEnd"/>
      <w:r w:rsidRPr="00583EA3">
        <w:t xml:space="preserve"> 1–14 ustawy z dnia 19 lipca 2019 r. o realizowaniu usług społecznych przez centrum usług społecznych, oraz zadania publiczne, o których mowa w art. </w:t>
      </w:r>
      <w:r w:rsidR="00C53031">
        <w:br/>
      </w:r>
      <w:r w:rsidRPr="00583EA3">
        <w:t xml:space="preserve">4 ust. 1 ustawy z dnia 24 kwietnia 2003 r. o działalności pożytku publicznego i o wolontariacie, zlecane w trybach, o których mowa w tej ustawie. Usługi wskazane w ustawie o realizowaniu usług społecznych przez centrum usług społecznych zawierają się w następujących obszarach: </w:t>
      </w:r>
      <w:r w:rsidR="00C53031">
        <w:br/>
      </w:r>
      <w:r w:rsidRPr="00583EA3">
        <w:t xml:space="preserve">1) polityki prorodzinnej, 2) wspierania rodziny, 3) systemu pieczy zastępczej, 4) pomocy społecznej, 5) promocji i ochrony zdrowia, 6) wspierania osób niepełnosprawnych, 7) edukacji publicznej, 8) przeciwdziałania bezrobociu, 9) kultury, 10) kultury fizycznej i turystyki, 11) pobudzania aktywności obywatelskiej, 12) mieszkalnictwa, 13) ochrony środowiska, 14) reintegracji zawodowej i społecznej. </w:t>
      </w:r>
    </w:p>
    <w:p w:rsidR="008E0134" w:rsidRPr="009E6A6A" w:rsidRDefault="00C64C84" w:rsidP="00867C2A">
      <w:r w:rsidRPr="00583EA3">
        <w:t>Ustawa o działalności pożytku publicznego i o wolontariacie w sferze zadań publicznych wymienia między innymi zadania w zakresie pomocy społecznej, w tym pomocy rodzinom i</w:t>
      </w:r>
      <w:r w:rsidR="00EF6729">
        <w:t> </w:t>
      </w:r>
      <w:r w:rsidRPr="00583EA3">
        <w:t>osobom w trudnej sytuacji życiowej oraz wyrównywania szans tych rodzin i osób; wspierania rodziny i systemu pieczy zastępczej; tworzenia warunków do zaspokajania potrzeb mieszkaniowych wspólnoty samorządowej; udzielania nieodpłatnej pomocy prawnej oraz zwiększania świadomości prawnej społeczeństwa; działalności na rzecz integracji i reintegracji zawodowej i społecznej osób zagrożonych wykluczeniem społecznym; podtrzymywania i</w:t>
      </w:r>
      <w:r w:rsidR="0054749F">
        <w:t> </w:t>
      </w:r>
      <w:r w:rsidRPr="00583EA3">
        <w:t>upowszechniania tradycji narodowej, pielęgnowania polskości oraz rozwoju świadomości narodowej, obywatelskiej i kulturowej; działalności na rzecz mniejszości narodowych i</w:t>
      </w:r>
      <w:r w:rsidR="0054749F">
        <w:t> </w:t>
      </w:r>
      <w:r w:rsidRPr="00583EA3">
        <w:t>etnicznych oraz języka regionalnego; ochrony i promocji zdrowia, w tym działalności leczniczej, działalności na rzecz osób niepełnosprawnych; promocji zatrudnienia i aktywizacji zawodowej osób pozostających bez pracy i zagrożonych zwolnieniem z pracy; działalności na rzecz osób w</w:t>
      </w:r>
      <w:r w:rsidR="0054749F">
        <w:t> </w:t>
      </w:r>
      <w:r w:rsidRPr="00583EA3">
        <w:t>wieku emerytalnym; działalności wspomagającej rozwój wspólnot i społeczności lokalnych</w:t>
      </w:r>
      <w:r w:rsidR="009E6A6A">
        <w:t xml:space="preserve">. </w:t>
      </w:r>
      <w:r w:rsidRPr="009E6A6A">
        <w:t>W</w:t>
      </w:r>
      <w:r w:rsidR="0054749F">
        <w:t> </w:t>
      </w:r>
      <w:r w:rsidRPr="009E6A6A">
        <w:t>związku z uchwaleniem ustawy o ekonomii społecznej dodane zostało również zadanie w</w:t>
      </w:r>
      <w:r w:rsidR="0054749F">
        <w:t> </w:t>
      </w:r>
      <w:r w:rsidRPr="009E6A6A">
        <w:t xml:space="preserve">zakresie działalności na rzecz podmiotów ekonomii społecznej i przedsiębiorstw społecznych. </w:t>
      </w:r>
    </w:p>
    <w:p w:rsidR="00867C2A" w:rsidRPr="009E6A6A" w:rsidRDefault="00C64C84" w:rsidP="009E6A6A">
      <w:pPr>
        <w:spacing w:after="60"/>
      </w:pPr>
      <w:r w:rsidRPr="009E6A6A">
        <w:t xml:space="preserve">Usługi społeczne i zadania publiczne, zlecane w trybie ustawy o pożytku publicznym </w:t>
      </w:r>
      <w:r w:rsidR="00C53031">
        <w:br/>
      </w:r>
      <w:r w:rsidRPr="009E6A6A">
        <w:t xml:space="preserve">i o wolontariacie w Powiecie </w:t>
      </w:r>
      <w:r w:rsidR="00583EA3" w:rsidRPr="009E6A6A">
        <w:t>Lidzbarskim</w:t>
      </w:r>
      <w:r w:rsidR="0054749F">
        <w:t xml:space="preserve"> </w:t>
      </w:r>
      <w:r w:rsidR="00867C2A" w:rsidRPr="009E6A6A">
        <w:t>mieszczą się w obszarach priorytetowych takich jak</w:t>
      </w:r>
      <w:r w:rsidRPr="009E6A6A">
        <w:t xml:space="preserve">: </w:t>
      </w:r>
      <w:r w:rsidR="009E6A6A" w:rsidRPr="009E6A6A">
        <w:t xml:space="preserve">działania w zakresie pomocy społecznej, w tym pomocy rodzinom i osobom w trudnej sytuacji życiowej oraz wyrównania szans tych rodzin i osób;  działalność na rzecz osób niepełnosprawnych; działania w zakresie kultury, sztuki, ochrony dóbr kultury i dziedzictwa narodowego; działania w zakresie wspierania i upowszechniania kultury fizycznej; zadania </w:t>
      </w:r>
      <w:r w:rsidR="00C53031">
        <w:br/>
      </w:r>
      <w:r w:rsidR="009E6A6A" w:rsidRPr="009E6A6A">
        <w:t xml:space="preserve">w zakresie turystyki i krajoznawstwa. Powyższe zadania będą przekazywane do realizacji podmiotom ekonomii społecznej również w najbliższych latach. </w:t>
      </w:r>
      <w:r w:rsidR="00867C2A" w:rsidRPr="009E6A6A">
        <w:t xml:space="preserve">Na poziomie powiatu </w:t>
      </w:r>
      <w:r w:rsidR="009E6A6A" w:rsidRPr="009E6A6A">
        <w:t>podmioty te</w:t>
      </w:r>
      <w:r w:rsidR="00867C2A" w:rsidRPr="009E6A6A">
        <w:t xml:space="preserve"> prowadzą</w:t>
      </w:r>
      <w:r w:rsidR="009E6A6A" w:rsidRPr="009E6A6A">
        <w:t xml:space="preserve"> </w:t>
      </w:r>
      <w:proofErr w:type="spellStart"/>
      <w:r w:rsidR="009E6A6A" w:rsidRPr="009E6A6A">
        <w:t>takżewarsztaty</w:t>
      </w:r>
      <w:proofErr w:type="spellEnd"/>
      <w:r w:rsidR="009E6A6A" w:rsidRPr="009E6A6A">
        <w:t xml:space="preserve"> terapii zajęciowej i będzie to kontynuowane w najbliższych latach. Inne usługi, które mogą zostać zlecone organizacjom będą zależne od środków finansowych pozyskanych przez powiat ich realizację.</w:t>
      </w:r>
    </w:p>
    <w:p w:rsidR="00C64C84" w:rsidRPr="009E6A6A" w:rsidRDefault="00C64C84" w:rsidP="00C15954"/>
    <w:p w:rsidR="004E53A0" w:rsidRPr="009E6A6A" w:rsidRDefault="00E25FA1" w:rsidP="00C64C84">
      <w:pPr>
        <w:pStyle w:val="Nagwek1"/>
      </w:pPr>
      <w:r w:rsidRPr="009E6A6A">
        <w:br w:type="page"/>
      </w:r>
      <w:bookmarkStart w:id="69" w:name="_Toc150095567"/>
      <w:r w:rsidR="00C40725" w:rsidRPr="009E6A6A">
        <w:lastRenderedPageBreak/>
        <w:t>9</w:t>
      </w:r>
      <w:r w:rsidR="004A4A10" w:rsidRPr="009E6A6A">
        <w:t>. Podsumowanie</w:t>
      </w:r>
      <w:bookmarkEnd w:id="69"/>
    </w:p>
    <w:p w:rsidR="00935F30" w:rsidRPr="009E6A6A" w:rsidRDefault="000B19F2" w:rsidP="000B19F2">
      <w:r w:rsidRPr="009E6A6A">
        <w:t>Jak już zasygnalizowano we wstępie, powiatowa strategia rozwiązywania problemów społecznych stanowi główne narzędzie planistyczne polityki społecznej</w:t>
      </w:r>
      <w:r w:rsidR="0091585E" w:rsidRPr="009E6A6A">
        <w:t xml:space="preserve"> prowadzonej na terenie powiatu. </w:t>
      </w:r>
      <w:r w:rsidRPr="009E6A6A">
        <w:t xml:space="preserve">Nadrzędnym celem tych działań </w:t>
      </w:r>
      <w:r w:rsidR="0091585E" w:rsidRPr="009E6A6A">
        <w:t xml:space="preserve">jest kreowanie lokalnych warunków, </w:t>
      </w:r>
      <w:r w:rsidRPr="009E6A6A">
        <w:t xml:space="preserve">umożliwiających mieszkańcom prowadzenie </w:t>
      </w:r>
      <w:r w:rsidR="00935F30" w:rsidRPr="009E6A6A">
        <w:t xml:space="preserve">bardziej </w:t>
      </w:r>
      <w:r w:rsidRPr="009E6A6A">
        <w:t xml:space="preserve">satysfakcjonującego </w:t>
      </w:r>
      <w:r w:rsidR="00935F30" w:rsidRPr="009E6A6A">
        <w:t xml:space="preserve">i produktywnego </w:t>
      </w:r>
      <w:r w:rsidRPr="009E6A6A">
        <w:t xml:space="preserve">życia w różnych sferach, w szczególności rodzinnej, zawodowej, zdrowotnej, edukacyjnej, obywatelskiej </w:t>
      </w:r>
      <w:r w:rsidR="00935F30" w:rsidRPr="009E6A6A">
        <w:br/>
      </w:r>
      <w:r w:rsidRPr="009E6A6A">
        <w:t>i kulturalnej.</w:t>
      </w:r>
    </w:p>
    <w:p w:rsidR="00354C2D" w:rsidRPr="009E6A6A" w:rsidRDefault="0091585E" w:rsidP="000B19F2">
      <w:r w:rsidRPr="009E6A6A">
        <w:t xml:space="preserve">Zaplanowane w ramach </w:t>
      </w:r>
      <w:r w:rsidR="008E0134" w:rsidRPr="009E6A6A">
        <w:rPr>
          <w:i/>
          <w:iCs/>
        </w:rPr>
        <w:t xml:space="preserve">Strategii Rozwiązywania Problemów Społecznych </w:t>
      </w:r>
      <w:r w:rsidR="009E6A6A" w:rsidRPr="009E6A6A">
        <w:rPr>
          <w:i/>
          <w:iCs/>
        </w:rPr>
        <w:t>Powiatu Lidzbarskiego</w:t>
      </w:r>
      <w:r w:rsidR="008E0134" w:rsidRPr="009E6A6A">
        <w:rPr>
          <w:i/>
          <w:iCs/>
        </w:rPr>
        <w:t xml:space="preserve"> na lata 202</w:t>
      </w:r>
      <w:r w:rsidR="009E6A6A" w:rsidRPr="009E6A6A">
        <w:rPr>
          <w:i/>
          <w:iCs/>
        </w:rPr>
        <w:t>4</w:t>
      </w:r>
      <w:r w:rsidR="008E0134" w:rsidRPr="009E6A6A">
        <w:rPr>
          <w:i/>
          <w:iCs/>
        </w:rPr>
        <w:t xml:space="preserve">-2030 </w:t>
      </w:r>
      <w:r w:rsidRPr="009E6A6A">
        <w:t xml:space="preserve">cele i kierunki działań </w:t>
      </w:r>
      <w:r w:rsidR="00935F30" w:rsidRPr="009E6A6A">
        <w:t xml:space="preserve">uporządkowane zostały w </w:t>
      </w:r>
      <w:r w:rsidR="008E0134" w:rsidRPr="009E6A6A">
        <w:t xml:space="preserve">ramach obszarów strategicznych, odpowiadających </w:t>
      </w:r>
      <w:r w:rsidRPr="009E6A6A">
        <w:t xml:space="preserve">na zdiagnozowane problemy i potrzeby społeczne, uwzględniając przy tym </w:t>
      </w:r>
      <w:r w:rsidR="00935F30" w:rsidRPr="009E6A6A">
        <w:t xml:space="preserve">zasoby własne powiatu </w:t>
      </w:r>
      <w:r w:rsidR="00E82CE8" w:rsidRPr="009E6A6A">
        <w:t xml:space="preserve">(instytucjonalne, kadrowe, społeczne) </w:t>
      </w:r>
      <w:r w:rsidR="00935F30" w:rsidRPr="009E6A6A">
        <w:t xml:space="preserve">oraz zewnętrzne </w:t>
      </w:r>
      <w:r w:rsidRPr="009E6A6A">
        <w:t>szanse i zagrożenia, które mogą wpłynąć na realizację</w:t>
      </w:r>
      <w:r w:rsidR="00935F30" w:rsidRPr="009E6A6A">
        <w:t xml:space="preserve"> Strategii</w:t>
      </w:r>
      <w:r w:rsidR="00354C2D" w:rsidRPr="009E6A6A">
        <w:t>.</w:t>
      </w:r>
      <w:r w:rsidR="00E82CE8" w:rsidRPr="009E6A6A">
        <w:t xml:space="preserve"> Są ponadto adekwatne do zakresu zadań </w:t>
      </w:r>
      <w:r w:rsidR="005B66FC" w:rsidRPr="009E6A6A">
        <w:t>i</w:t>
      </w:r>
      <w:r w:rsidR="00E82CE8" w:rsidRPr="009E6A6A">
        <w:t xml:space="preserve"> kompetencji </w:t>
      </w:r>
      <w:r w:rsidR="00727BC3" w:rsidRPr="009E6A6A">
        <w:t xml:space="preserve">Powiatu </w:t>
      </w:r>
      <w:r w:rsidR="009E6A6A" w:rsidRPr="009E6A6A">
        <w:t>Lidzbarskiego</w:t>
      </w:r>
      <w:r w:rsidR="00E82CE8" w:rsidRPr="009E6A6A">
        <w:t>, określonych ustawami ustrojowymi tworzącymi samorząd terytorialny w Polsce oraz przepisami prawa regulującymi sferę polityki społecznej.</w:t>
      </w:r>
    </w:p>
    <w:p w:rsidR="00C10D14" w:rsidRPr="009E6A6A" w:rsidRDefault="00C10D14" w:rsidP="00C10D14">
      <w:r w:rsidRPr="009E6A6A">
        <w:t xml:space="preserve">Strategia stanowi kierunkową wytyczną dla lokalnych władz, instytucji oraz organizacji </w:t>
      </w:r>
      <w:r w:rsidR="00E82CE8" w:rsidRPr="009E6A6A">
        <w:t>odpowiedzialnych za szeroko rozumiany lokalny system pomocy i wsparcia</w:t>
      </w:r>
      <w:r w:rsidRPr="009E6A6A">
        <w:t xml:space="preserve">. Z uwagi jednak na to, że sytuacja </w:t>
      </w:r>
      <w:r w:rsidR="00354C2D" w:rsidRPr="009E6A6A">
        <w:t xml:space="preserve">społeczno-ekonomiczna </w:t>
      </w:r>
      <w:r w:rsidR="00C15954" w:rsidRPr="009E6A6A">
        <w:t>powiatu</w:t>
      </w:r>
      <w:r w:rsidR="00354C2D" w:rsidRPr="009E6A6A">
        <w:t xml:space="preserve"> jest dynamiczna i zależna od wielu czynników, </w:t>
      </w:r>
      <w:r w:rsidRPr="009E6A6A">
        <w:t xml:space="preserve">należy dostosowywać </w:t>
      </w:r>
      <w:r w:rsidR="00354C2D" w:rsidRPr="009E6A6A">
        <w:t xml:space="preserve">założenia </w:t>
      </w:r>
      <w:r w:rsidR="00935F30" w:rsidRPr="009E6A6A">
        <w:t xml:space="preserve">Strategii </w:t>
      </w:r>
      <w:r w:rsidR="00354C2D" w:rsidRPr="009E6A6A">
        <w:t xml:space="preserve">do uwarunkowań. </w:t>
      </w:r>
      <w:r w:rsidRPr="009E6A6A">
        <w:t xml:space="preserve">Istotne znaczenie będzie miało śledzenie zmian prawa, przede wszystkim w obszarze pomocy społecznej, rynku pracy, wspierania rodzin oraz osób </w:t>
      </w:r>
      <w:r w:rsidR="00EA51CF" w:rsidRPr="009E6A6A">
        <w:t>z niepełnosprawnościami</w:t>
      </w:r>
      <w:r w:rsidRPr="009E6A6A">
        <w:t>, może to bowiem uzasadnić konieczność nowelizacji części założeń Strategii. Ponadto trzeba będzie uwzględniać dynamikę problemów społecznych</w:t>
      </w:r>
      <w:r w:rsidR="00EA51CF" w:rsidRPr="009E6A6A">
        <w:t xml:space="preserve"> – </w:t>
      </w:r>
      <w:r w:rsidRPr="009E6A6A">
        <w:t>ich skalę i natężenie, pojawianie się nowych ryzyk socjalnych</w:t>
      </w:r>
      <w:r w:rsidR="00EA51CF" w:rsidRPr="009E6A6A">
        <w:t>, a także</w:t>
      </w:r>
      <w:r w:rsidRPr="009E6A6A">
        <w:t xml:space="preserve"> ważne, niezaspokojone potrzeby ludności. </w:t>
      </w:r>
    </w:p>
    <w:p w:rsidR="00C10D14" w:rsidRPr="001570BF" w:rsidRDefault="00C10D14" w:rsidP="000B19F2">
      <w:pPr>
        <w:rPr>
          <w:highlight w:val="yellow"/>
        </w:rPr>
      </w:pPr>
    </w:p>
    <w:p w:rsidR="00E25FA1" w:rsidRPr="001570BF" w:rsidRDefault="00E25FA1" w:rsidP="000B19F2">
      <w:pPr>
        <w:rPr>
          <w:highlight w:val="yellow"/>
        </w:rPr>
      </w:pPr>
    </w:p>
    <w:p w:rsidR="00E25FA1" w:rsidRPr="001570BF" w:rsidRDefault="00E25FA1" w:rsidP="000B19F2">
      <w:pPr>
        <w:rPr>
          <w:highlight w:val="yellow"/>
        </w:rPr>
      </w:pPr>
    </w:p>
    <w:p w:rsidR="00E25FA1" w:rsidRPr="001570BF" w:rsidRDefault="00E25FA1">
      <w:pPr>
        <w:spacing w:after="0"/>
        <w:jc w:val="left"/>
        <w:rPr>
          <w:highlight w:val="yellow"/>
        </w:rPr>
      </w:pPr>
      <w:r w:rsidRPr="001570BF">
        <w:rPr>
          <w:highlight w:val="yellow"/>
        </w:rPr>
        <w:br w:type="page"/>
      </w:r>
    </w:p>
    <w:p w:rsidR="00E25FA1" w:rsidRPr="00E3515B" w:rsidRDefault="00E25FA1" w:rsidP="00E25FA1">
      <w:pPr>
        <w:pStyle w:val="Nagwek1"/>
      </w:pPr>
      <w:bookmarkStart w:id="70" w:name="_Toc150095568"/>
      <w:r w:rsidRPr="00E3515B">
        <w:lastRenderedPageBreak/>
        <w:t>Spis tabel</w:t>
      </w:r>
      <w:bookmarkEnd w:id="70"/>
    </w:p>
    <w:p w:rsidR="00C53031" w:rsidRPr="00C53031" w:rsidRDefault="008817E3">
      <w:pPr>
        <w:pStyle w:val="Spisilustracji"/>
        <w:tabs>
          <w:tab w:val="right" w:leader="dot" w:pos="9344"/>
        </w:tabs>
        <w:rPr>
          <w:rFonts w:eastAsiaTheme="minorEastAsia"/>
          <w:noProof/>
          <w:kern w:val="2"/>
          <w:sz w:val="20"/>
          <w:szCs w:val="20"/>
          <w:lang w:eastAsia="pl-PL"/>
        </w:rPr>
      </w:pPr>
      <w:r w:rsidRPr="00C53031">
        <w:rPr>
          <w:sz w:val="18"/>
          <w:szCs w:val="18"/>
          <w:highlight w:val="yellow"/>
        </w:rPr>
        <w:fldChar w:fldCharType="begin"/>
      </w:r>
      <w:r w:rsidR="00E25FA1" w:rsidRPr="00C53031">
        <w:rPr>
          <w:sz w:val="18"/>
          <w:szCs w:val="18"/>
          <w:highlight w:val="yellow"/>
        </w:rPr>
        <w:instrText xml:space="preserve"> TOC \h \z \c "Tabela" </w:instrText>
      </w:r>
      <w:r w:rsidRPr="00C53031">
        <w:rPr>
          <w:sz w:val="18"/>
          <w:szCs w:val="18"/>
          <w:highlight w:val="yellow"/>
        </w:rPr>
        <w:fldChar w:fldCharType="separate"/>
      </w:r>
      <w:hyperlink w:anchor="_Toc150096510" w:history="1">
        <w:r w:rsidR="00C53031" w:rsidRPr="00C53031">
          <w:rPr>
            <w:rStyle w:val="Hipercze"/>
            <w:noProof/>
            <w:sz w:val="22"/>
            <w:szCs w:val="20"/>
          </w:rPr>
          <w:t>Tabela 1. Ludność Powiatu Lidzbarskiego według gmin w latach 2020-2022</w:t>
        </w:r>
        <w:r w:rsidR="00C53031" w:rsidRPr="00C53031">
          <w:rPr>
            <w:noProof/>
            <w:webHidden/>
            <w:sz w:val="22"/>
            <w:szCs w:val="20"/>
          </w:rPr>
          <w:tab/>
        </w:r>
        <w:r w:rsidRPr="00C53031">
          <w:rPr>
            <w:noProof/>
            <w:webHidden/>
            <w:sz w:val="22"/>
            <w:szCs w:val="20"/>
          </w:rPr>
          <w:fldChar w:fldCharType="begin"/>
        </w:r>
        <w:r w:rsidR="00C53031" w:rsidRPr="00C53031">
          <w:rPr>
            <w:noProof/>
            <w:webHidden/>
            <w:sz w:val="22"/>
            <w:szCs w:val="20"/>
          </w:rPr>
          <w:instrText xml:space="preserve"> PAGEREF _Toc150096510 \h </w:instrText>
        </w:r>
        <w:r w:rsidRPr="00C53031">
          <w:rPr>
            <w:noProof/>
            <w:webHidden/>
            <w:sz w:val="22"/>
            <w:szCs w:val="20"/>
          </w:rPr>
        </w:r>
        <w:r w:rsidRPr="00C53031">
          <w:rPr>
            <w:noProof/>
            <w:webHidden/>
            <w:sz w:val="22"/>
            <w:szCs w:val="20"/>
          </w:rPr>
          <w:fldChar w:fldCharType="separate"/>
        </w:r>
        <w:r w:rsidR="00EC26A9">
          <w:rPr>
            <w:noProof/>
            <w:webHidden/>
            <w:sz w:val="22"/>
            <w:szCs w:val="20"/>
          </w:rPr>
          <w:t>15</w:t>
        </w:r>
        <w:r w:rsidRPr="00C53031">
          <w:rPr>
            <w:noProof/>
            <w:webHidden/>
            <w:sz w:val="22"/>
            <w:szCs w:val="20"/>
          </w:rPr>
          <w:fldChar w:fldCharType="end"/>
        </w:r>
      </w:hyperlink>
    </w:p>
    <w:p w:rsidR="00C53031" w:rsidRPr="00C53031" w:rsidRDefault="008817E3">
      <w:pPr>
        <w:pStyle w:val="Spisilustracji"/>
        <w:tabs>
          <w:tab w:val="right" w:leader="dot" w:pos="9344"/>
        </w:tabs>
        <w:rPr>
          <w:rFonts w:eastAsiaTheme="minorEastAsia"/>
          <w:noProof/>
          <w:kern w:val="2"/>
          <w:sz w:val="20"/>
          <w:szCs w:val="20"/>
          <w:lang w:eastAsia="pl-PL"/>
        </w:rPr>
      </w:pPr>
      <w:hyperlink w:anchor="_Toc150096511" w:history="1">
        <w:r w:rsidR="00C53031" w:rsidRPr="00C53031">
          <w:rPr>
            <w:rStyle w:val="Hipercze"/>
            <w:noProof/>
            <w:sz w:val="22"/>
            <w:szCs w:val="20"/>
          </w:rPr>
          <w:t>Tabela 2. Wybrane dane i wskaźniki demograficzne dla Powiatu Lidzbarskiego w latach 2020-2022</w:t>
        </w:r>
        <w:r w:rsidR="00C53031" w:rsidRPr="00C53031">
          <w:rPr>
            <w:noProof/>
            <w:webHidden/>
            <w:sz w:val="22"/>
            <w:szCs w:val="20"/>
          </w:rPr>
          <w:tab/>
        </w:r>
        <w:r w:rsidRPr="00C53031">
          <w:rPr>
            <w:noProof/>
            <w:webHidden/>
            <w:sz w:val="22"/>
            <w:szCs w:val="20"/>
          </w:rPr>
          <w:fldChar w:fldCharType="begin"/>
        </w:r>
        <w:r w:rsidR="00C53031" w:rsidRPr="00C53031">
          <w:rPr>
            <w:noProof/>
            <w:webHidden/>
            <w:sz w:val="22"/>
            <w:szCs w:val="20"/>
          </w:rPr>
          <w:instrText xml:space="preserve"> PAGEREF _Toc150096511 \h </w:instrText>
        </w:r>
        <w:r w:rsidRPr="00C53031">
          <w:rPr>
            <w:noProof/>
            <w:webHidden/>
            <w:sz w:val="22"/>
            <w:szCs w:val="20"/>
          </w:rPr>
        </w:r>
        <w:r w:rsidRPr="00C53031">
          <w:rPr>
            <w:noProof/>
            <w:webHidden/>
            <w:sz w:val="22"/>
            <w:szCs w:val="20"/>
          </w:rPr>
          <w:fldChar w:fldCharType="separate"/>
        </w:r>
        <w:r w:rsidR="00EC26A9">
          <w:rPr>
            <w:noProof/>
            <w:webHidden/>
            <w:sz w:val="22"/>
            <w:szCs w:val="20"/>
          </w:rPr>
          <w:t>15</w:t>
        </w:r>
        <w:r w:rsidRPr="00C53031">
          <w:rPr>
            <w:noProof/>
            <w:webHidden/>
            <w:sz w:val="22"/>
            <w:szCs w:val="20"/>
          </w:rPr>
          <w:fldChar w:fldCharType="end"/>
        </w:r>
      </w:hyperlink>
    </w:p>
    <w:p w:rsidR="00C53031" w:rsidRPr="00C53031" w:rsidRDefault="008817E3">
      <w:pPr>
        <w:pStyle w:val="Spisilustracji"/>
        <w:tabs>
          <w:tab w:val="right" w:leader="dot" w:pos="9344"/>
        </w:tabs>
        <w:rPr>
          <w:rFonts w:eastAsiaTheme="minorEastAsia"/>
          <w:noProof/>
          <w:kern w:val="2"/>
          <w:sz w:val="20"/>
          <w:szCs w:val="20"/>
          <w:lang w:eastAsia="pl-PL"/>
        </w:rPr>
      </w:pPr>
      <w:hyperlink w:anchor="_Toc150096512" w:history="1">
        <w:r w:rsidR="00C53031" w:rsidRPr="00C53031">
          <w:rPr>
            <w:rStyle w:val="Hipercze"/>
            <w:noProof/>
            <w:sz w:val="22"/>
            <w:szCs w:val="20"/>
          </w:rPr>
          <w:t>Tabela 3. Wybrane dane dotyczące podmiotów gospodarki narodowej w Powiecie Lidzbarskim  w latach 2020-2022</w:t>
        </w:r>
        <w:r w:rsidR="00C53031" w:rsidRPr="00C53031">
          <w:rPr>
            <w:noProof/>
            <w:webHidden/>
            <w:sz w:val="22"/>
            <w:szCs w:val="20"/>
          </w:rPr>
          <w:tab/>
        </w:r>
        <w:r w:rsidRPr="00C53031">
          <w:rPr>
            <w:noProof/>
            <w:webHidden/>
            <w:sz w:val="22"/>
            <w:szCs w:val="20"/>
          </w:rPr>
          <w:fldChar w:fldCharType="begin"/>
        </w:r>
        <w:r w:rsidR="00C53031" w:rsidRPr="00C53031">
          <w:rPr>
            <w:noProof/>
            <w:webHidden/>
            <w:sz w:val="22"/>
            <w:szCs w:val="20"/>
          </w:rPr>
          <w:instrText xml:space="preserve"> PAGEREF _Toc150096512 \h </w:instrText>
        </w:r>
        <w:r w:rsidRPr="00C53031">
          <w:rPr>
            <w:noProof/>
            <w:webHidden/>
            <w:sz w:val="22"/>
            <w:szCs w:val="20"/>
          </w:rPr>
        </w:r>
        <w:r w:rsidRPr="00C53031">
          <w:rPr>
            <w:noProof/>
            <w:webHidden/>
            <w:sz w:val="22"/>
            <w:szCs w:val="20"/>
          </w:rPr>
          <w:fldChar w:fldCharType="separate"/>
        </w:r>
        <w:r w:rsidR="00EC26A9">
          <w:rPr>
            <w:noProof/>
            <w:webHidden/>
            <w:sz w:val="22"/>
            <w:szCs w:val="20"/>
          </w:rPr>
          <w:t>17</w:t>
        </w:r>
        <w:r w:rsidRPr="00C53031">
          <w:rPr>
            <w:noProof/>
            <w:webHidden/>
            <w:sz w:val="22"/>
            <w:szCs w:val="20"/>
          </w:rPr>
          <w:fldChar w:fldCharType="end"/>
        </w:r>
      </w:hyperlink>
    </w:p>
    <w:p w:rsidR="00C53031" w:rsidRPr="00C53031" w:rsidRDefault="008817E3">
      <w:pPr>
        <w:pStyle w:val="Spisilustracji"/>
        <w:tabs>
          <w:tab w:val="right" w:leader="dot" w:pos="9344"/>
        </w:tabs>
        <w:rPr>
          <w:rFonts w:eastAsiaTheme="minorEastAsia"/>
          <w:noProof/>
          <w:kern w:val="2"/>
          <w:sz w:val="20"/>
          <w:szCs w:val="20"/>
          <w:lang w:eastAsia="pl-PL"/>
        </w:rPr>
      </w:pPr>
      <w:hyperlink w:anchor="_Toc150096513" w:history="1">
        <w:r w:rsidR="00C53031" w:rsidRPr="00C53031">
          <w:rPr>
            <w:rStyle w:val="Hipercze"/>
            <w:noProof/>
            <w:sz w:val="22"/>
            <w:szCs w:val="20"/>
          </w:rPr>
          <w:t>Tabela 4. Powody korzystania z pomocy społecznej w gminach Powiatu Lidzbarskiego w latach 2020-2022</w:t>
        </w:r>
        <w:r w:rsidR="00C53031" w:rsidRPr="00C53031">
          <w:rPr>
            <w:noProof/>
            <w:webHidden/>
            <w:sz w:val="22"/>
            <w:szCs w:val="20"/>
          </w:rPr>
          <w:tab/>
        </w:r>
        <w:r w:rsidRPr="00C53031">
          <w:rPr>
            <w:noProof/>
            <w:webHidden/>
            <w:sz w:val="22"/>
            <w:szCs w:val="20"/>
          </w:rPr>
          <w:fldChar w:fldCharType="begin"/>
        </w:r>
        <w:r w:rsidR="00C53031" w:rsidRPr="00C53031">
          <w:rPr>
            <w:noProof/>
            <w:webHidden/>
            <w:sz w:val="22"/>
            <w:szCs w:val="20"/>
          </w:rPr>
          <w:instrText xml:space="preserve"> PAGEREF _Toc150096513 \h </w:instrText>
        </w:r>
        <w:r w:rsidRPr="00C53031">
          <w:rPr>
            <w:noProof/>
            <w:webHidden/>
            <w:sz w:val="22"/>
            <w:szCs w:val="20"/>
          </w:rPr>
        </w:r>
        <w:r w:rsidRPr="00C53031">
          <w:rPr>
            <w:noProof/>
            <w:webHidden/>
            <w:sz w:val="22"/>
            <w:szCs w:val="20"/>
          </w:rPr>
          <w:fldChar w:fldCharType="separate"/>
        </w:r>
        <w:r w:rsidR="00EC26A9">
          <w:rPr>
            <w:noProof/>
            <w:webHidden/>
            <w:sz w:val="22"/>
            <w:szCs w:val="20"/>
          </w:rPr>
          <w:t>19</w:t>
        </w:r>
        <w:r w:rsidRPr="00C53031">
          <w:rPr>
            <w:noProof/>
            <w:webHidden/>
            <w:sz w:val="22"/>
            <w:szCs w:val="20"/>
          </w:rPr>
          <w:fldChar w:fldCharType="end"/>
        </w:r>
      </w:hyperlink>
    </w:p>
    <w:p w:rsidR="00C53031" w:rsidRPr="00C53031" w:rsidRDefault="008817E3">
      <w:pPr>
        <w:pStyle w:val="Spisilustracji"/>
        <w:tabs>
          <w:tab w:val="right" w:leader="dot" w:pos="9344"/>
        </w:tabs>
        <w:rPr>
          <w:rFonts w:eastAsiaTheme="minorEastAsia"/>
          <w:noProof/>
          <w:kern w:val="2"/>
          <w:sz w:val="20"/>
          <w:szCs w:val="20"/>
          <w:lang w:eastAsia="pl-PL"/>
        </w:rPr>
      </w:pPr>
      <w:hyperlink w:anchor="_Toc150096514" w:history="1">
        <w:r w:rsidR="00C53031" w:rsidRPr="00C53031">
          <w:rPr>
            <w:rStyle w:val="Hipercze"/>
            <w:noProof/>
            <w:sz w:val="22"/>
            <w:szCs w:val="20"/>
          </w:rPr>
          <w:t>Tabela 5. Bezradność w sprawach opiekuńczo-wychowawczych jako powód korzystania z pomocy społecznej  w gminach Powiatu Lidzbarskiego w latach 2020-2022</w:t>
        </w:r>
        <w:r w:rsidR="00C53031" w:rsidRPr="00C53031">
          <w:rPr>
            <w:noProof/>
            <w:webHidden/>
            <w:sz w:val="22"/>
            <w:szCs w:val="20"/>
          </w:rPr>
          <w:tab/>
        </w:r>
        <w:r w:rsidRPr="00C53031">
          <w:rPr>
            <w:noProof/>
            <w:webHidden/>
            <w:sz w:val="22"/>
            <w:szCs w:val="20"/>
          </w:rPr>
          <w:fldChar w:fldCharType="begin"/>
        </w:r>
        <w:r w:rsidR="00C53031" w:rsidRPr="00C53031">
          <w:rPr>
            <w:noProof/>
            <w:webHidden/>
            <w:sz w:val="22"/>
            <w:szCs w:val="20"/>
          </w:rPr>
          <w:instrText xml:space="preserve"> PAGEREF _Toc150096514 \h </w:instrText>
        </w:r>
        <w:r w:rsidRPr="00C53031">
          <w:rPr>
            <w:noProof/>
            <w:webHidden/>
            <w:sz w:val="22"/>
            <w:szCs w:val="20"/>
          </w:rPr>
        </w:r>
        <w:r w:rsidRPr="00C53031">
          <w:rPr>
            <w:noProof/>
            <w:webHidden/>
            <w:sz w:val="22"/>
            <w:szCs w:val="20"/>
          </w:rPr>
          <w:fldChar w:fldCharType="separate"/>
        </w:r>
        <w:r w:rsidR="00EC26A9">
          <w:rPr>
            <w:noProof/>
            <w:webHidden/>
            <w:sz w:val="22"/>
            <w:szCs w:val="20"/>
          </w:rPr>
          <w:t>26</w:t>
        </w:r>
        <w:r w:rsidRPr="00C53031">
          <w:rPr>
            <w:noProof/>
            <w:webHidden/>
            <w:sz w:val="22"/>
            <w:szCs w:val="20"/>
          </w:rPr>
          <w:fldChar w:fldCharType="end"/>
        </w:r>
      </w:hyperlink>
    </w:p>
    <w:p w:rsidR="00C53031" w:rsidRPr="00C53031" w:rsidRDefault="008817E3">
      <w:pPr>
        <w:pStyle w:val="Spisilustracji"/>
        <w:tabs>
          <w:tab w:val="right" w:leader="dot" w:pos="9344"/>
        </w:tabs>
        <w:rPr>
          <w:rFonts w:eastAsiaTheme="minorEastAsia"/>
          <w:noProof/>
          <w:kern w:val="2"/>
          <w:sz w:val="20"/>
          <w:szCs w:val="20"/>
          <w:lang w:eastAsia="pl-PL"/>
        </w:rPr>
      </w:pPr>
      <w:hyperlink w:anchor="_Toc150096515" w:history="1">
        <w:r w:rsidR="00C53031" w:rsidRPr="00C53031">
          <w:rPr>
            <w:rStyle w:val="Hipercze"/>
            <w:noProof/>
            <w:sz w:val="22"/>
            <w:szCs w:val="20"/>
          </w:rPr>
          <w:t>Tabela 6. Potrzeba ochrony macierzyństwa jako powód korzystania z pomocy społecznej w gminach Powiatu Lidzbarskiego w latach 2020-2022</w:t>
        </w:r>
        <w:r w:rsidR="00C53031" w:rsidRPr="00C53031">
          <w:rPr>
            <w:noProof/>
            <w:webHidden/>
            <w:sz w:val="22"/>
            <w:szCs w:val="20"/>
          </w:rPr>
          <w:tab/>
        </w:r>
        <w:r w:rsidRPr="00C53031">
          <w:rPr>
            <w:noProof/>
            <w:webHidden/>
            <w:sz w:val="22"/>
            <w:szCs w:val="20"/>
          </w:rPr>
          <w:fldChar w:fldCharType="begin"/>
        </w:r>
        <w:r w:rsidR="00C53031" w:rsidRPr="00C53031">
          <w:rPr>
            <w:noProof/>
            <w:webHidden/>
            <w:sz w:val="22"/>
            <w:szCs w:val="20"/>
          </w:rPr>
          <w:instrText xml:space="preserve"> PAGEREF _Toc150096515 \h </w:instrText>
        </w:r>
        <w:r w:rsidRPr="00C53031">
          <w:rPr>
            <w:noProof/>
            <w:webHidden/>
            <w:sz w:val="22"/>
            <w:szCs w:val="20"/>
          </w:rPr>
        </w:r>
        <w:r w:rsidRPr="00C53031">
          <w:rPr>
            <w:noProof/>
            <w:webHidden/>
            <w:sz w:val="22"/>
            <w:szCs w:val="20"/>
          </w:rPr>
          <w:fldChar w:fldCharType="separate"/>
        </w:r>
        <w:r w:rsidR="00EC26A9">
          <w:rPr>
            <w:noProof/>
            <w:webHidden/>
            <w:sz w:val="22"/>
            <w:szCs w:val="20"/>
          </w:rPr>
          <w:t>27</w:t>
        </w:r>
        <w:r w:rsidRPr="00C53031">
          <w:rPr>
            <w:noProof/>
            <w:webHidden/>
            <w:sz w:val="22"/>
            <w:szCs w:val="20"/>
          </w:rPr>
          <w:fldChar w:fldCharType="end"/>
        </w:r>
      </w:hyperlink>
    </w:p>
    <w:p w:rsidR="00C53031" w:rsidRPr="00C53031" w:rsidRDefault="008817E3">
      <w:pPr>
        <w:pStyle w:val="Spisilustracji"/>
        <w:tabs>
          <w:tab w:val="right" w:leader="dot" w:pos="9344"/>
        </w:tabs>
        <w:rPr>
          <w:rFonts w:eastAsiaTheme="minorEastAsia"/>
          <w:noProof/>
          <w:kern w:val="2"/>
          <w:sz w:val="20"/>
          <w:szCs w:val="20"/>
          <w:lang w:eastAsia="pl-PL"/>
        </w:rPr>
      </w:pPr>
      <w:hyperlink w:anchor="_Toc150096516" w:history="1">
        <w:r w:rsidR="00C53031" w:rsidRPr="00C53031">
          <w:rPr>
            <w:rStyle w:val="Hipercze"/>
            <w:noProof/>
            <w:sz w:val="22"/>
            <w:szCs w:val="20"/>
          </w:rPr>
          <w:t>Tabela 7. Dzieci w rodzinnej pieczy zastępczej w Powiecie Lidzbarskim w latach 2020-2022</w:t>
        </w:r>
        <w:r w:rsidR="00C53031" w:rsidRPr="00C53031">
          <w:rPr>
            <w:noProof/>
            <w:webHidden/>
            <w:sz w:val="22"/>
            <w:szCs w:val="20"/>
          </w:rPr>
          <w:tab/>
        </w:r>
        <w:r w:rsidRPr="00C53031">
          <w:rPr>
            <w:noProof/>
            <w:webHidden/>
            <w:sz w:val="22"/>
            <w:szCs w:val="20"/>
          </w:rPr>
          <w:fldChar w:fldCharType="begin"/>
        </w:r>
        <w:r w:rsidR="00C53031" w:rsidRPr="00C53031">
          <w:rPr>
            <w:noProof/>
            <w:webHidden/>
            <w:sz w:val="22"/>
            <w:szCs w:val="20"/>
          </w:rPr>
          <w:instrText xml:space="preserve"> PAGEREF _Toc150096516 \h </w:instrText>
        </w:r>
        <w:r w:rsidRPr="00C53031">
          <w:rPr>
            <w:noProof/>
            <w:webHidden/>
            <w:sz w:val="22"/>
            <w:szCs w:val="20"/>
          </w:rPr>
        </w:r>
        <w:r w:rsidRPr="00C53031">
          <w:rPr>
            <w:noProof/>
            <w:webHidden/>
            <w:sz w:val="22"/>
            <w:szCs w:val="20"/>
          </w:rPr>
          <w:fldChar w:fldCharType="separate"/>
        </w:r>
        <w:r w:rsidR="00EC26A9">
          <w:rPr>
            <w:noProof/>
            <w:webHidden/>
            <w:sz w:val="22"/>
            <w:szCs w:val="20"/>
          </w:rPr>
          <w:t>28</w:t>
        </w:r>
        <w:r w:rsidRPr="00C53031">
          <w:rPr>
            <w:noProof/>
            <w:webHidden/>
            <w:sz w:val="22"/>
            <w:szCs w:val="20"/>
          </w:rPr>
          <w:fldChar w:fldCharType="end"/>
        </w:r>
      </w:hyperlink>
    </w:p>
    <w:p w:rsidR="00C53031" w:rsidRPr="00C53031" w:rsidRDefault="008817E3">
      <w:pPr>
        <w:pStyle w:val="Spisilustracji"/>
        <w:tabs>
          <w:tab w:val="right" w:leader="dot" w:pos="9344"/>
        </w:tabs>
        <w:rPr>
          <w:rFonts w:eastAsiaTheme="minorEastAsia"/>
          <w:noProof/>
          <w:kern w:val="2"/>
          <w:sz w:val="20"/>
          <w:szCs w:val="20"/>
          <w:lang w:eastAsia="pl-PL"/>
        </w:rPr>
      </w:pPr>
      <w:hyperlink w:anchor="_Toc150096517" w:history="1">
        <w:r w:rsidR="00C53031" w:rsidRPr="00C53031">
          <w:rPr>
            <w:rStyle w:val="Hipercze"/>
            <w:noProof/>
            <w:sz w:val="22"/>
            <w:szCs w:val="20"/>
          </w:rPr>
          <w:t>Tabela 8. Osoby z niepełnosprawnościami według płci i kategorii w Powiecie Lidzbarskim według danych Narodowego Spisu Powszechnego 2021</w:t>
        </w:r>
        <w:r w:rsidR="00C53031" w:rsidRPr="00C53031">
          <w:rPr>
            <w:noProof/>
            <w:webHidden/>
            <w:sz w:val="22"/>
            <w:szCs w:val="20"/>
          </w:rPr>
          <w:tab/>
        </w:r>
        <w:r w:rsidRPr="00C53031">
          <w:rPr>
            <w:noProof/>
            <w:webHidden/>
            <w:sz w:val="22"/>
            <w:szCs w:val="20"/>
          </w:rPr>
          <w:fldChar w:fldCharType="begin"/>
        </w:r>
        <w:r w:rsidR="00C53031" w:rsidRPr="00C53031">
          <w:rPr>
            <w:noProof/>
            <w:webHidden/>
            <w:sz w:val="22"/>
            <w:szCs w:val="20"/>
          </w:rPr>
          <w:instrText xml:space="preserve"> PAGEREF _Toc150096517 \h </w:instrText>
        </w:r>
        <w:r w:rsidRPr="00C53031">
          <w:rPr>
            <w:noProof/>
            <w:webHidden/>
            <w:sz w:val="22"/>
            <w:szCs w:val="20"/>
          </w:rPr>
        </w:r>
        <w:r w:rsidRPr="00C53031">
          <w:rPr>
            <w:noProof/>
            <w:webHidden/>
            <w:sz w:val="22"/>
            <w:szCs w:val="20"/>
          </w:rPr>
          <w:fldChar w:fldCharType="separate"/>
        </w:r>
        <w:r w:rsidR="00EC26A9">
          <w:rPr>
            <w:noProof/>
            <w:webHidden/>
            <w:sz w:val="22"/>
            <w:szCs w:val="20"/>
          </w:rPr>
          <w:t>29</w:t>
        </w:r>
        <w:r w:rsidRPr="00C53031">
          <w:rPr>
            <w:noProof/>
            <w:webHidden/>
            <w:sz w:val="22"/>
            <w:szCs w:val="20"/>
          </w:rPr>
          <w:fldChar w:fldCharType="end"/>
        </w:r>
      </w:hyperlink>
    </w:p>
    <w:p w:rsidR="00C53031" w:rsidRPr="00C53031" w:rsidRDefault="008817E3">
      <w:pPr>
        <w:pStyle w:val="Spisilustracji"/>
        <w:tabs>
          <w:tab w:val="right" w:leader="dot" w:pos="9344"/>
        </w:tabs>
        <w:rPr>
          <w:rFonts w:eastAsiaTheme="minorEastAsia"/>
          <w:noProof/>
          <w:kern w:val="2"/>
          <w:sz w:val="20"/>
          <w:szCs w:val="20"/>
          <w:lang w:eastAsia="pl-PL"/>
        </w:rPr>
      </w:pPr>
      <w:hyperlink w:anchor="_Toc150096518" w:history="1">
        <w:r w:rsidR="00C53031" w:rsidRPr="00C53031">
          <w:rPr>
            <w:rStyle w:val="Hipercze"/>
            <w:noProof/>
            <w:sz w:val="22"/>
            <w:szCs w:val="20"/>
          </w:rPr>
          <w:t>Tabela 9. Niepełnosprawność jako powód korzystania z pomocy społecznej w gminach Powiatu Lidzbarskiego  w latach 2020-2022</w:t>
        </w:r>
        <w:r w:rsidR="00C53031" w:rsidRPr="00C53031">
          <w:rPr>
            <w:noProof/>
            <w:webHidden/>
            <w:sz w:val="22"/>
            <w:szCs w:val="20"/>
          </w:rPr>
          <w:tab/>
        </w:r>
        <w:r w:rsidRPr="00C53031">
          <w:rPr>
            <w:noProof/>
            <w:webHidden/>
            <w:sz w:val="22"/>
            <w:szCs w:val="20"/>
          </w:rPr>
          <w:fldChar w:fldCharType="begin"/>
        </w:r>
        <w:r w:rsidR="00C53031" w:rsidRPr="00C53031">
          <w:rPr>
            <w:noProof/>
            <w:webHidden/>
            <w:sz w:val="22"/>
            <w:szCs w:val="20"/>
          </w:rPr>
          <w:instrText xml:space="preserve"> PAGEREF _Toc150096518 \h </w:instrText>
        </w:r>
        <w:r w:rsidRPr="00C53031">
          <w:rPr>
            <w:noProof/>
            <w:webHidden/>
            <w:sz w:val="22"/>
            <w:szCs w:val="20"/>
          </w:rPr>
        </w:r>
        <w:r w:rsidRPr="00C53031">
          <w:rPr>
            <w:noProof/>
            <w:webHidden/>
            <w:sz w:val="22"/>
            <w:szCs w:val="20"/>
          </w:rPr>
          <w:fldChar w:fldCharType="separate"/>
        </w:r>
        <w:r w:rsidR="00EC26A9">
          <w:rPr>
            <w:noProof/>
            <w:webHidden/>
            <w:sz w:val="22"/>
            <w:szCs w:val="20"/>
          </w:rPr>
          <w:t>30</w:t>
        </w:r>
        <w:r w:rsidRPr="00C53031">
          <w:rPr>
            <w:noProof/>
            <w:webHidden/>
            <w:sz w:val="22"/>
            <w:szCs w:val="20"/>
          </w:rPr>
          <w:fldChar w:fldCharType="end"/>
        </w:r>
      </w:hyperlink>
    </w:p>
    <w:p w:rsidR="00C53031" w:rsidRPr="00C53031" w:rsidRDefault="008817E3">
      <w:pPr>
        <w:pStyle w:val="Spisilustracji"/>
        <w:tabs>
          <w:tab w:val="right" w:leader="dot" w:pos="9344"/>
        </w:tabs>
        <w:rPr>
          <w:rFonts w:eastAsiaTheme="minorEastAsia"/>
          <w:noProof/>
          <w:kern w:val="2"/>
          <w:sz w:val="20"/>
          <w:szCs w:val="20"/>
          <w:lang w:eastAsia="pl-PL"/>
        </w:rPr>
      </w:pPr>
      <w:hyperlink w:anchor="_Toc150096519" w:history="1">
        <w:r w:rsidR="00C53031" w:rsidRPr="00C53031">
          <w:rPr>
            <w:rStyle w:val="Hipercze"/>
            <w:noProof/>
            <w:sz w:val="22"/>
            <w:szCs w:val="20"/>
          </w:rPr>
          <w:t>Tabela 10. Długotrwała i ciężka choroba jako powód korzystania z pomocy społecznej w gminach Powiatu Lidzbarskiego w latach 2020-2022</w:t>
        </w:r>
        <w:r w:rsidR="00C53031" w:rsidRPr="00C53031">
          <w:rPr>
            <w:noProof/>
            <w:webHidden/>
            <w:sz w:val="22"/>
            <w:szCs w:val="20"/>
          </w:rPr>
          <w:tab/>
        </w:r>
        <w:r w:rsidRPr="00C53031">
          <w:rPr>
            <w:noProof/>
            <w:webHidden/>
            <w:sz w:val="22"/>
            <w:szCs w:val="20"/>
          </w:rPr>
          <w:fldChar w:fldCharType="begin"/>
        </w:r>
        <w:r w:rsidR="00C53031" w:rsidRPr="00C53031">
          <w:rPr>
            <w:noProof/>
            <w:webHidden/>
            <w:sz w:val="22"/>
            <w:szCs w:val="20"/>
          </w:rPr>
          <w:instrText xml:space="preserve"> PAGEREF _Toc150096519 \h </w:instrText>
        </w:r>
        <w:r w:rsidRPr="00C53031">
          <w:rPr>
            <w:noProof/>
            <w:webHidden/>
            <w:sz w:val="22"/>
            <w:szCs w:val="20"/>
          </w:rPr>
        </w:r>
        <w:r w:rsidRPr="00C53031">
          <w:rPr>
            <w:noProof/>
            <w:webHidden/>
            <w:sz w:val="22"/>
            <w:szCs w:val="20"/>
          </w:rPr>
          <w:fldChar w:fldCharType="separate"/>
        </w:r>
        <w:r w:rsidR="00EC26A9">
          <w:rPr>
            <w:noProof/>
            <w:webHidden/>
            <w:sz w:val="22"/>
            <w:szCs w:val="20"/>
          </w:rPr>
          <w:t>31</w:t>
        </w:r>
        <w:r w:rsidRPr="00C53031">
          <w:rPr>
            <w:noProof/>
            <w:webHidden/>
            <w:sz w:val="22"/>
            <w:szCs w:val="20"/>
          </w:rPr>
          <w:fldChar w:fldCharType="end"/>
        </w:r>
      </w:hyperlink>
    </w:p>
    <w:p w:rsidR="00C53031" w:rsidRPr="00C53031" w:rsidRDefault="008817E3">
      <w:pPr>
        <w:pStyle w:val="Spisilustracji"/>
        <w:tabs>
          <w:tab w:val="right" w:leader="dot" w:pos="9344"/>
        </w:tabs>
        <w:rPr>
          <w:rFonts w:eastAsiaTheme="minorEastAsia"/>
          <w:noProof/>
          <w:kern w:val="2"/>
          <w:sz w:val="20"/>
          <w:szCs w:val="20"/>
          <w:lang w:eastAsia="pl-PL"/>
        </w:rPr>
      </w:pPr>
      <w:hyperlink w:anchor="_Toc150096520" w:history="1">
        <w:r w:rsidR="00C53031" w:rsidRPr="00C53031">
          <w:rPr>
            <w:rStyle w:val="Hipercze"/>
            <w:noProof/>
            <w:sz w:val="22"/>
            <w:szCs w:val="20"/>
          </w:rPr>
          <w:t>Tabela 11. Wybrane kategorie bezrobotnych w Powiecie Lidzbarskim w latach 2020-2022</w:t>
        </w:r>
        <w:r w:rsidR="00C53031" w:rsidRPr="00C53031">
          <w:rPr>
            <w:noProof/>
            <w:webHidden/>
            <w:sz w:val="22"/>
            <w:szCs w:val="20"/>
          </w:rPr>
          <w:tab/>
        </w:r>
        <w:r w:rsidRPr="00C53031">
          <w:rPr>
            <w:noProof/>
            <w:webHidden/>
            <w:sz w:val="22"/>
            <w:szCs w:val="20"/>
          </w:rPr>
          <w:fldChar w:fldCharType="begin"/>
        </w:r>
        <w:r w:rsidR="00C53031" w:rsidRPr="00C53031">
          <w:rPr>
            <w:noProof/>
            <w:webHidden/>
            <w:sz w:val="22"/>
            <w:szCs w:val="20"/>
          </w:rPr>
          <w:instrText xml:space="preserve"> PAGEREF _Toc150096520 \h </w:instrText>
        </w:r>
        <w:r w:rsidRPr="00C53031">
          <w:rPr>
            <w:noProof/>
            <w:webHidden/>
            <w:sz w:val="22"/>
            <w:szCs w:val="20"/>
          </w:rPr>
        </w:r>
        <w:r w:rsidRPr="00C53031">
          <w:rPr>
            <w:noProof/>
            <w:webHidden/>
            <w:sz w:val="22"/>
            <w:szCs w:val="20"/>
          </w:rPr>
          <w:fldChar w:fldCharType="separate"/>
        </w:r>
        <w:r w:rsidR="00EC26A9">
          <w:rPr>
            <w:noProof/>
            <w:webHidden/>
            <w:sz w:val="22"/>
            <w:szCs w:val="20"/>
          </w:rPr>
          <w:t>35</w:t>
        </w:r>
        <w:r w:rsidRPr="00C53031">
          <w:rPr>
            <w:noProof/>
            <w:webHidden/>
            <w:sz w:val="22"/>
            <w:szCs w:val="20"/>
          </w:rPr>
          <w:fldChar w:fldCharType="end"/>
        </w:r>
      </w:hyperlink>
    </w:p>
    <w:p w:rsidR="00C53031" w:rsidRPr="00C53031" w:rsidRDefault="008817E3">
      <w:pPr>
        <w:pStyle w:val="Spisilustracji"/>
        <w:tabs>
          <w:tab w:val="right" w:leader="dot" w:pos="9344"/>
        </w:tabs>
        <w:rPr>
          <w:rFonts w:eastAsiaTheme="minorEastAsia"/>
          <w:noProof/>
          <w:kern w:val="2"/>
          <w:sz w:val="20"/>
          <w:szCs w:val="20"/>
          <w:lang w:eastAsia="pl-PL"/>
        </w:rPr>
      </w:pPr>
      <w:hyperlink w:anchor="_Toc150096521" w:history="1">
        <w:r w:rsidR="00C53031" w:rsidRPr="00C53031">
          <w:rPr>
            <w:rStyle w:val="Hipercze"/>
            <w:noProof/>
            <w:sz w:val="22"/>
            <w:szCs w:val="20"/>
          </w:rPr>
          <w:t>Tabela 12. Bezrobocie jako powód korzystania z pomocy społecznej w gminach Powiatu Lidzbarskiego  w</w:t>
        </w:r>
        <w:r w:rsidR="00DE5CF0">
          <w:rPr>
            <w:rStyle w:val="Hipercze"/>
            <w:noProof/>
            <w:sz w:val="22"/>
            <w:szCs w:val="20"/>
          </w:rPr>
          <w:t> </w:t>
        </w:r>
        <w:r w:rsidR="00C53031" w:rsidRPr="00C53031">
          <w:rPr>
            <w:rStyle w:val="Hipercze"/>
            <w:noProof/>
            <w:sz w:val="22"/>
            <w:szCs w:val="20"/>
          </w:rPr>
          <w:t>latach 2020-2022</w:t>
        </w:r>
        <w:r w:rsidR="00C53031" w:rsidRPr="00C53031">
          <w:rPr>
            <w:noProof/>
            <w:webHidden/>
            <w:sz w:val="22"/>
            <w:szCs w:val="20"/>
          </w:rPr>
          <w:tab/>
        </w:r>
        <w:r w:rsidRPr="00C53031">
          <w:rPr>
            <w:noProof/>
            <w:webHidden/>
            <w:sz w:val="22"/>
            <w:szCs w:val="20"/>
          </w:rPr>
          <w:fldChar w:fldCharType="begin"/>
        </w:r>
        <w:r w:rsidR="00C53031" w:rsidRPr="00C53031">
          <w:rPr>
            <w:noProof/>
            <w:webHidden/>
            <w:sz w:val="22"/>
            <w:szCs w:val="20"/>
          </w:rPr>
          <w:instrText xml:space="preserve"> PAGEREF _Toc150096521 \h </w:instrText>
        </w:r>
        <w:r w:rsidRPr="00C53031">
          <w:rPr>
            <w:noProof/>
            <w:webHidden/>
            <w:sz w:val="22"/>
            <w:szCs w:val="20"/>
          </w:rPr>
        </w:r>
        <w:r w:rsidRPr="00C53031">
          <w:rPr>
            <w:noProof/>
            <w:webHidden/>
            <w:sz w:val="22"/>
            <w:szCs w:val="20"/>
          </w:rPr>
          <w:fldChar w:fldCharType="separate"/>
        </w:r>
        <w:r w:rsidR="00EC26A9">
          <w:rPr>
            <w:noProof/>
            <w:webHidden/>
            <w:sz w:val="22"/>
            <w:szCs w:val="20"/>
          </w:rPr>
          <w:t>36</w:t>
        </w:r>
        <w:r w:rsidRPr="00C53031">
          <w:rPr>
            <w:noProof/>
            <w:webHidden/>
            <w:sz w:val="22"/>
            <w:szCs w:val="20"/>
          </w:rPr>
          <w:fldChar w:fldCharType="end"/>
        </w:r>
      </w:hyperlink>
    </w:p>
    <w:p w:rsidR="00C53031" w:rsidRPr="00C53031" w:rsidRDefault="008817E3">
      <w:pPr>
        <w:pStyle w:val="Spisilustracji"/>
        <w:tabs>
          <w:tab w:val="right" w:leader="dot" w:pos="9344"/>
        </w:tabs>
        <w:rPr>
          <w:rFonts w:eastAsiaTheme="minorEastAsia"/>
          <w:noProof/>
          <w:kern w:val="2"/>
          <w:sz w:val="20"/>
          <w:szCs w:val="20"/>
          <w:lang w:eastAsia="pl-PL"/>
        </w:rPr>
      </w:pPr>
      <w:hyperlink w:anchor="_Toc150096522" w:history="1">
        <w:r w:rsidR="00C53031" w:rsidRPr="00C53031">
          <w:rPr>
            <w:rStyle w:val="Hipercze"/>
            <w:noProof/>
            <w:sz w:val="22"/>
            <w:szCs w:val="20"/>
          </w:rPr>
          <w:t>Tabela 13. Alkoholizm jako powód korzystania z pomocy społecznej w gminach Powiatu Lidzbarskiego w</w:t>
        </w:r>
        <w:r w:rsidR="00DE5CF0">
          <w:rPr>
            <w:rStyle w:val="Hipercze"/>
            <w:noProof/>
            <w:sz w:val="22"/>
            <w:szCs w:val="20"/>
          </w:rPr>
          <w:t> </w:t>
        </w:r>
        <w:r w:rsidR="00C53031" w:rsidRPr="00C53031">
          <w:rPr>
            <w:rStyle w:val="Hipercze"/>
            <w:noProof/>
            <w:sz w:val="22"/>
            <w:szCs w:val="20"/>
          </w:rPr>
          <w:t>latach 2020-2022</w:t>
        </w:r>
        <w:r w:rsidR="00C53031" w:rsidRPr="00C53031">
          <w:rPr>
            <w:noProof/>
            <w:webHidden/>
            <w:sz w:val="22"/>
            <w:szCs w:val="20"/>
          </w:rPr>
          <w:tab/>
        </w:r>
        <w:r w:rsidRPr="00C53031">
          <w:rPr>
            <w:noProof/>
            <w:webHidden/>
            <w:sz w:val="22"/>
            <w:szCs w:val="20"/>
          </w:rPr>
          <w:fldChar w:fldCharType="begin"/>
        </w:r>
        <w:r w:rsidR="00C53031" w:rsidRPr="00C53031">
          <w:rPr>
            <w:noProof/>
            <w:webHidden/>
            <w:sz w:val="22"/>
            <w:szCs w:val="20"/>
          </w:rPr>
          <w:instrText xml:space="preserve"> PAGEREF _Toc150096522 \h </w:instrText>
        </w:r>
        <w:r w:rsidRPr="00C53031">
          <w:rPr>
            <w:noProof/>
            <w:webHidden/>
            <w:sz w:val="22"/>
            <w:szCs w:val="20"/>
          </w:rPr>
        </w:r>
        <w:r w:rsidRPr="00C53031">
          <w:rPr>
            <w:noProof/>
            <w:webHidden/>
            <w:sz w:val="22"/>
            <w:szCs w:val="20"/>
          </w:rPr>
          <w:fldChar w:fldCharType="separate"/>
        </w:r>
        <w:r w:rsidR="00EC26A9">
          <w:rPr>
            <w:noProof/>
            <w:webHidden/>
            <w:sz w:val="22"/>
            <w:szCs w:val="20"/>
          </w:rPr>
          <w:t>38</w:t>
        </w:r>
        <w:r w:rsidRPr="00C53031">
          <w:rPr>
            <w:noProof/>
            <w:webHidden/>
            <w:sz w:val="22"/>
            <w:szCs w:val="20"/>
          </w:rPr>
          <w:fldChar w:fldCharType="end"/>
        </w:r>
      </w:hyperlink>
    </w:p>
    <w:p w:rsidR="00C53031" w:rsidRPr="00C53031" w:rsidRDefault="008817E3">
      <w:pPr>
        <w:pStyle w:val="Spisilustracji"/>
        <w:tabs>
          <w:tab w:val="right" w:leader="dot" w:pos="9344"/>
        </w:tabs>
        <w:rPr>
          <w:rFonts w:eastAsiaTheme="minorEastAsia"/>
          <w:noProof/>
          <w:kern w:val="2"/>
          <w:sz w:val="20"/>
          <w:szCs w:val="20"/>
          <w:lang w:eastAsia="pl-PL"/>
        </w:rPr>
      </w:pPr>
      <w:hyperlink w:anchor="_Toc150096523" w:history="1">
        <w:r w:rsidR="00C53031" w:rsidRPr="00C53031">
          <w:rPr>
            <w:rStyle w:val="Hipercze"/>
            <w:noProof/>
            <w:sz w:val="22"/>
            <w:szCs w:val="20"/>
          </w:rPr>
          <w:t>Tabela 14. Przemoc w rodzinie jako powód korzystania z pomocy społecznej w gminach Powiatu Lidzbarskiego  w latach 2020-2022</w:t>
        </w:r>
        <w:r w:rsidR="00C53031" w:rsidRPr="00C53031">
          <w:rPr>
            <w:noProof/>
            <w:webHidden/>
            <w:sz w:val="22"/>
            <w:szCs w:val="20"/>
          </w:rPr>
          <w:tab/>
        </w:r>
        <w:r w:rsidRPr="00C53031">
          <w:rPr>
            <w:noProof/>
            <w:webHidden/>
            <w:sz w:val="22"/>
            <w:szCs w:val="20"/>
          </w:rPr>
          <w:fldChar w:fldCharType="begin"/>
        </w:r>
        <w:r w:rsidR="00C53031" w:rsidRPr="00C53031">
          <w:rPr>
            <w:noProof/>
            <w:webHidden/>
            <w:sz w:val="22"/>
            <w:szCs w:val="20"/>
          </w:rPr>
          <w:instrText xml:space="preserve"> PAGEREF _Toc150096523 \h </w:instrText>
        </w:r>
        <w:r w:rsidRPr="00C53031">
          <w:rPr>
            <w:noProof/>
            <w:webHidden/>
            <w:sz w:val="22"/>
            <w:szCs w:val="20"/>
          </w:rPr>
        </w:r>
        <w:r w:rsidRPr="00C53031">
          <w:rPr>
            <w:noProof/>
            <w:webHidden/>
            <w:sz w:val="22"/>
            <w:szCs w:val="20"/>
          </w:rPr>
          <w:fldChar w:fldCharType="separate"/>
        </w:r>
        <w:r w:rsidR="00EC26A9">
          <w:rPr>
            <w:noProof/>
            <w:webHidden/>
            <w:sz w:val="22"/>
            <w:szCs w:val="20"/>
          </w:rPr>
          <w:t>40</w:t>
        </w:r>
        <w:r w:rsidRPr="00C53031">
          <w:rPr>
            <w:noProof/>
            <w:webHidden/>
            <w:sz w:val="22"/>
            <w:szCs w:val="20"/>
          </w:rPr>
          <w:fldChar w:fldCharType="end"/>
        </w:r>
      </w:hyperlink>
    </w:p>
    <w:p w:rsidR="00E25FA1" w:rsidRPr="001570BF" w:rsidRDefault="008817E3" w:rsidP="000B19F2">
      <w:pPr>
        <w:rPr>
          <w:sz w:val="14"/>
          <w:highlight w:val="yellow"/>
        </w:rPr>
      </w:pPr>
      <w:r w:rsidRPr="00C53031">
        <w:rPr>
          <w:sz w:val="18"/>
          <w:szCs w:val="18"/>
          <w:highlight w:val="yellow"/>
        </w:rPr>
        <w:fldChar w:fldCharType="end"/>
      </w:r>
    </w:p>
    <w:p w:rsidR="00E25FA1" w:rsidRPr="00E3515B" w:rsidRDefault="00E25FA1" w:rsidP="00E25FA1">
      <w:pPr>
        <w:pStyle w:val="Nagwek1"/>
      </w:pPr>
      <w:bookmarkStart w:id="71" w:name="_Toc150095569"/>
      <w:r w:rsidRPr="00E3515B">
        <w:t>Spis wykresów</w:t>
      </w:r>
      <w:bookmarkEnd w:id="71"/>
    </w:p>
    <w:p w:rsidR="00C53031" w:rsidRPr="00C53031" w:rsidRDefault="008817E3">
      <w:pPr>
        <w:pStyle w:val="Spisilustracji"/>
        <w:tabs>
          <w:tab w:val="right" w:leader="dot" w:pos="9344"/>
        </w:tabs>
        <w:rPr>
          <w:rFonts w:eastAsiaTheme="minorEastAsia"/>
          <w:noProof/>
          <w:kern w:val="2"/>
          <w:sz w:val="20"/>
          <w:szCs w:val="20"/>
          <w:lang w:eastAsia="pl-PL"/>
        </w:rPr>
      </w:pPr>
      <w:r w:rsidRPr="008817E3">
        <w:rPr>
          <w:sz w:val="20"/>
          <w:szCs w:val="18"/>
          <w:highlight w:val="yellow"/>
        </w:rPr>
        <w:fldChar w:fldCharType="begin"/>
      </w:r>
      <w:r w:rsidR="002C289E" w:rsidRPr="00C53031">
        <w:rPr>
          <w:sz w:val="20"/>
          <w:szCs w:val="18"/>
          <w:highlight w:val="yellow"/>
        </w:rPr>
        <w:instrText xml:space="preserve"> TOC \h \z \c "Wykres" </w:instrText>
      </w:r>
      <w:r w:rsidRPr="008817E3">
        <w:rPr>
          <w:sz w:val="20"/>
          <w:szCs w:val="18"/>
          <w:highlight w:val="yellow"/>
        </w:rPr>
        <w:fldChar w:fldCharType="separate"/>
      </w:r>
      <w:hyperlink w:anchor="_Toc150096528" w:history="1">
        <w:r w:rsidR="00C53031" w:rsidRPr="00C53031">
          <w:rPr>
            <w:rStyle w:val="Hipercze"/>
            <w:noProof/>
            <w:sz w:val="22"/>
            <w:szCs w:val="20"/>
          </w:rPr>
          <w:t>Wykres 1. Zmiany liczby ludności w Powiecie Lidzbarskim w latach 2020-2022</w:t>
        </w:r>
        <w:r w:rsidR="00C53031" w:rsidRPr="00C53031">
          <w:rPr>
            <w:noProof/>
            <w:webHidden/>
            <w:sz w:val="22"/>
            <w:szCs w:val="20"/>
          </w:rPr>
          <w:tab/>
        </w:r>
        <w:r w:rsidRPr="00C53031">
          <w:rPr>
            <w:noProof/>
            <w:webHidden/>
            <w:sz w:val="22"/>
            <w:szCs w:val="20"/>
          </w:rPr>
          <w:fldChar w:fldCharType="begin"/>
        </w:r>
        <w:r w:rsidR="00C53031" w:rsidRPr="00C53031">
          <w:rPr>
            <w:noProof/>
            <w:webHidden/>
            <w:sz w:val="22"/>
            <w:szCs w:val="20"/>
          </w:rPr>
          <w:instrText xml:space="preserve"> PAGEREF _Toc150096528 \h </w:instrText>
        </w:r>
        <w:r w:rsidRPr="00C53031">
          <w:rPr>
            <w:noProof/>
            <w:webHidden/>
            <w:sz w:val="22"/>
            <w:szCs w:val="20"/>
          </w:rPr>
        </w:r>
        <w:r w:rsidRPr="00C53031">
          <w:rPr>
            <w:noProof/>
            <w:webHidden/>
            <w:sz w:val="22"/>
            <w:szCs w:val="20"/>
          </w:rPr>
          <w:fldChar w:fldCharType="separate"/>
        </w:r>
        <w:r w:rsidR="00EC26A9">
          <w:rPr>
            <w:noProof/>
            <w:webHidden/>
            <w:sz w:val="22"/>
            <w:szCs w:val="20"/>
          </w:rPr>
          <w:t>14</w:t>
        </w:r>
        <w:r w:rsidRPr="00C53031">
          <w:rPr>
            <w:noProof/>
            <w:webHidden/>
            <w:sz w:val="22"/>
            <w:szCs w:val="20"/>
          </w:rPr>
          <w:fldChar w:fldCharType="end"/>
        </w:r>
      </w:hyperlink>
    </w:p>
    <w:p w:rsidR="00C53031" w:rsidRPr="00C53031" w:rsidRDefault="008817E3">
      <w:pPr>
        <w:pStyle w:val="Spisilustracji"/>
        <w:tabs>
          <w:tab w:val="right" w:leader="dot" w:pos="9344"/>
        </w:tabs>
        <w:rPr>
          <w:rFonts w:eastAsiaTheme="minorEastAsia"/>
          <w:noProof/>
          <w:kern w:val="2"/>
          <w:sz w:val="20"/>
          <w:szCs w:val="20"/>
          <w:lang w:eastAsia="pl-PL"/>
        </w:rPr>
      </w:pPr>
      <w:hyperlink w:anchor="_Toc150096529" w:history="1">
        <w:r w:rsidR="00C53031" w:rsidRPr="00C53031">
          <w:rPr>
            <w:rStyle w:val="Hipercze"/>
            <w:noProof/>
            <w:sz w:val="22"/>
            <w:szCs w:val="20"/>
          </w:rPr>
          <w:t>Wykres 2. Struktura ludności Powiatu Lidzbarskiego według ekonomicznych grup wieku  w latach 2020-2022 (w %)</w:t>
        </w:r>
        <w:r w:rsidR="00C53031" w:rsidRPr="00C53031">
          <w:rPr>
            <w:noProof/>
            <w:webHidden/>
            <w:sz w:val="22"/>
            <w:szCs w:val="20"/>
          </w:rPr>
          <w:tab/>
        </w:r>
        <w:r w:rsidRPr="00C53031">
          <w:rPr>
            <w:noProof/>
            <w:webHidden/>
            <w:sz w:val="22"/>
            <w:szCs w:val="20"/>
          </w:rPr>
          <w:fldChar w:fldCharType="begin"/>
        </w:r>
        <w:r w:rsidR="00C53031" w:rsidRPr="00C53031">
          <w:rPr>
            <w:noProof/>
            <w:webHidden/>
            <w:sz w:val="22"/>
            <w:szCs w:val="20"/>
          </w:rPr>
          <w:instrText xml:space="preserve"> PAGEREF _Toc150096529 \h </w:instrText>
        </w:r>
        <w:r w:rsidRPr="00C53031">
          <w:rPr>
            <w:noProof/>
            <w:webHidden/>
            <w:sz w:val="22"/>
            <w:szCs w:val="20"/>
          </w:rPr>
        </w:r>
        <w:r w:rsidRPr="00C53031">
          <w:rPr>
            <w:noProof/>
            <w:webHidden/>
            <w:sz w:val="22"/>
            <w:szCs w:val="20"/>
          </w:rPr>
          <w:fldChar w:fldCharType="separate"/>
        </w:r>
        <w:r w:rsidR="00EC26A9">
          <w:rPr>
            <w:noProof/>
            <w:webHidden/>
            <w:sz w:val="22"/>
            <w:szCs w:val="20"/>
          </w:rPr>
          <w:t>16</w:t>
        </w:r>
        <w:r w:rsidRPr="00C53031">
          <w:rPr>
            <w:noProof/>
            <w:webHidden/>
            <w:sz w:val="22"/>
            <w:szCs w:val="20"/>
          </w:rPr>
          <w:fldChar w:fldCharType="end"/>
        </w:r>
      </w:hyperlink>
    </w:p>
    <w:p w:rsidR="00C53031" w:rsidRPr="00C53031" w:rsidRDefault="008817E3">
      <w:pPr>
        <w:pStyle w:val="Spisilustracji"/>
        <w:tabs>
          <w:tab w:val="right" w:leader="dot" w:pos="9344"/>
        </w:tabs>
        <w:rPr>
          <w:rFonts w:eastAsiaTheme="minorEastAsia"/>
          <w:noProof/>
          <w:kern w:val="2"/>
          <w:sz w:val="20"/>
          <w:szCs w:val="20"/>
          <w:lang w:eastAsia="pl-PL"/>
        </w:rPr>
      </w:pPr>
      <w:hyperlink w:anchor="_Toc150096530" w:history="1">
        <w:r w:rsidR="00C53031" w:rsidRPr="00C53031">
          <w:rPr>
            <w:rStyle w:val="Hipercze"/>
            <w:noProof/>
            <w:sz w:val="22"/>
            <w:szCs w:val="20"/>
          </w:rPr>
          <w:t>Wykres 3. Stopa bezrobocia w Powiecie Lidzbarskim na tle Polski i Województwa Warmińsko-Mazurskiego  w latach 2018-2022</w:t>
        </w:r>
        <w:r w:rsidR="00C53031" w:rsidRPr="00C53031">
          <w:rPr>
            <w:noProof/>
            <w:webHidden/>
            <w:sz w:val="22"/>
            <w:szCs w:val="20"/>
          </w:rPr>
          <w:tab/>
        </w:r>
        <w:r w:rsidRPr="00C53031">
          <w:rPr>
            <w:noProof/>
            <w:webHidden/>
            <w:sz w:val="22"/>
            <w:szCs w:val="20"/>
          </w:rPr>
          <w:fldChar w:fldCharType="begin"/>
        </w:r>
        <w:r w:rsidR="00C53031" w:rsidRPr="00C53031">
          <w:rPr>
            <w:noProof/>
            <w:webHidden/>
            <w:sz w:val="22"/>
            <w:szCs w:val="20"/>
          </w:rPr>
          <w:instrText xml:space="preserve"> PAGEREF _Toc150096530 \h </w:instrText>
        </w:r>
        <w:r w:rsidRPr="00C53031">
          <w:rPr>
            <w:noProof/>
            <w:webHidden/>
            <w:sz w:val="22"/>
            <w:szCs w:val="20"/>
          </w:rPr>
        </w:r>
        <w:r w:rsidRPr="00C53031">
          <w:rPr>
            <w:noProof/>
            <w:webHidden/>
            <w:sz w:val="22"/>
            <w:szCs w:val="20"/>
          </w:rPr>
          <w:fldChar w:fldCharType="separate"/>
        </w:r>
        <w:r w:rsidR="00EC26A9">
          <w:rPr>
            <w:noProof/>
            <w:webHidden/>
            <w:sz w:val="22"/>
            <w:szCs w:val="20"/>
          </w:rPr>
          <w:t>18</w:t>
        </w:r>
        <w:r w:rsidRPr="00C53031">
          <w:rPr>
            <w:noProof/>
            <w:webHidden/>
            <w:sz w:val="22"/>
            <w:szCs w:val="20"/>
          </w:rPr>
          <w:fldChar w:fldCharType="end"/>
        </w:r>
      </w:hyperlink>
    </w:p>
    <w:p w:rsidR="00C53031" w:rsidRPr="00C53031" w:rsidRDefault="008817E3">
      <w:pPr>
        <w:pStyle w:val="Spisilustracji"/>
        <w:tabs>
          <w:tab w:val="right" w:leader="dot" w:pos="9344"/>
        </w:tabs>
        <w:rPr>
          <w:rFonts w:eastAsiaTheme="minorEastAsia"/>
          <w:noProof/>
          <w:kern w:val="2"/>
          <w:sz w:val="20"/>
          <w:szCs w:val="20"/>
          <w:lang w:eastAsia="pl-PL"/>
        </w:rPr>
      </w:pPr>
      <w:hyperlink w:anchor="_Toc150096531" w:history="1">
        <w:r w:rsidR="00C53031" w:rsidRPr="00C53031">
          <w:rPr>
            <w:rStyle w:val="Hipercze"/>
            <w:noProof/>
            <w:sz w:val="22"/>
            <w:szCs w:val="20"/>
          </w:rPr>
          <w:t>Wykres 4. Osoby i rodziny korzystające z pomocy społecznej w ramach OPS z Powiatu Lidzbarskiego  w latach 2020-2022</w:t>
        </w:r>
        <w:r w:rsidR="00C53031" w:rsidRPr="00C53031">
          <w:rPr>
            <w:noProof/>
            <w:webHidden/>
            <w:sz w:val="22"/>
            <w:szCs w:val="20"/>
          </w:rPr>
          <w:tab/>
        </w:r>
        <w:r w:rsidRPr="00C53031">
          <w:rPr>
            <w:noProof/>
            <w:webHidden/>
            <w:sz w:val="22"/>
            <w:szCs w:val="20"/>
          </w:rPr>
          <w:fldChar w:fldCharType="begin"/>
        </w:r>
        <w:r w:rsidR="00C53031" w:rsidRPr="00C53031">
          <w:rPr>
            <w:noProof/>
            <w:webHidden/>
            <w:sz w:val="22"/>
            <w:szCs w:val="20"/>
          </w:rPr>
          <w:instrText xml:space="preserve"> PAGEREF _Toc150096531 \h </w:instrText>
        </w:r>
        <w:r w:rsidRPr="00C53031">
          <w:rPr>
            <w:noProof/>
            <w:webHidden/>
            <w:sz w:val="22"/>
            <w:szCs w:val="20"/>
          </w:rPr>
        </w:r>
        <w:r w:rsidRPr="00C53031">
          <w:rPr>
            <w:noProof/>
            <w:webHidden/>
            <w:sz w:val="22"/>
            <w:szCs w:val="20"/>
          </w:rPr>
          <w:fldChar w:fldCharType="separate"/>
        </w:r>
        <w:r w:rsidR="00EC26A9">
          <w:rPr>
            <w:noProof/>
            <w:webHidden/>
            <w:sz w:val="22"/>
            <w:szCs w:val="20"/>
          </w:rPr>
          <w:t>18</w:t>
        </w:r>
        <w:r w:rsidRPr="00C53031">
          <w:rPr>
            <w:noProof/>
            <w:webHidden/>
            <w:sz w:val="22"/>
            <w:szCs w:val="20"/>
          </w:rPr>
          <w:fldChar w:fldCharType="end"/>
        </w:r>
      </w:hyperlink>
    </w:p>
    <w:p w:rsidR="00C53031" w:rsidRPr="00C53031" w:rsidRDefault="008817E3">
      <w:pPr>
        <w:pStyle w:val="Spisilustracji"/>
        <w:tabs>
          <w:tab w:val="right" w:leader="dot" w:pos="9344"/>
        </w:tabs>
        <w:rPr>
          <w:rFonts w:eastAsiaTheme="minorEastAsia"/>
          <w:noProof/>
          <w:kern w:val="2"/>
          <w:sz w:val="20"/>
          <w:szCs w:val="20"/>
          <w:lang w:eastAsia="pl-PL"/>
        </w:rPr>
      </w:pPr>
      <w:hyperlink w:anchor="_Toc150096532" w:history="1">
        <w:r w:rsidR="00C53031" w:rsidRPr="00C53031">
          <w:rPr>
            <w:rStyle w:val="Hipercze"/>
            <w:noProof/>
            <w:sz w:val="22"/>
            <w:szCs w:val="20"/>
          </w:rPr>
          <w:t>Wykres 5. Odsetek bezrobotnych w liczbie ludności w wieku produkcyjnym w Powiecie Lidzbarskim w</w:t>
        </w:r>
        <w:r w:rsidR="00DE5CF0">
          <w:rPr>
            <w:rStyle w:val="Hipercze"/>
            <w:noProof/>
            <w:sz w:val="22"/>
            <w:szCs w:val="20"/>
          </w:rPr>
          <w:t> </w:t>
        </w:r>
        <w:r w:rsidR="00C53031" w:rsidRPr="00C53031">
          <w:rPr>
            <w:rStyle w:val="Hipercze"/>
            <w:noProof/>
            <w:sz w:val="22"/>
            <w:szCs w:val="20"/>
          </w:rPr>
          <w:t>latach 2020-2022</w:t>
        </w:r>
        <w:r w:rsidR="00C53031" w:rsidRPr="00C53031">
          <w:rPr>
            <w:noProof/>
            <w:webHidden/>
            <w:sz w:val="22"/>
            <w:szCs w:val="20"/>
          </w:rPr>
          <w:tab/>
        </w:r>
        <w:r w:rsidRPr="00C53031">
          <w:rPr>
            <w:noProof/>
            <w:webHidden/>
            <w:sz w:val="22"/>
            <w:szCs w:val="20"/>
          </w:rPr>
          <w:fldChar w:fldCharType="begin"/>
        </w:r>
        <w:r w:rsidR="00C53031" w:rsidRPr="00C53031">
          <w:rPr>
            <w:noProof/>
            <w:webHidden/>
            <w:sz w:val="22"/>
            <w:szCs w:val="20"/>
          </w:rPr>
          <w:instrText xml:space="preserve"> PAGEREF _Toc150096532 \h </w:instrText>
        </w:r>
        <w:r w:rsidRPr="00C53031">
          <w:rPr>
            <w:noProof/>
            <w:webHidden/>
            <w:sz w:val="22"/>
            <w:szCs w:val="20"/>
          </w:rPr>
        </w:r>
        <w:r w:rsidRPr="00C53031">
          <w:rPr>
            <w:noProof/>
            <w:webHidden/>
            <w:sz w:val="22"/>
            <w:szCs w:val="20"/>
          </w:rPr>
          <w:fldChar w:fldCharType="separate"/>
        </w:r>
        <w:r w:rsidR="00EC26A9">
          <w:rPr>
            <w:noProof/>
            <w:webHidden/>
            <w:sz w:val="22"/>
            <w:szCs w:val="20"/>
          </w:rPr>
          <w:t>34</w:t>
        </w:r>
        <w:r w:rsidRPr="00C53031">
          <w:rPr>
            <w:noProof/>
            <w:webHidden/>
            <w:sz w:val="22"/>
            <w:szCs w:val="20"/>
          </w:rPr>
          <w:fldChar w:fldCharType="end"/>
        </w:r>
      </w:hyperlink>
    </w:p>
    <w:p w:rsidR="00C53031" w:rsidRPr="00C53031" w:rsidRDefault="008817E3">
      <w:pPr>
        <w:pStyle w:val="Spisilustracji"/>
        <w:tabs>
          <w:tab w:val="right" w:leader="dot" w:pos="9344"/>
        </w:tabs>
        <w:rPr>
          <w:rFonts w:eastAsiaTheme="minorEastAsia"/>
          <w:noProof/>
          <w:kern w:val="2"/>
          <w:sz w:val="20"/>
          <w:szCs w:val="20"/>
          <w:lang w:eastAsia="pl-PL"/>
        </w:rPr>
      </w:pPr>
      <w:hyperlink w:anchor="_Toc150096533" w:history="1">
        <w:r w:rsidR="00C53031" w:rsidRPr="00C53031">
          <w:rPr>
            <w:rStyle w:val="Hipercze"/>
            <w:noProof/>
            <w:sz w:val="22"/>
            <w:szCs w:val="20"/>
          </w:rPr>
          <w:t>Wykres 6. Bezrobotni w Powiecie Lidzbarskim według wykształcenia (31 grudnia 2022)</w:t>
        </w:r>
        <w:r w:rsidR="00C53031" w:rsidRPr="00C53031">
          <w:rPr>
            <w:noProof/>
            <w:webHidden/>
            <w:sz w:val="22"/>
            <w:szCs w:val="20"/>
          </w:rPr>
          <w:tab/>
        </w:r>
        <w:r w:rsidRPr="00C53031">
          <w:rPr>
            <w:noProof/>
            <w:webHidden/>
            <w:sz w:val="22"/>
            <w:szCs w:val="20"/>
          </w:rPr>
          <w:fldChar w:fldCharType="begin"/>
        </w:r>
        <w:r w:rsidR="00C53031" w:rsidRPr="00C53031">
          <w:rPr>
            <w:noProof/>
            <w:webHidden/>
            <w:sz w:val="22"/>
            <w:szCs w:val="20"/>
          </w:rPr>
          <w:instrText xml:space="preserve"> PAGEREF _Toc150096533 \h </w:instrText>
        </w:r>
        <w:r w:rsidRPr="00C53031">
          <w:rPr>
            <w:noProof/>
            <w:webHidden/>
            <w:sz w:val="22"/>
            <w:szCs w:val="20"/>
          </w:rPr>
        </w:r>
        <w:r w:rsidRPr="00C53031">
          <w:rPr>
            <w:noProof/>
            <w:webHidden/>
            <w:sz w:val="22"/>
            <w:szCs w:val="20"/>
          </w:rPr>
          <w:fldChar w:fldCharType="separate"/>
        </w:r>
        <w:r w:rsidR="00EC26A9">
          <w:rPr>
            <w:noProof/>
            <w:webHidden/>
            <w:sz w:val="22"/>
            <w:szCs w:val="20"/>
          </w:rPr>
          <w:t>34</w:t>
        </w:r>
        <w:r w:rsidRPr="00C53031">
          <w:rPr>
            <w:noProof/>
            <w:webHidden/>
            <w:sz w:val="22"/>
            <w:szCs w:val="20"/>
          </w:rPr>
          <w:fldChar w:fldCharType="end"/>
        </w:r>
      </w:hyperlink>
    </w:p>
    <w:p w:rsidR="002C289E" w:rsidRPr="001570BF" w:rsidRDefault="008817E3" w:rsidP="002C289E">
      <w:pPr>
        <w:pStyle w:val="Legenda"/>
        <w:jc w:val="both"/>
        <w:rPr>
          <w:sz w:val="12"/>
          <w:highlight w:val="yellow"/>
        </w:rPr>
      </w:pPr>
      <w:r w:rsidRPr="00C53031">
        <w:rPr>
          <w:sz w:val="16"/>
          <w:szCs w:val="14"/>
          <w:highlight w:val="yellow"/>
        </w:rPr>
        <w:fldChar w:fldCharType="end"/>
      </w:r>
    </w:p>
    <w:p w:rsidR="00E25FA1" w:rsidRPr="00E25FA1" w:rsidRDefault="00E25FA1" w:rsidP="002C289E">
      <w:pPr>
        <w:pStyle w:val="Nagwek1"/>
      </w:pPr>
    </w:p>
    <w:sectPr w:rsidR="00E25FA1" w:rsidRPr="00E25FA1" w:rsidSect="00B829BB">
      <w:footerReference w:type="default" r:id="rId20"/>
      <w:type w:val="continuous"/>
      <w:pgSz w:w="11906" w:h="16838"/>
      <w:pgMar w:top="1134" w:right="1134"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11BC" w:rsidRDefault="000F11BC" w:rsidP="00076C44">
      <w:pPr>
        <w:spacing w:after="0"/>
      </w:pPr>
      <w:r>
        <w:separator/>
      </w:r>
    </w:p>
  </w:endnote>
  <w:endnote w:type="continuationSeparator" w:id="0">
    <w:p w:rsidR="000F11BC" w:rsidRDefault="000F11BC" w:rsidP="00076C4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00000000" w:usb1="00000000" w:usb2="00000000" w:usb3="00000000" w:csb0="0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logger Sans">
    <w:altName w:val="Calibri"/>
    <w:panose1 w:val="00000000000000000000"/>
    <w:charset w:val="00"/>
    <w:family w:val="modern"/>
    <w:notTrueType/>
    <w:pitch w:val="variable"/>
    <w:sig w:usb0="A000022F" w:usb1="5200606A" w:usb2="1400000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58375"/>
      <w:docPartObj>
        <w:docPartGallery w:val="Page Numbers (Bottom of Page)"/>
        <w:docPartUnique/>
      </w:docPartObj>
    </w:sdtPr>
    <w:sdtContent>
      <w:p w:rsidR="00B55D5A" w:rsidRDefault="008817E3">
        <w:pPr>
          <w:pStyle w:val="Stopka"/>
          <w:jc w:val="center"/>
        </w:pPr>
        <w:fldSimple w:instr=" PAGE   \* MERGEFORMAT ">
          <w:r w:rsidR="00CF2759">
            <w:rPr>
              <w:noProof/>
            </w:rPr>
            <w:t>57</w:t>
          </w:r>
        </w:fldSimple>
      </w:p>
    </w:sdtContent>
  </w:sdt>
  <w:p w:rsidR="00B55D5A" w:rsidRDefault="00B55D5A">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11BC" w:rsidRDefault="000F11BC" w:rsidP="00076C44">
      <w:pPr>
        <w:spacing w:after="0"/>
      </w:pPr>
      <w:r>
        <w:separator/>
      </w:r>
    </w:p>
  </w:footnote>
  <w:footnote w:type="continuationSeparator" w:id="0">
    <w:p w:rsidR="000F11BC" w:rsidRDefault="000F11BC" w:rsidP="00076C44">
      <w:pPr>
        <w:spacing w:after="0"/>
      </w:pPr>
      <w:r>
        <w:continuationSeparator/>
      </w:r>
    </w:p>
  </w:footnote>
  <w:footnote w:id="1">
    <w:p w:rsidR="00B55D5A" w:rsidRPr="00E36C80" w:rsidRDefault="00B55D5A" w:rsidP="00031368">
      <w:pPr>
        <w:spacing w:after="0" w:line="240" w:lineRule="auto"/>
        <w:rPr>
          <w:rFonts w:cs="Calibri"/>
          <w:sz w:val="20"/>
          <w:szCs w:val="20"/>
        </w:rPr>
      </w:pPr>
      <w:r w:rsidRPr="00E36C80">
        <w:rPr>
          <w:rFonts w:cs="Calibri"/>
          <w:vertAlign w:val="superscript"/>
        </w:rPr>
        <w:footnoteRef/>
      </w:r>
      <w:r w:rsidRPr="00E36C80">
        <w:rPr>
          <w:rFonts w:cs="Calibri"/>
          <w:sz w:val="20"/>
          <w:szCs w:val="20"/>
        </w:rPr>
        <w:t xml:space="preserve"> Komunikat Komisji do Parlamentu Europejskiego, Rady Europejskiej, Rady, Komitetu Ekonomiczno-Społecznego i Komitetu Regionów </w:t>
      </w:r>
      <w:r w:rsidRPr="00E36C80">
        <w:rPr>
          <w:rFonts w:cs="Calibri"/>
          <w:i/>
          <w:sz w:val="20"/>
          <w:szCs w:val="20"/>
        </w:rPr>
        <w:t>Europejski Zielony Ład</w:t>
      </w:r>
      <w:r w:rsidRPr="00E36C80">
        <w:rPr>
          <w:rFonts w:cs="Calibri"/>
          <w:sz w:val="20"/>
          <w:szCs w:val="20"/>
        </w:rPr>
        <w:t xml:space="preserve">, Bruksela, dnia 11.12.2019, COM(2019) 640 </w:t>
      </w:r>
      <w:proofErr w:type="spellStart"/>
      <w:r w:rsidRPr="00E36C80">
        <w:rPr>
          <w:rFonts w:cs="Calibri"/>
          <w:sz w:val="20"/>
          <w:szCs w:val="20"/>
        </w:rPr>
        <w:t>final</w:t>
      </w:r>
      <w:proofErr w:type="spellEnd"/>
      <w:r w:rsidRPr="00E36C80">
        <w:rPr>
          <w:rFonts w:cs="Calibri"/>
          <w:sz w:val="20"/>
          <w:szCs w:val="20"/>
        </w:rPr>
        <w:t>.</w:t>
      </w:r>
    </w:p>
  </w:footnote>
  <w:footnote w:id="2">
    <w:p w:rsidR="00B55D5A" w:rsidRDefault="00B55D5A">
      <w:pPr>
        <w:pStyle w:val="Tekstprzypisudolnego"/>
      </w:pPr>
      <w:r>
        <w:rPr>
          <w:rStyle w:val="Odwoanieprzypisudolnego"/>
        </w:rPr>
        <w:footnoteRef/>
      </w:r>
      <w:r>
        <w:t xml:space="preserve"> Przyjęty okres analizy 2020-2022 wynika z faktu, iż Główny Urząd Statystyczny zmienił sposób przeliczania danych i dane za wcześniejsze lata nie byłyby porównywalne względem późniejszych lat.</w:t>
      </w:r>
    </w:p>
  </w:footnote>
  <w:footnote w:id="3">
    <w:p w:rsidR="00B55D5A" w:rsidRDefault="00B55D5A">
      <w:pPr>
        <w:pStyle w:val="Tekstprzypisudolnego"/>
      </w:pPr>
      <w:r>
        <w:rPr>
          <w:rStyle w:val="Odwoanieprzypisudolnego"/>
        </w:rPr>
        <w:footnoteRef/>
      </w:r>
      <w:r>
        <w:t xml:space="preserve"> W 2023 roku pojęcie przemocy w rodzinie zostało zastąpione pojęciem </w:t>
      </w:r>
      <w:r w:rsidRPr="00B32BB6">
        <w:t>przemocy domowej poprzez uchwalenie</w:t>
      </w:r>
      <w:r w:rsidRPr="00B32BB6">
        <w:br/>
        <w:t xml:space="preserve"> i wejście w życie </w:t>
      </w:r>
      <w:r w:rsidRPr="00B32BB6">
        <w:rPr>
          <w:i/>
          <w:iCs/>
        </w:rPr>
        <w:t xml:space="preserve">Ustawy z dnia 9 marca 2023 r. o zmianie ustawy o przeciwdziałaniu przemocy w rodzinie oraz niektórych innych ustaw. </w:t>
      </w:r>
      <w:r w:rsidRPr="00B32BB6">
        <w:t>W statystyce dotyczącej 2022 roku funkcjonuje nadal pojęcie przemocy w rodzinie.</w:t>
      </w:r>
    </w:p>
  </w:footnote>
  <w:footnote w:id="4">
    <w:p w:rsidR="00B55D5A" w:rsidRDefault="00B55D5A" w:rsidP="00627861">
      <w:pPr>
        <w:pStyle w:val="Tekstprzypisudolnego"/>
        <w:spacing w:line="240" w:lineRule="auto"/>
      </w:pPr>
      <w:r>
        <w:rPr>
          <w:rStyle w:val="Odwoanieprzypisudolnego"/>
        </w:rPr>
        <w:footnoteRef/>
      </w:r>
      <w:r>
        <w:t xml:space="preserve"> Ubóstwo nie jest samoistną przyczyną udzielenia pomocy społecznej – zawsze występuje przynajmniej z jednym innym powodem.</w:t>
      </w:r>
    </w:p>
  </w:footnote>
  <w:footnote w:id="5">
    <w:p w:rsidR="00B55D5A" w:rsidRDefault="00B55D5A" w:rsidP="00E3515B">
      <w:pPr>
        <w:pStyle w:val="Tekstprzypisudolnego"/>
      </w:pPr>
      <w:r>
        <w:rPr>
          <w:rStyle w:val="Odwoanieprzypisudolnego"/>
        </w:rPr>
        <w:footnoteRef/>
      </w:r>
      <w:r>
        <w:t xml:space="preserve"> Należy jednak podkreślić, iż potrzeba sprawowania pieczy zastępczej nie zawsze powstaje wtedy, gdy rodzice dzieci nie chcą </w:t>
      </w:r>
      <w:r w:rsidRPr="0059350C">
        <w:t>lub nie potrafią wypełniać swoich obowiązków rodzicielskich.</w:t>
      </w:r>
      <w:r>
        <w:t xml:space="preserve"> Może bowiem wynikać również </w:t>
      </w:r>
      <w:r>
        <w:br/>
        <w:t>z różnych sytuacji życiowych oraz zdarzeń losowych, takich jak śmierć lub ciężka choroba rodzica/ów.</w:t>
      </w:r>
    </w:p>
  </w:footnote>
  <w:footnote w:id="6">
    <w:p w:rsidR="00B55D5A" w:rsidRPr="00AA185C" w:rsidRDefault="00B55D5A" w:rsidP="00E3515B">
      <w:pPr>
        <w:pStyle w:val="Tekstprzypisudolnego"/>
      </w:pPr>
      <w:r>
        <w:rPr>
          <w:rStyle w:val="Odwoanieprzypisudolnego"/>
        </w:rPr>
        <w:footnoteRef/>
      </w:r>
      <w:r w:rsidRPr="00AA185C">
        <w:t xml:space="preserve"> Por. C. </w:t>
      </w:r>
      <w:proofErr w:type="spellStart"/>
      <w:r w:rsidRPr="00AA185C">
        <w:t>Barnes</w:t>
      </w:r>
      <w:proofErr w:type="spellEnd"/>
      <w:r w:rsidRPr="00AA185C">
        <w:t xml:space="preserve">, G. Mercer, </w:t>
      </w:r>
      <w:r w:rsidRPr="00AA185C">
        <w:rPr>
          <w:i/>
        </w:rPr>
        <w:t>Niepełnosprawność</w:t>
      </w:r>
      <w:r>
        <w:t>, tłum. P. Morawski, Warszawa 2008, s. 18-20.</w:t>
      </w:r>
    </w:p>
  </w:footnote>
  <w:footnote w:id="7">
    <w:p w:rsidR="00B55D5A" w:rsidRDefault="00B55D5A" w:rsidP="00E3515B">
      <w:pPr>
        <w:pStyle w:val="Tekstprzypisudolnego"/>
      </w:pPr>
      <w:r>
        <w:rPr>
          <w:rStyle w:val="Odwoanieprzypisudolnego"/>
        </w:rPr>
        <w:footnoteRef/>
      </w:r>
      <w:r w:rsidRPr="007A750C">
        <w:t>https://ezop.edu.pl/wp-content/uploads/2019/07/EZOP-I_Raport_min.pdf</w:t>
      </w:r>
    </w:p>
  </w:footnote>
  <w:footnote w:id="8">
    <w:p w:rsidR="00B55D5A" w:rsidRDefault="00B55D5A" w:rsidP="00E3515B">
      <w:pPr>
        <w:pStyle w:val="Tekstprzypisudolnego"/>
      </w:pPr>
      <w:r>
        <w:rPr>
          <w:rStyle w:val="Odwoanieprzypisudolnego"/>
        </w:rPr>
        <w:footnoteRef/>
      </w:r>
      <w:r>
        <w:t xml:space="preserve"> J. Flis, M. Dębski, </w:t>
      </w:r>
      <w:r w:rsidRPr="000B68AA">
        <w:rPr>
          <w:i/>
          <w:iCs/>
        </w:rPr>
        <w:t>Młode Głowy. Otwarcie o zdrowiu psychicznym.</w:t>
      </w:r>
      <w:r>
        <w:t xml:space="preserve"> Raport z badania dotyczącego zdrowia psychicznego, poczucia własnej wartości i sprawczości wśród młodych ludzi. 2023., s. 6.</w:t>
      </w:r>
    </w:p>
  </w:footnote>
  <w:footnote w:id="9">
    <w:p w:rsidR="00B55D5A" w:rsidRPr="00133434" w:rsidRDefault="00B55D5A" w:rsidP="009B7A95">
      <w:pPr>
        <w:pStyle w:val="Tekstprzypisudolnego"/>
        <w:rPr>
          <w:rFonts w:ascii="Blogger Sans" w:hAnsi="Blogger Sans"/>
        </w:rPr>
      </w:pPr>
      <w:r w:rsidRPr="00133434">
        <w:rPr>
          <w:rStyle w:val="Odwoanieprzypisudolnego"/>
          <w:rFonts w:ascii="Blogger Sans" w:hAnsi="Blogger Sans"/>
        </w:rPr>
        <w:footnoteRef/>
      </w:r>
      <w:r w:rsidRPr="00133434">
        <w:rPr>
          <w:rFonts w:ascii="Blogger Sans" w:hAnsi="Blogger Sans"/>
          <w:i/>
        </w:rPr>
        <w:t>Sytuacja zdrowotna ludności Polski i jej uwarunkowania</w:t>
      </w:r>
      <w:r w:rsidRPr="00133434">
        <w:rPr>
          <w:rFonts w:ascii="Blogger Sans" w:hAnsi="Blogger Sans"/>
        </w:rPr>
        <w:t>, red. B. Wojtyniak, P. Goryński, Narodowy Instytut Zdrowia Publicznego – Państwowy Zakład Higieny, Warszawa 2018, s. 388-398.</w:t>
      </w:r>
    </w:p>
  </w:footnote>
  <w:footnote w:id="10">
    <w:p w:rsidR="00B55D5A" w:rsidRPr="00133434" w:rsidRDefault="00B55D5A" w:rsidP="00E5281D">
      <w:pPr>
        <w:pStyle w:val="Tekstprzypisudolnego"/>
        <w:rPr>
          <w:rFonts w:ascii="Blogger Sans" w:hAnsi="Blogger Sans"/>
        </w:rPr>
      </w:pPr>
      <w:r w:rsidRPr="00133434">
        <w:rPr>
          <w:rStyle w:val="Odwoanieprzypisudolnego"/>
          <w:rFonts w:ascii="Blogger Sans" w:hAnsi="Blogger Sans"/>
        </w:rPr>
        <w:footnoteRef/>
      </w:r>
      <w:r w:rsidRPr="00133434">
        <w:rPr>
          <w:rFonts w:ascii="Blogger Sans" w:hAnsi="Blogger Sans"/>
          <w:i/>
        </w:rPr>
        <w:t xml:space="preserve">Diagnoza społeczna 2015. Warunki i jakość życia Polaków, </w:t>
      </w:r>
      <w:r w:rsidRPr="00133434">
        <w:rPr>
          <w:rFonts w:ascii="Blogger Sans" w:hAnsi="Blogger Sans"/>
        </w:rPr>
        <w:t>red. J. Czapiński, T. Panek, Warszawa: Rada Monitoringu Społecznego 2015, s. 294-29</w:t>
      </w:r>
      <w:r>
        <w:rPr>
          <w:rFonts w:ascii="Blogger Sans" w:hAnsi="Blogger Sans"/>
        </w:rPr>
        <w:t>9</w:t>
      </w:r>
      <w:r w:rsidRPr="00133434">
        <w:rPr>
          <w:rFonts w:ascii="Blogger Sans" w:hAnsi="Blogger Sans"/>
        </w:rPr>
        <w:t>.</w:t>
      </w:r>
    </w:p>
  </w:footnote>
  <w:footnote w:id="11">
    <w:p w:rsidR="00B55D5A" w:rsidRDefault="00B55D5A" w:rsidP="00E5281D">
      <w:pPr>
        <w:pStyle w:val="Tekstprzypisudolnego"/>
      </w:pPr>
      <w:r>
        <w:rPr>
          <w:rStyle w:val="Odwoanieprzypisudolnego"/>
        </w:rPr>
        <w:footnoteRef/>
      </w:r>
      <w:r w:rsidRPr="0001483E">
        <w:t>https://www.nik.gov.pl/plik/id,10216,vp,12539.pdf</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01C00"/>
    <w:multiLevelType w:val="hybridMultilevel"/>
    <w:tmpl w:val="AAA2B07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9DC6BFC"/>
    <w:multiLevelType w:val="hybridMultilevel"/>
    <w:tmpl w:val="00FE69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AEC2AD8"/>
    <w:multiLevelType w:val="hybridMultilevel"/>
    <w:tmpl w:val="922C33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BDC3B72"/>
    <w:multiLevelType w:val="hybridMultilevel"/>
    <w:tmpl w:val="9F7262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C931AF5"/>
    <w:multiLevelType w:val="multilevel"/>
    <w:tmpl w:val="A04C2C70"/>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D5B043C"/>
    <w:multiLevelType w:val="hybridMultilevel"/>
    <w:tmpl w:val="549070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D906D15"/>
    <w:multiLevelType w:val="hybridMultilevel"/>
    <w:tmpl w:val="055018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088656D"/>
    <w:multiLevelType w:val="hybridMultilevel"/>
    <w:tmpl w:val="A4665F36"/>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8">
    <w:nsid w:val="166307BD"/>
    <w:multiLevelType w:val="hybridMultilevel"/>
    <w:tmpl w:val="3C168F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BF6527E"/>
    <w:multiLevelType w:val="hybridMultilevel"/>
    <w:tmpl w:val="F75C13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EAE25B3"/>
    <w:multiLevelType w:val="hybridMultilevel"/>
    <w:tmpl w:val="FD38FE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F000A6F"/>
    <w:multiLevelType w:val="hybridMultilevel"/>
    <w:tmpl w:val="CA0CCC04"/>
    <w:lvl w:ilvl="0" w:tplc="4FD06E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1F234277"/>
    <w:multiLevelType w:val="hybridMultilevel"/>
    <w:tmpl w:val="20302A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25012DD"/>
    <w:multiLevelType w:val="hybridMultilevel"/>
    <w:tmpl w:val="A0E63D00"/>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35229AA"/>
    <w:multiLevelType w:val="hybridMultilevel"/>
    <w:tmpl w:val="20362C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63D3E54"/>
    <w:multiLevelType w:val="multilevel"/>
    <w:tmpl w:val="C28060C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6">
    <w:nsid w:val="2E983E03"/>
    <w:multiLevelType w:val="hybridMultilevel"/>
    <w:tmpl w:val="CCD2539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04A50E3"/>
    <w:multiLevelType w:val="multilevel"/>
    <w:tmpl w:val="93722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32558BD"/>
    <w:multiLevelType w:val="hybridMultilevel"/>
    <w:tmpl w:val="3A2E5C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33E045E8"/>
    <w:multiLevelType w:val="hybridMultilevel"/>
    <w:tmpl w:val="7E8ADF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35106883"/>
    <w:multiLevelType w:val="hybridMultilevel"/>
    <w:tmpl w:val="4F2E0AA2"/>
    <w:lvl w:ilvl="0" w:tplc="29A894BA">
      <w:start w:val="1"/>
      <w:numFmt w:val="bullet"/>
      <w:lvlText w:val="•"/>
      <w:lvlJc w:val="left"/>
      <w:pPr>
        <w:tabs>
          <w:tab w:val="num" w:pos="720"/>
        </w:tabs>
        <w:ind w:left="720" w:hanging="360"/>
      </w:pPr>
      <w:rPr>
        <w:rFonts w:ascii="Times New Roman" w:hAnsi="Times New Roman" w:hint="default"/>
      </w:rPr>
    </w:lvl>
    <w:lvl w:ilvl="1" w:tplc="452ACEB4" w:tentative="1">
      <w:start w:val="1"/>
      <w:numFmt w:val="bullet"/>
      <w:lvlText w:val="•"/>
      <w:lvlJc w:val="left"/>
      <w:pPr>
        <w:tabs>
          <w:tab w:val="num" w:pos="1440"/>
        </w:tabs>
        <w:ind w:left="1440" w:hanging="360"/>
      </w:pPr>
      <w:rPr>
        <w:rFonts w:ascii="Times New Roman" w:hAnsi="Times New Roman" w:hint="default"/>
      </w:rPr>
    </w:lvl>
    <w:lvl w:ilvl="2" w:tplc="5E8A58A0" w:tentative="1">
      <w:start w:val="1"/>
      <w:numFmt w:val="bullet"/>
      <w:lvlText w:val="•"/>
      <w:lvlJc w:val="left"/>
      <w:pPr>
        <w:tabs>
          <w:tab w:val="num" w:pos="2160"/>
        </w:tabs>
        <w:ind w:left="2160" w:hanging="360"/>
      </w:pPr>
      <w:rPr>
        <w:rFonts w:ascii="Times New Roman" w:hAnsi="Times New Roman" w:hint="default"/>
      </w:rPr>
    </w:lvl>
    <w:lvl w:ilvl="3" w:tplc="54B4EB20" w:tentative="1">
      <w:start w:val="1"/>
      <w:numFmt w:val="bullet"/>
      <w:lvlText w:val="•"/>
      <w:lvlJc w:val="left"/>
      <w:pPr>
        <w:tabs>
          <w:tab w:val="num" w:pos="2880"/>
        </w:tabs>
        <w:ind w:left="2880" w:hanging="360"/>
      </w:pPr>
      <w:rPr>
        <w:rFonts w:ascii="Times New Roman" w:hAnsi="Times New Roman" w:hint="default"/>
      </w:rPr>
    </w:lvl>
    <w:lvl w:ilvl="4" w:tplc="DEEA5D3A" w:tentative="1">
      <w:start w:val="1"/>
      <w:numFmt w:val="bullet"/>
      <w:lvlText w:val="•"/>
      <w:lvlJc w:val="left"/>
      <w:pPr>
        <w:tabs>
          <w:tab w:val="num" w:pos="3600"/>
        </w:tabs>
        <w:ind w:left="3600" w:hanging="360"/>
      </w:pPr>
      <w:rPr>
        <w:rFonts w:ascii="Times New Roman" w:hAnsi="Times New Roman" w:hint="default"/>
      </w:rPr>
    </w:lvl>
    <w:lvl w:ilvl="5" w:tplc="F8462A12" w:tentative="1">
      <w:start w:val="1"/>
      <w:numFmt w:val="bullet"/>
      <w:lvlText w:val="•"/>
      <w:lvlJc w:val="left"/>
      <w:pPr>
        <w:tabs>
          <w:tab w:val="num" w:pos="4320"/>
        </w:tabs>
        <w:ind w:left="4320" w:hanging="360"/>
      </w:pPr>
      <w:rPr>
        <w:rFonts w:ascii="Times New Roman" w:hAnsi="Times New Roman" w:hint="default"/>
      </w:rPr>
    </w:lvl>
    <w:lvl w:ilvl="6" w:tplc="661E19C6" w:tentative="1">
      <w:start w:val="1"/>
      <w:numFmt w:val="bullet"/>
      <w:lvlText w:val="•"/>
      <w:lvlJc w:val="left"/>
      <w:pPr>
        <w:tabs>
          <w:tab w:val="num" w:pos="5040"/>
        </w:tabs>
        <w:ind w:left="5040" w:hanging="360"/>
      </w:pPr>
      <w:rPr>
        <w:rFonts w:ascii="Times New Roman" w:hAnsi="Times New Roman" w:hint="default"/>
      </w:rPr>
    </w:lvl>
    <w:lvl w:ilvl="7" w:tplc="298C3A22" w:tentative="1">
      <w:start w:val="1"/>
      <w:numFmt w:val="bullet"/>
      <w:lvlText w:val="•"/>
      <w:lvlJc w:val="left"/>
      <w:pPr>
        <w:tabs>
          <w:tab w:val="num" w:pos="5760"/>
        </w:tabs>
        <w:ind w:left="5760" w:hanging="360"/>
      </w:pPr>
      <w:rPr>
        <w:rFonts w:ascii="Times New Roman" w:hAnsi="Times New Roman" w:hint="default"/>
      </w:rPr>
    </w:lvl>
    <w:lvl w:ilvl="8" w:tplc="74A8E144" w:tentative="1">
      <w:start w:val="1"/>
      <w:numFmt w:val="bullet"/>
      <w:lvlText w:val="•"/>
      <w:lvlJc w:val="left"/>
      <w:pPr>
        <w:tabs>
          <w:tab w:val="num" w:pos="6480"/>
        </w:tabs>
        <w:ind w:left="6480" w:hanging="360"/>
      </w:pPr>
      <w:rPr>
        <w:rFonts w:ascii="Times New Roman" w:hAnsi="Times New Roman" w:hint="default"/>
      </w:rPr>
    </w:lvl>
  </w:abstractNum>
  <w:abstractNum w:abstractNumId="21">
    <w:nsid w:val="354B36CC"/>
    <w:multiLevelType w:val="multilevel"/>
    <w:tmpl w:val="F9F84A8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2">
    <w:nsid w:val="35C90C68"/>
    <w:multiLevelType w:val="hybridMultilevel"/>
    <w:tmpl w:val="9F7262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35DC6753"/>
    <w:multiLevelType w:val="hybridMultilevel"/>
    <w:tmpl w:val="2C6478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8513B7D"/>
    <w:multiLevelType w:val="hybridMultilevel"/>
    <w:tmpl w:val="E21A79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A436E9A"/>
    <w:multiLevelType w:val="multilevel"/>
    <w:tmpl w:val="9FF026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nsid w:val="3AF32CFF"/>
    <w:multiLevelType w:val="hybridMultilevel"/>
    <w:tmpl w:val="BF8E46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3C182432"/>
    <w:multiLevelType w:val="multilevel"/>
    <w:tmpl w:val="84FC5DF6"/>
    <w:lvl w:ilvl="0">
      <w:start w:val="1"/>
      <w:numFmt w:val="decimal"/>
      <w:lvlText w:val="%1)"/>
      <w:lvlJc w:val="left"/>
      <w:pPr>
        <w:ind w:left="720" w:hanging="360"/>
      </w:pPr>
      <w:rPr>
        <w:b w:val="0"/>
        <w:bCs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nsid w:val="3C5D6C0D"/>
    <w:multiLevelType w:val="hybridMultilevel"/>
    <w:tmpl w:val="0DBC4A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0401BE3"/>
    <w:multiLevelType w:val="hybridMultilevel"/>
    <w:tmpl w:val="C4C0AA4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416F0648"/>
    <w:multiLevelType w:val="multilevel"/>
    <w:tmpl w:val="35E037B0"/>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41C27AEB"/>
    <w:multiLevelType w:val="hybridMultilevel"/>
    <w:tmpl w:val="ACCEDC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23B12F0"/>
    <w:multiLevelType w:val="multilevel"/>
    <w:tmpl w:val="92B016B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4A0A27CA"/>
    <w:multiLevelType w:val="multilevel"/>
    <w:tmpl w:val="60DA0B5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4">
    <w:nsid w:val="4A5B4D98"/>
    <w:multiLevelType w:val="hybridMultilevel"/>
    <w:tmpl w:val="CCD2539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4EFE32F2"/>
    <w:multiLevelType w:val="hybridMultilevel"/>
    <w:tmpl w:val="9F7262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51C3693B"/>
    <w:multiLevelType w:val="multilevel"/>
    <w:tmpl w:val="72465E80"/>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54BE3C11"/>
    <w:multiLevelType w:val="hybridMultilevel"/>
    <w:tmpl w:val="405EBD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9310793"/>
    <w:multiLevelType w:val="hybridMultilevel"/>
    <w:tmpl w:val="A69051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5A8325AB"/>
    <w:multiLevelType w:val="hybridMultilevel"/>
    <w:tmpl w:val="AD869E9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601D0D13"/>
    <w:multiLevelType w:val="hybridMultilevel"/>
    <w:tmpl w:val="202EDE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6129394C"/>
    <w:multiLevelType w:val="hybridMultilevel"/>
    <w:tmpl w:val="C4B264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615F3F1D"/>
    <w:multiLevelType w:val="hybridMultilevel"/>
    <w:tmpl w:val="03DA3A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62453ABF"/>
    <w:multiLevelType w:val="multilevel"/>
    <w:tmpl w:val="D89A380E"/>
    <w:lvl w:ilvl="0">
      <w:start w:val="1"/>
      <w:numFmt w:val="none"/>
      <w:lvlText w:val="2."/>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760A2A24"/>
    <w:multiLevelType w:val="hybridMultilevel"/>
    <w:tmpl w:val="7BC479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6823B3A"/>
    <w:multiLevelType w:val="hybridMultilevel"/>
    <w:tmpl w:val="9F7262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nsid w:val="7A381ABE"/>
    <w:multiLevelType w:val="hybridMultilevel"/>
    <w:tmpl w:val="51BC15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8"/>
  </w:num>
  <w:num w:numId="2">
    <w:abstractNumId w:val="40"/>
  </w:num>
  <w:num w:numId="3">
    <w:abstractNumId w:val="0"/>
  </w:num>
  <w:num w:numId="4">
    <w:abstractNumId w:val="6"/>
  </w:num>
  <w:num w:numId="5">
    <w:abstractNumId w:val="19"/>
  </w:num>
  <w:num w:numId="6">
    <w:abstractNumId w:val="23"/>
  </w:num>
  <w:num w:numId="7">
    <w:abstractNumId w:val="29"/>
  </w:num>
  <w:num w:numId="8">
    <w:abstractNumId w:val="46"/>
  </w:num>
  <w:num w:numId="9">
    <w:abstractNumId w:val="34"/>
  </w:num>
  <w:num w:numId="10">
    <w:abstractNumId w:val="16"/>
  </w:num>
  <w:num w:numId="11">
    <w:abstractNumId w:val="44"/>
  </w:num>
  <w:num w:numId="12">
    <w:abstractNumId w:val="39"/>
  </w:num>
  <w:num w:numId="13">
    <w:abstractNumId w:val="32"/>
  </w:num>
  <w:num w:numId="14">
    <w:abstractNumId w:val="3"/>
  </w:num>
  <w:num w:numId="15">
    <w:abstractNumId w:val="43"/>
  </w:num>
  <w:num w:numId="16">
    <w:abstractNumId w:val="30"/>
  </w:num>
  <w:num w:numId="17">
    <w:abstractNumId w:val="4"/>
  </w:num>
  <w:num w:numId="18">
    <w:abstractNumId w:val="36"/>
  </w:num>
  <w:num w:numId="19">
    <w:abstractNumId w:val="12"/>
  </w:num>
  <w:num w:numId="20">
    <w:abstractNumId w:val="17"/>
  </w:num>
  <w:num w:numId="21">
    <w:abstractNumId w:val="25"/>
  </w:num>
  <w:num w:numId="22">
    <w:abstractNumId w:val="38"/>
  </w:num>
  <w:num w:numId="23">
    <w:abstractNumId w:val="9"/>
  </w:num>
  <w:num w:numId="24">
    <w:abstractNumId w:val="41"/>
  </w:num>
  <w:num w:numId="25">
    <w:abstractNumId w:val="1"/>
  </w:num>
  <w:num w:numId="26">
    <w:abstractNumId w:val="27"/>
  </w:num>
  <w:num w:numId="27">
    <w:abstractNumId w:val="42"/>
  </w:num>
  <w:num w:numId="28">
    <w:abstractNumId w:val="5"/>
  </w:num>
  <w:num w:numId="29">
    <w:abstractNumId w:val="21"/>
  </w:num>
  <w:num w:numId="30">
    <w:abstractNumId w:val="15"/>
  </w:num>
  <w:num w:numId="31">
    <w:abstractNumId w:val="33"/>
  </w:num>
  <w:num w:numId="32">
    <w:abstractNumId w:val="13"/>
  </w:num>
  <w:num w:numId="33">
    <w:abstractNumId w:val="8"/>
  </w:num>
  <w:num w:numId="34">
    <w:abstractNumId w:val="18"/>
  </w:num>
  <w:num w:numId="35">
    <w:abstractNumId w:val="37"/>
  </w:num>
  <w:num w:numId="36">
    <w:abstractNumId w:val="2"/>
  </w:num>
  <w:num w:numId="37">
    <w:abstractNumId w:val="26"/>
  </w:num>
  <w:num w:numId="38">
    <w:abstractNumId w:val="11"/>
  </w:num>
  <w:num w:numId="39">
    <w:abstractNumId w:val="14"/>
  </w:num>
  <w:num w:numId="40">
    <w:abstractNumId w:val="7"/>
  </w:num>
  <w:num w:numId="41">
    <w:abstractNumId w:val="31"/>
  </w:num>
  <w:num w:numId="42">
    <w:abstractNumId w:val="10"/>
  </w:num>
  <w:num w:numId="43">
    <w:abstractNumId w:val="20"/>
  </w:num>
  <w:num w:numId="44">
    <w:abstractNumId w:val="35"/>
  </w:num>
  <w:num w:numId="45">
    <w:abstractNumId w:val="45"/>
  </w:num>
  <w:num w:numId="46">
    <w:abstractNumId w:val="22"/>
  </w:num>
  <w:num w:numId="47">
    <w:abstractNumId w:val="24"/>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footnotePr>
    <w:footnote w:id="-1"/>
    <w:footnote w:id="0"/>
  </w:footnotePr>
  <w:endnotePr>
    <w:endnote w:id="-1"/>
    <w:endnote w:id="0"/>
  </w:endnotePr>
  <w:compat/>
  <w:rsids>
    <w:rsidRoot w:val="00765360"/>
    <w:rsid w:val="00000B51"/>
    <w:rsid w:val="00002033"/>
    <w:rsid w:val="00002E9A"/>
    <w:rsid w:val="00003F47"/>
    <w:rsid w:val="000045F5"/>
    <w:rsid w:val="000060ED"/>
    <w:rsid w:val="0000722F"/>
    <w:rsid w:val="00007873"/>
    <w:rsid w:val="0001231A"/>
    <w:rsid w:val="0001253B"/>
    <w:rsid w:val="00012FA8"/>
    <w:rsid w:val="00013252"/>
    <w:rsid w:val="0001373E"/>
    <w:rsid w:val="00013AD1"/>
    <w:rsid w:val="0001483E"/>
    <w:rsid w:val="00015754"/>
    <w:rsid w:val="00016486"/>
    <w:rsid w:val="00021BE4"/>
    <w:rsid w:val="00023940"/>
    <w:rsid w:val="00024E9B"/>
    <w:rsid w:val="000250E4"/>
    <w:rsid w:val="00031368"/>
    <w:rsid w:val="00031F27"/>
    <w:rsid w:val="00032131"/>
    <w:rsid w:val="0003240B"/>
    <w:rsid w:val="00032D1A"/>
    <w:rsid w:val="000378FA"/>
    <w:rsid w:val="000401B9"/>
    <w:rsid w:val="000405A0"/>
    <w:rsid w:val="00042398"/>
    <w:rsid w:val="000433A3"/>
    <w:rsid w:val="000466E0"/>
    <w:rsid w:val="000476CE"/>
    <w:rsid w:val="000518EE"/>
    <w:rsid w:val="000534C8"/>
    <w:rsid w:val="00053591"/>
    <w:rsid w:val="00054E50"/>
    <w:rsid w:val="0005524B"/>
    <w:rsid w:val="00055598"/>
    <w:rsid w:val="00055AC5"/>
    <w:rsid w:val="00055D8D"/>
    <w:rsid w:val="00056EE6"/>
    <w:rsid w:val="000572AC"/>
    <w:rsid w:val="00061102"/>
    <w:rsid w:val="00064196"/>
    <w:rsid w:val="0006526E"/>
    <w:rsid w:val="00066B38"/>
    <w:rsid w:val="00070C8E"/>
    <w:rsid w:val="000746AC"/>
    <w:rsid w:val="0007498D"/>
    <w:rsid w:val="000769A4"/>
    <w:rsid w:val="00076C44"/>
    <w:rsid w:val="00077CDA"/>
    <w:rsid w:val="00081CC9"/>
    <w:rsid w:val="00082114"/>
    <w:rsid w:val="000828BF"/>
    <w:rsid w:val="00082D88"/>
    <w:rsid w:val="000841A7"/>
    <w:rsid w:val="00084416"/>
    <w:rsid w:val="000851BE"/>
    <w:rsid w:val="00085508"/>
    <w:rsid w:val="00086819"/>
    <w:rsid w:val="00086BBD"/>
    <w:rsid w:val="000870CC"/>
    <w:rsid w:val="0009092E"/>
    <w:rsid w:val="00091D7E"/>
    <w:rsid w:val="000929C3"/>
    <w:rsid w:val="00093CD6"/>
    <w:rsid w:val="00093F52"/>
    <w:rsid w:val="00094096"/>
    <w:rsid w:val="00094A78"/>
    <w:rsid w:val="000964A9"/>
    <w:rsid w:val="000A03D1"/>
    <w:rsid w:val="000A088F"/>
    <w:rsid w:val="000A1AEB"/>
    <w:rsid w:val="000A1E54"/>
    <w:rsid w:val="000A217C"/>
    <w:rsid w:val="000A282C"/>
    <w:rsid w:val="000A3C7F"/>
    <w:rsid w:val="000A43AD"/>
    <w:rsid w:val="000A6083"/>
    <w:rsid w:val="000A6C2D"/>
    <w:rsid w:val="000B09DD"/>
    <w:rsid w:val="000B19F2"/>
    <w:rsid w:val="000B2BF2"/>
    <w:rsid w:val="000B2CA2"/>
    <w:rsid w:val="000B4248"/>
    <w:rsid w:val="000B5CA3"/>
    <w:rsid w:val="000B74F5"/>
    <w:rsid w:val="000C16A0"/>
    <w:rsid w:val="000C4F93"/>
    <w:rsid w:val="000C5A1E"/>
    <w:rsid w:val="000C6986"/>
    <w:rsid w:val="000C7868"/>
    <w:rsid w:val="000D0F7C"/>
    <w:rsid w:val="000D148F"/>
    <w:rsid w:val="000D1657"/>
    <w:rsid w:val="000D16AC"/>
    <w:rsid w:val="000D16CD"/>
    <w:rsid w:val="000D1907"/>
    <w:rsid w:val="000D1E1C"/>
    <w:rsid w:val="000D3321"/>
    <w:rsid w:val="000D389C"/>
    <w:rsid w:val="000D5961"/>
    <w:rsid w:val="000D66D8"/>
    <w:rsid w:val="000D7A52"/>
    <w:rsid w:val="000E19AF"/>
    <w:rsid w:val="000E24C2"/>
    <w:rsid w:val="000E34B7"/>
    <w:rsid w:val="000E4152"/>
    <w:rsid w:val="000E5CF1"/>
    <w:rsid w:val="000E7DCA"/>
    <w:rsid w:val="000F0E61"/>
    <w:rsid w:val="000F11BC"/>
    <w:rsid w:val="000F1465"/>
    <w:rsid w:val="000F1B41"/>
    <w:rsid w:val="000F2ACB"/>
    <w:rsid w:val="000F5BC1"/>
    <w:rsid w:val="000F7850"/>
    <w:rsid w:val="000F7DC5"/>
    <w:rsid w:val="00101FF3"/>
    <w:rsid w:val="0010300C"/>
    <w:rsid w:val="00103AC3"/>
    <w:rsid w:val="001051C0"/>
    <w:rsid w:val="00105D5E"/>
    <w:rsid w:val="00105F54"/>
    <w:rsid w:val="001074E3"/>
    <w:rsid w:val="00107847"/>
    <w:rsid w:val="00110512"/>
    <w:rsid w:val="00111324"/>
    <w:rsid w:val="00111823"/>
    <w:rsid w:val="00112DB9"/>
    <w:rsid w:val="00113756"/>
    <w:rsid w:val="00114747"/>
    <w:rsid w:val="001153AC"/>
    <w:rsid w:val="00115BD7"/>
    <w:rsid w:val="00117136"/>
    <w:rsid w:val="00120573"/>
    <w:rsid w:val="00121389"/>
    <w:rsid w:val="00121626"/>
    <w:rsid w:val="001249ED"/>
    <w:rsid w:val="00126CB0"/>
    <w:rsid w:val="001321C6"/>
    <w:rsid w:val="00132BAE"/>
    <w:rsid w:val="00133630"/>
    <w:rsid w:val="00135450"/>
    <w:rsid w:val="00136439"/>
    <w:rsid w:val="001365C1"/>
    <w:rsid w:val="001378EB"/>
    <w:rsid w:val="00141A0A"/>
    <w:rsid w:val="001425CF"/>
    <w:rsid w:val="00142C56"/>
    <w:rsid w:val="00143455"/>
    <w:rsid w:val="0014463B"/>
    <w:rsid w:val="00150685"/>
    <w:rsid w:val="00150703"/>
    <w:rsid w:val="001510F3"/>
    <w:rsid w:val="00151A90"/>
    <w:rsid w:val="00151D0D"/>
    <w:rsid w:val="001530A3"/>
    <w:rsid w:val="001563CD"/>
    <w:rsid w:val="001570BF"/>
    <w:rsid w:val="00160090"/>
    <w:rsid w:val="00160094"/>
    <w:rsid w:val="00160584"/>
    <w:rsid w:val="00160B5C"/>
    <w:rsid w:val="00161B61"/>
    <w:rsid w:val="0016431B"/>
    <w:rsid w:val="001651A5"/>
    <w:rsid w:val="00166411"/>
    <w:rsid w:val="00166B5A"/>
    <w:rsid w:val="0016762B"/>
    <w:rsid w:val="0017422C"/>
    <w:rsid w:val="00174F05"/>
    <w:rsid w:val="00176958"/>
    <w:rsid w:val="00177C0D"/>
    <w:rsid w:val="00177CEA"/>
    <w:rsid w:val="0018293C"/>
    <w:rsid w:val="0018347C"/>
    <w:rsid w:val="00184684"/>
    <w:rsid w:val="001855C0"/>
    <w:rsid w:val="00185666"/>
    <w:rsid w:val="0018597F"/>
    <w:rsid w:val="00190945"/>
    <w:rsid w:val="001934A0"/>
    <w:rsid w:val="001A0CC8"/>
    <w:rsid w:val="001A102C"/>
    <w:rsid w:val="001A170F"/>
    <w:rsid w:val="001A5530"/>
    <w:rsid w:val="001A5FBE"/>
    <w:rsid w:val="001A621C"/>
    <w:rsid w:val="001A6BB2"/>
    <w:rsid w:val="001A753A"/>
    <w:rsid w:val="001A7AEE"/>
    <w:rsid w:val="001B044B"/>
    <w:rsid w:val="001B1012"/>
    <w:rsid w:val="001B1710"/>
    <w:rsid w:val="001B3C4E"/>
    <w:rsid w:val="001B4125"/>
    <w:rsid w:val="001B45DB"/>
    <w:rsid w:val="001B49C9"/>
    <w:rsid w:val="001C08A6"/>
    <w:rsid w:val="001C2789"/>
    <w:rsid w:val="001C47B9"/>
    <w:rsid w:val="001C6660"/>
    <w:rsid w:val="001C7422"/>
    <w:rsid w:val="001C753E"/>
    <w:rsid w:val="001C77C4"/>
    <w:rsid w:val="001D026A"/>
    <w:rsid w:val="001D118A"/>
    <w:rsid w:val="001D5D3D"/>
    <w:rsid w:val="001D6C5E"/>
    <w:rsid w:val="001E5094"/>
    <w:rsid w:val="001E515F"/>
    <w:rsid w:val="001E6D0C"/>
    <w:rsid w:val="001E7144"/>
    <w:rsid w:val="001E74E7"/>
    <w:rsid w:val="001F364A"/>
    <w:rsid w:val="001F4A3D"/>
    <w:rsid w:val="001F7467"/>
    <w:rsid w:val="001F754D"/>
    <w:rsid w:val="001F7925"/>
    <w:rsid w:val="001F7BE7"/>
    <w:rsid w:val="002004F6"/>
    <w:rsid w:val="0020061F"/>
    <w:rsid w:val="00206623"/>
    <w:rsid w:val="00206B7D"/>
    <w:rsid w:val="00206E4C"/>
    <w:rsid w:val="00207877"/>
    <w:rsid w:val="00210510"/>
    <w:rsid w:val="00210A05"/>
    <w:rsid w:val="00210EE1"/>
    <w:rsid w:val="00215BF5"/>
    <w:rsid w:val="002160ED"/>
    <w:rsid w:val="00216609"/>
    <w:rsid w:val="00216A12"/>
    <w:rsid w:val="00216B5A"/>
    <w:rsid w:val="00220CC4"/>
    <w:rsid w:val="00222701"/>
    <w:rsid w:val="00223F92"/>
    <w:rsid w:val="002301FA"/>
    <w:rsid w:val="002304EF"/>
    <w:rsid w:val="00230621"/>
    <w:rsid w:val="00234DFD"/>
    <w:rsid w:val="00234FCD"/>
    <w:rsid w:val="0023514E"/>
    <w:rsid w:val="00237D38"/>
    <w:rsid w:val="002408F8"/>
    <w:rsid w:val="002412A5"/>
    <w:rsid w:val="002423A6"/>
    <w:rsid w:val="002432A8"/>
    <w:rsid w:val="00245AF1"/>
    <w:rsid w:val="002466A6"/>
    <w:rsid w:val="00246785"/>
    <w:rsid w:val="0024789F"/>
    <w:rsid w:val="00247970"/>
    <w:rsid w:val="002513F6"/>
    <w:rsid w:val="00252120"/>
    <w:rsid w:val="0025284A"/>
    <w:rsid w:val="0025330C"/>
    <w:rsid w:val="00255397"/>
    <w:rsid w:val="00256F03"/>
    <w:rsid w:val="00257599"/>
    <w:rsid w:val="00257B2A"/>
    <w:rsid w:val="00257CA1"/>
    <w:rsid w:val="00260B7A"/>
    <w:rsid w:val="00261C40"/>
    <w:rsid w:val="00265282"/>
    <w:rsid w:val="0026686B"/>
    <w:rsid w:val="002670C5"/>
    <w:rsid w:val="002700DC"/>
    <w:rsid w:val="0027360E"/>
    <w:rsid w:val="00274875"/>
    <w:rsid w:val="00274DFD"/>
    <w:rsid w:val="0027779D"/>
    <w:rsid w:val="0028003A"/>
    <w:rsid w:val="002801D7"/>
    <w:rsid w:val="00281867"/>
    <w:rsid w:val="002822C0"/>
    <w:rsid w:val="0028391E"/>
    <w:rsid w:val="00284C64"/>
    <w:rsid w:val="00285F60"/>
    <w:rsid w:val="00286331"/>
    <w:rsid w:val="00287C55"/>
    <w:rsid w:val="002921CD"/>
    <w:rsid w:val="00292842"/>
    <w:rsid w:val="002934E0"/>
    <w:rsid w:val="0029701A"/>
    <w:rsid w:val="00297D42"/>
    <w:rsid w:val="002A3B6F"/>
    <w:rsid w:val="002A50A1"/>
    <w:rsid w:val="002A58DF"/>
    <w:rsid w:val="002A5F05"/>
    <w:rsid w:val="002A6A36"/>
    <w:rsid w:val="002A7BFC"/>
    <w:rsid w:val="002B3348"/>
    <w:rsid w:val="002B3C23"/>
    <w:rsid w:val="002B3F5F"/>
    <w:rsid w:val="002B42FA"/>
    <w:rsid w:val="002B48AD"/>
    <w:rsid w:val="002B51A3"/>
    <w:rsid w:val="002B5747"/>
    <w:rsid w:val="002B6650"/>
    <w:rsid w:val="002C048A"/>
    <w:rsid w:val="002C088F"/>
    <w:rsid w:val="002C1F8A"/>
    <w:rsid w:val="002C289E"/>
    <w:rsid w:val="002C2E1F"/>
    <w:rsid w:val="002C41B4"/>
    <w:rsid w:val="002C5048"/>
    <w:rsid w:val="002C6850"/>
    <w:rsid w:val="002C755B"/>
    <w:rsid w:val="002D1AB5"/>
    <w:rsid w:val="002D1D1A"/>
    <w:rsid w:val="002D2CCD"/>
    <w:rsid w:val="002D4CCE"/>
    <w:rsid w:val="002D6345"/>
    <w:rsid w:val="002D68EE"/>
    <w:rsid w:val="002E0185"/>
    <w:rsid w:val="002E03ED"/>
    <w:rsid w:val="002E16E3"/>
    <w:rsid w:val="002E2542"/>
    <w:rsid w:val="002E391A"/>
    <w:rsid w:val="002E3DD6"/>
    <w:rsid w:val="002E44CE"/>
    <w:rsid w:val="002E5523"/>
    <w:rsid w:val="002E7977"/>
    <w:rsid w:val="002F12CA"/>
    <w:rsid w:val="002F1FD5"/>
    <w:rsid w:val="002F22D1"/>
    <w:rsid w:val="002F2872"/>
    <w:rsid w:val="002F2BF7"/>
    <w:rsid w:val="002F3E4B"/>
    <w:rsid w:val="002F4B6F"/>
    <w:rsid w:val="002F5FB7"/>
    <w:rsid w:val="002F6A59"/>
    <w:rsid w:val="002F77C7"/>
    <w:rsid w:val="002F7C44"/>
    <w:rsid w:val="00302E6E"/>
    <w:rsid w:val="00303FC7"/>
    <w:rsid w:val="00304039"/>
    <w:rsid w:val="0030408C"/>
    <w:rsid w:val="00304437"/>
    <w:rsid w:val="00304E9E"/>
    <w:rsid w:val="00305720"/>
    <w:rsid w:val="003102AE"/>
    <w:rsid w:val="00310B78"/>
    <w:rsid w:val="00310DD9"/>
    <w:rsid w:val="0031105F"/>
    <w:rsid w:val="00312F86"/>
    <w:rsid w:val="00312FA6"/>
    <w:rsid w:val="003137D8"/>
    <w:rsid w:val="0031431B"/>
    <w:rsid w:val="00315488"/>
    <w:rsid w:val="0031642E"/>
    <w:rsid w:val="00317A95"/>
    <w:rsid w:val="00320D83"/>
    <w:rsid w:val="00321DFA"/>
    <w:rsid w:val="00322585"/>
    <w:rsid w:val="0032477F"/>
    <w:rsid w:val="003308A0"/>
    <w:rsid w:val="00333500"/>
    <w:rsid w:val="003337FF"/>
    <w:rsid w:val="00335350"/>
    <w:rsid w:val="00340D2F"/>
    <w:rsid w:val="003411E0"/>
    <w:rsid w:val="0034237C"/>
    <w:rsid w:val="00343349"/>
    <w:rsid w:val="00343706"/>
    <w:rsid w:val="00344D42"/>
    <w:rsid w:val="0034639B"/>
    <w:rsid w:val="00346A01"/>
    <w:rsid w:val="00346EAE"/>
    <w:rsid w:val="00350777"/>
    <w:rsid w:val="0035178C"/>
    <w:rsid w:val="00351F2F"/>
    <w:rsid w:val="003525A2"/>
    <w:rsid w:val="003540C8"/>
    <w:rsid w:val="0035430B"/>
    <w:rsid w:val="0035476A"/>
    <w:rsid w:val="00354C2D"/>
    <w:rsid w:val="0035618E"/>
    <w:rsid w:val="00357790"/>
    <w:rsid w:val="00357942"/>
    <w:rsid w:val="00360C3C"/>
    <w:rsid w:val="00362953"/>
    <w:rsid w:val="003639D8"/>
    <w:rsid w:val="00363CD2"/>
    <w:rsid w:val="003658E8"/>
    <w:rsid w:val="0036651F"/>
    <w:rsid w:val="00366FD6"/>
    <w:rsid w:val="00371E68"/>
    <w:rsid w:val="00372204"/>
    <w:rsid w:val="00373C53"/>
    <w:rsid w:val="00373F6A"/>
    <w:rsid w:val="003745A9"/>
    <w:rsid w:val="00376050"/>
    <w:rsid w:val="00382592"/>
    <w:rsid w:val="00382AC9"/>
    <w:rsid w:val="00382C9B"/>
    <w:rsid w:val="00383357"/>
    <w:rsid w:val="00383477"/>
    <w:rsid w:val="00383749"/>
    <w:rsid w:val="003841A7"/>
    <w:rsid w:val="003843EB"/>
    <w:rsid w:val="00385318"/>
    <w:rsid w:val="0038615C"/>
    <w:rsid w:val="00392E5C"/>
    <w:rsid w:val="00396611"/>
    <w:rsid w:val="0039669E"/>
    <w:rsid w:val="003A1085"/>
    <w:rsid w:val="003A1B05"/>
    <w:rsid w:val="003A1BE8"/>
    <w:rsid w:val="003A2A7B"/>
    <w:rsid w:val="003A31BE"/>
    <w:rsid w:val="003A3B61"/>
    <w:rsid w:val="003A47B9"/>
    <w:rsid w:val="003A5BD9"/>
    <w:rsid w:val="003A66C2"/>
    <w:rsid w:val="003A7200"/>
    <w:rsid w:val="003B1484"/>
    <w:rsid w:val="003B1909"/>
    <w:rsid w:val="003B2563"/>
    <w:rsid w:val="003B3930"/>
    <w:rsid w:val="003B540C"/>
    <w:rsid w:val="003B7407"/>
    <w:rsid w:val="003B74E4"/>
    <w:rsid w:val="003C0415"/>
    <w:rsid w:val="003C0DAF"/>
    <w:rsid w:val="003C195F"/>
    <w:rsid w:val="003C2486"/>
    <w:rsid w:val="003C7726"/>
    <w:rsid w:val="003C7ABE"/>
    <w:rsid w:val="003D0CC6"/>
    <w:rsid w:val="003D24C2"/>
    <w:rsid w:val="003D259F"/>
    <w:rsid w:val="003D4004"/>
    <w:rsid w:val="003D44FE"/>
    <w:rsid w:val="003D49EA"/>
    <w:rsid w:val="003E0211"/>
    <w:rsid w:val="003E0536"/>
    <w:rsid w:val="003E2B9A"/>
    <w:rsid w:val="003E31E7"/>
    <w:rsid w:val="003E3B79"/>
    <w:rsid w:val="003E4947"/>
    <w:rsid w:val="003E5AE2"/>
    <w:rsid w:val="003E7720"/>
    <w:rsid w:val="003F0DD6"/>
    <w:rsid w:val="003F22BE"/>
    <w:rsid w:val="003F2C96"/>
    <w:rsid w:val="003F3BB2"/>
    <w:rsid w:val="003F418F"/>
    <w:rsid w:val="003F473A"/>
    <w:rsid w:val="003F5AB2"/>
    <w:rsid w:val="003F6184"/>
    <w:rsid w:val="003F724D"/>
    <w:rsid w:val="004011E9"/>
    <w:rsid w:val="0040124F"/>
    <w:rsid w:val="004013A4"/>
    <w:rsid w:val="00403433"/>
    <w:rsid w:val="004039BF"/>
    <w:rsid w:val="00403D85"/>
    <w:rsid w:val="00404A2E"/>
    <w:rsid w:val="0040550F"/>
    <w:rsid w:val="00405597"/>
    <w:rsid w:val="00406F1D"/>
    <w:rsid w:val="00407FD6"/>
    <w:rsid w:val="004107AB"/>
    <w:rsid w:val="00411C6A"/>
    <w:rsid w:val="004126D2"/>
    <w:rsid w:val="00415C02"/>
    <w:rsid w:val="00415E2E"/>
    <w:rsid w:val="004167B9"/>
    <w:rsid w:val="004170B2"/>
    <w:rsid w:val="00421961"/>
    <w:rsid w:val="00422949"/>
    <w:rsid w:val="004237C3"/>
    <w:rsid w:val="0042401A"/>
    <w:rsid w:val="00425F00"/>
    <w:rsid w:val="00430221"/>
    <w:rsid w:val="004319AA"/>
    <w:rsid w:val="00431C87"/>
    <w:rsid w:val="00432857"/>
    <w:rsid w:val="00432B8E"/>
    <w:rsid w:val="00434626"/>
    <w:rsid w:val="004355A1"/>
    <w:rsid w:val="00435838"/>
    <w:rsid w:val="00435AD6"/>
    <w:rsid w:val="00440362"/>
    <w:rsid w:val="00440DA5"/>
    <w:rsid w:val="00440EC4"/>
    <w:rsid w:val="0044110A"/>
    <w:rsid w:val="004435D2"/>
    <w:rsid w:val="00443B6C"/>
    <w:rsid w:val="00447AEB"/>
    <w:rsid w:val="00450BF6"/>
    <w:rsid w:val="004514F6"/>
    <w:rsid w:val="004546FF"/>
    <w:rsid w:val="00457581"/>
    <w:rsid w:val="00457E1A"/>
    <w:rsid w:val="00457EBB"/>
    <w:rsid w:val="00460EBD"/>
    <w:rsid w:val="004613C9"/>
    <w:rsid w:val="00463D39"/>
    <w:rsid w:val="0046425C"/>
    <w:rsid w:val="00465EF8"/>
    <w:rsid w:val="00467F09"/>
    <w:rsid w:val="004709D2"/>
    <w:rsid w:val="00470A80"/>
    <w:rsid w:val="004744AD"/>
    <w:rsid w:val="0047621D"/>
    <w:rsid w:val="00476F66"/>
    <w:rsid w:val="00477A61"/>
    <w:rsid w:val="00480264"/>
    <w:rsid w:val="00481014"/>
    <w:rsid w:val="00481028"/>
    <w:rsid w:val="004839A3"/>
    <w:rsid w:val="004862A2"/>
    <w:rsid w:val="00486AD3"/>
    <w:rsid w:val="004879AD"/>
    <w:rsid w:val="00487B68"/>
    <w:rsid w:val="00490F4D"/>
    <w:rsid w:val="00491D74"/>
    <w:rsid w:val="0049201C"/>
    <w:rsid w:val="00492336"/>
    <w:rsid w:val="00493F90"/>
    <w:rsid w:val="004941BF"/>
    <w:rsid w:val="00494920"/>
    <w:rsid w:val="00495936"/>
    <w:rsid w:val="00495BF8"/>
    <w:rsid w:val="00495F1C"/>
    <w:rsid w:val="00496E8B"/>
    <w:rsid w:val="00497D5E"/>
    <w:rsid w:val="00497D6A"/>
    <w:rsid w:val="004A0AC3"/>
    <w:rsid w:val="004A0B46"/>
    <w:rsid w:val="004A0B9A"/>
    <w:rsid w:val="004A1BD6"/>
    <w:rsid w:val="004A2937"/>
    <w:rsid w:val="004A3AC4"/>
    <w:rsid w:val="004A4644"/>
    <w:rsid w:val="004A4A10"/>
    <w:rsid w:val="004A628F"/>
    <w:rsid w:val="004A68A6"/>
    <w:rsid w:val="004B00CE"/>
    <w:rsid w:val="004B3E98"/>
    <w:rsid w:val="004B6196"/>
    <w:rsid w:val="004B61C9"/>
    <w:rsid w:val="004B6A0A"/>
    <w:rsid w:val="004B6B2A"/>
    <w:rsid w:val="004B7157"/>
    <w:rsid w:val="004C0376"/>
    <w:rsid w:val="004C1A8C"/>
    <w:rsid w:val="004C27DA"/>
    <w:rsid w:val="004C2992"/>
    <w:rsid w:val="004C555D"/>
    <w:rsid w:val="004C5CC8"/>
    <w:rsid w:val="004C62C5"/>
    <w:rsid w:val="004D0A4C"/>
    <w:rsid w:val="004D1078"/>
    <w:rsid w:val="004D2183"/>
    <w:rsid w:val="004D2BFE"/>
    <w:rsid w:val="004D389C"/>
    <w:rsid w:val="004D4510"/>
    <w:rsid w:val="004D4DA2"/>
    <w:rsid w:val="004D528C"/>
    <w:rsid w:val="004D5EDF"/>
    <w:rsid w:val="004D6444"/>
    <w:rsid w:val="004E03C1"/>
    <w:rsid w:val="004E1546"/>
    <w:rsid w:val="004E49C9"/>
    <w:rsid w:val="004E51D7"/>
    <w:rsid w:val="004E53A0"/>
    <w:rsid w:val="004E583A"/>
    <w:rsid w:val="004E59F6"/>
    <w:rsid w:val="004E5BF6"/>
    <w:rsid w:val="004E5DA7"/>
    <w:rsid w:val="004E6B15"/>
    <w:rsid w:val="004F01FE"/>
    <w:rsid w:val="004F24C8"/>
    <w:rsid w:val="004F3429"/>
    <w:rsid w:val="004F431F"/>
    <w:rsid w:val="004F6D23"/>
    <w:rsid w:val="004F7C77"/>
    <w:rsid w:val="00501C11"/>
    <w:rsid w:val="00504D1F"/>
    <w:rsid w:val="00506EE7"/>
    <w:rsid w:val="00511017"/>
    <w:rsid w:val="005115C4"/>
    <w:rsid w:val="0051223A"/>
    <w:rsid w:val="005122C6"/>
    <w:rsid w:val="00513DF9"/>
    <w:rsid w:val="00513F33"/>
    <w:rsid w:val="00514D9D"/>
    <w:rsid w:val="005151C1"/>
    <w:rsid w:val="00515ECB"/>
    <w:rsid w:val="005165D7"/>
    <w:rsid w:val="005211BD"/>
    <w:rsid w:val="00522763"/>
    <w:rsid w:val="00523167"/>
    <w:rsid w:val="005261E2"/>
    <w:rsid w:val="00526902"/>
    <w:rsid w:val="00527013"/>
    <w:rsid w:val="0053185E"/>
    <w:rsid w:val="00532226"/>
    <w:rsid w:val="00532FA7"/>
    <w:rsid w:val="005347F9"/>
    <w:rsid w:val="0053527F"/>
    <w:rsid w:val="00536112"/>
    <w:rsid w:val="005379D2"/>
    <w:rsid w:val="00537F88"/>
    <w:rsid w:val="00540074"/>
    <w:rsid w:val="005408FB"/>
    <w:rsid w:val="005433AA"/>
    <w:rsid w:val="005433B1"/>
    <w:rsid w:val="005441ED"/>
    <w:rsid w:val="005454A7"/>
    <w:rsid w:val="0054685D"/>
    <w:rsid w:val="005472C3"/>
    <w:rsid w:val="0054749F"/>
    <w:rsid w:val="00550938"/>
    <w:rsid w:val="00550B82"/>
    <w:rsid w:val="00552248"/>
    <w:rsid w:val="005553CF"/>
    <w:rsid w:val="005615C6"/>
    <w:rsid w:val="00562D3D"/>
    <w:rsid w:val="0056463E"/>
    <w:rsid w:val="005658B6"/>
    <w:rsid w:val="00566155"/>
    <w:rsid w:val="00570E4E"/>
    <w:rsid w:val="00571EEA"/>
    <w:rsid w:val="00574DCD"/>
    <w:rsid w:val="0058042A"/>
    <w:rsid w:val="00580F54"/>
    <w:rsid w:val="00582F53"/>
    <w:rsid w:val="005836E5"/>
    <w:rsid w:val="00583D4A"/>
    <w:rsid w:val="00583EA3"/>
    <w:rsid w:val="0058440A"/>
    <w:rsid w:val="005851C6"/>
    <w:rsid w:val="0058622D"/>
    <w:rsid w:val="005867C2"/>
    <w:rsid w:val="00587018"/>
    <w:rsid w:val="005872D0"/>
    <w:rsid w:val="00587D5E"/>
    <w:rsid w:val="0059010C"/>
    <w:rsid w:val="00590569"/>
    <w:rsid w:val="00591268"/>
    <w:rsid w:val="005914C1"/>
    <w:rsid w:val="0059307E"/>
    <w:rsid w:val="00597DCA"/>
    <w:rsid w:val="005A0362"/>
    <w:rsid w:val="005A65C5"/>
    <w:rsid w:val="005A7312"/>
    <w:rsid w:val="005A7EE2"/>
    <w:rsid w:val="005B1A89"/>
    <w:rsid w:val="005B1FD3"/>
    <w:rsid w:val="005B2599"/>
    <w:rsid w:val="005B284C"/>
    <w:rsid w:val="005B2900"/>
    <w:rsid w:val="005B2E22"/>
    <w:rsid w:val="005B3040"/>
    <w:rsid w:val="005B51F3"/>
    <w:rsid w:val="005B54E3"/>
    <w:rsid w:val="005B60E5"/>
    <w:rsid w:val="005B66FC"/>
    <w:rsid w:val="005B7A69"/>
    <w:rsid w:val="005B7A94"/>
    <w:rsid w:val="005C06AB"/>
    <w:rsid w:val="005C0EE0"/>
    <w:rsid w:val="005C23FB"/>
    <w:rsid w:val="005C305A"/>
    <w:rsid w:val="005C3520"/>
    <w:rsid w:val="005C51B3"/>
    <w:rsid w:val="005C6625"/>
    <w:rsid w:val="005C69A4"/>
    <w:rsid w:val="005D2563"/>
    <w:rsid w:val="005D2943"/>
    <w:rsid w:val="005D32D5"/>
    <w:rsid w:val="005D432C"/>
    <w:rsid w:val="005D4445"/>
    <w:rsid w:val="005D4828"/>
    <w:rsid w:val="005D581A"/>
    <w:rsid w:val="005D58B2"/>
    <w:rsid w:val="005D6E26"/>
    <w:rsid w:val="005D72AB"/>
    <w:rsid w:val="005E09DD"/>
    <w:rsid w:val="005E1751"/>
    <w:rsid w:val="005E184C"/>
    <w:rsid w:val="005E1CBC"/>
    <w:rsid w:val="005E476A"/>
    <w:rsid w:val="005E6D45"/>
    <w:rsid w:val="005F011B"/>
    <w:rsid w:val="005F0D08"/>
    <w:rsid w:val="005F1C14"/>
    <w:rsid w:val="005F3247"/>
    <w:rsid w:val="005F3631"/>
    <w:rsid w:val="005F4628"/>
    <w:rsid w:val="005F4D62"/>
    <w:rsid w:val="005F5073"/>
    <w:rsid w:val="005F5691"/>
    <w:rsid w:val="005F5C8D"/>
    <w:rsid w:val="005F5EC5"/>
    <w:rsid w:val="005F6D35"/>
    <w:rsid w:val="005F6E21"/>
    <w:rsid w:val="005F7A64"/>
    <w:rsid w:val="006054E8"/>
    <w:rsid w:val="00611CD8"/>
    <w:rsid w:val="00612B97"/>
    <w:rsid w:val="00612F90"/>
    <w:rsid w:val="00613AE0"/>
    <w:rsid w:val="006163D1"/>
    <w:rsid w:val="00616E51"/>
    <w:rsid w:val="00621576"/>
    <w:rsid w:val="006218D4"/>
    <w:rsid w:val="00623D82"/>
    <w:rsid w:val="00623E31"/>
    <w:rsid w:val="006247D0"/>
    <w:rsid w:val="00625CC7"/>
    <w:rsid w:val="00626ADC"/>
    <w:rsid w:val="00626CEF"/>
    <w:rsid w:val="00627861"/>
    <w:rsid w:val="00627868"/>
    <w:rsid w:val="006307BB"/>
    <w:rsid w:val="006307FB"/>
    <w:rsid w:val="006309DC"/>
    <w:rsid w:val="00631213"/>
    <w:rsid w:val="00632752"/>
    <w:rsid w:val="00632841"/>
    <w:rsid w:val="0063364F"/>
    <w:rsid w:val="00634736"/>
    <w:rsid w:val="0064247D"/>
    <w:rsid w:val="0064260E"/>
    <w:rsid w:val="0064291D"/>
    <w:rsid w:val="0064497C"/>
    <w:rsid w:val="0064669B"/>
    <w:rsid w:val="006502A2"/>
    <w:rsid w:val="006516BA"/>
    <w:rsid w:val="00652545"/>
    <w:rsid w:val="0065350B"/>
    <w:rsid w:val="00653F3F"/>
    <w:rsid w:val="00654078"/>
    <w:rsid w:val="00654C7A"/>
    <w:rsid w:val="00655695"/>
    <w:rsid w:val="00655E2D"/>
    <w:rsid w:val="00660370"/>
    <w:rsid w:val="0066043D"/>
    <w:rsid w:val="00660DC7"/>
    <w:rsid w:val="00662ECF"/>
    <w:rsid w:val="00664CF9"/>
    <w:rsid w:val="006650FC"/>
    <w:rsid w:val="0066537D"/>
    <w:rsid w:val="00665640"/>
    <w:rsid w:val="006666B1"/>
    <w:rsid w:val="0066793C"/>
    <w:rsid w:val="0067040C"/>
    <w:rsid w:val="006711BF"/>
    <w:rsid w:val="00672060"/>
    <w:rsid w:val="006739B3"/>
    <w:rsid w:val="00673EDA"/>
    <w:rsid w:val="00675155"/>
    <w:rsid w:val="00675702"/>
    <w:rsid w:val="00675922"/>
    <w:rsid w:val="00676C69"/>
    <w:rsid w:val="00677872"/>
    <w:rsid w:val="0068172B"/>
    <w:rsid w:val="006850C1"/>
    <w:rsid w:val="0068537F"/>
    <w:rsid w:val="006854BD"/>
    <w:rsid w:val="006876A1"/>
    <w:rsid w:val="006876E8"/>
    <w:rsid w:val="00687E42"/>
    <w:rsid w:val="00690BBA"/>
    <w:rsid w:val="00690EAC"/>
    <w:rsid w:val="006911B3"/>
    <w:rsid w:val="00692386"/>
    <w:rsid w:val="00692CD3"/>
    <w:rsid w:val="00694C12"/>
    <w:rsid w:val="00694E51"/>
    <w:rsid w:val="00695312"/>
    <w:rsid w:val="00696C05"/>
    <w:rsid w:val="006971C1"/>
    <w:rsid w:val="00697374"/>
    <w:rsid w:val="00697563"/>
    <w:rsid w:val="006977E8"/>
    <w:rsid w:val="006A0F44"/>
    <w:rsid w:val="006A3009"/>
    <w:rsid w:val="006A3868"/>
    <w:rsid w:val="006A4F63"/>
    <w:rsid w:val="006A55B6"/>
    <w:rsid w:val="006A60DE"/>
    <w:rsid w:val="006A64CB"/>
    <w:rsid w:val="006A7528"/>
    <w:rsid w:val="006B1D18"/>
    <w:rsid w:val="006B3463"/>
    <w:rsid w:val="006B45CE"/>
    <w:rsid w:val="006B4C4E"/>
    <w:rsid w:val="006B6258"/>
    <w:rsid w:val="006B69DC"/>
    <w:rsid w:val="006B70BE"/>
    <w:rsid w:val="006C06BC"/>
    <w:rsid w:val="006C0835"/>
    <w:rsid w:val="006C0E59"/>
    <w:rsid w:val="006C1F3B"/>
    <w:rsid w:val="006C24B9"/>
    <w:rsid w:val="006C2DD0"/>
    <w:rsid w:val="006C49F0"/>
    <w:rsid w:val="006C4A41"/>
    <w:rsid w:val="006C4D13"/>
    <w:rsid w:val="006C5332"/>
    <w:rsid w:val="006C550E"/>
    <w:rsid w:val="006C5599"/>
    <w:rsid w:val="006C6A84"/>
    <w:rsid w:val="006C72F5"/>
    <w:rsid w:val="006C73AD"/>
    <w:rsid w:val="006D01E2"/>
    <w:rsid w:val="006D0927"/>
    <w:rsid w:val="006D0A68"/>
    <w:rsid w:val="006D5512"/>
    <w:rsid w:val="006E07E2"/>
    <w:rsid w:val="006E0B28"/>
    <w:rsid w:val="006E160B"/>
    <w:rsid w:val="006E2652"/>
    <w:rsid w:val="006E2C50"/>
    <w:rsid w:val="006E3058"/>
    <w:rsid w:val="006E3BB1"/>
    <w:rsid w:val="006E4757"/>
    <w:rsid w:val="006E5C81"/>
    <w:rsid w:val="006E71C8"/>
    <w:rsid w:val="006E76EE"/>
    <w:rsid w:val="006F0129"/>
    <w:rsid w:val="006F1812"/>
    <w:rsid w:val="006F23C3"/>
    <w:rsid w:val="006F24B8"/>
    <w:rsid w:val="006F2588"/>
    <w:rsid w:val="006F27AE"/>
    <w:rsid w:val="006F3EBE"/>
    <w:rsid w:val="006F51C7"/>
    <w:rsid w:val="006F5B93"/>
    <w:rsid w:val="006F75A2"/>
    <w:rsid w:val="00700AED"/>
    <w:rsid w:val="00701F7C"/>
    <w:rsid w:val="00703A4D"/>
    <w:rsid w:val="00704716"/>
    <w:rsid w:val="0070500A"/>
    <w:rsid w:val="00705B9B"/>
    <w:rsid w:val="0070711C"/>
    <w:rsid w:val="007071EA"/>
    <w:rsid w:val="00707F41"/>
    <w:rsid w:val="007116EB"/>
    <w:rsid w:val="00712EF1"/>
    <w:rsid w:val="00724095"/>
    <w:rsid w:val="00724BBF"/>
    <w:rsid w:val="00724DC4"/>
    <w:rsid w:val="00724E86"/>
    <w:rsid w:val="007250E9"/>
    <w:rsid w:val="00727694"/>
    <w:rsid w:val="00727BC3"/>
    <w:rsid w:val="007307E4"/>
    <w:rsid w:val="00733C20"/>
    <w:rsid w:val="007340AB"/>
    <w:rsid w:val="00735FF3"/>
    <w:rsid w:val="007363C7"/>
    <w:rsid w:val="00736C5D"/>
    <w:rsid w:val="00737F5A"/>
    <w:rsid w:val="00740A72"/>
    <w:rsid w:val="00742A2C"/>
    <w:rsid w:val="00744730"/>
    <w:rsid w:val="00744FEB"/>
    <w:rsid w:val="00745140"/>
    <w:rsid w:val="00745341"/>
    <w:rsid w:val="00747454"/>
    <w:rsid w:val="00750B5B"/>
    <w:rsid w:val="007510EE"/>
    <w:rsid w:val="0075187E"/>
    <w:rsid w:val="00752EA9"/>
    <w:rsid w:val="007533A7"/>
    <w:rsid w:val="0075528D"/>
    <w:rsid w:val="007555CF"/>
    <w:rsid w:val="0075676E"/>
    <w:rsid w:val="00757587"/>
    <w:rsid w:val="00762399"/>
    <w:rsid w:val="00762609"/>
    <w:rsid w:val="00765360"/>
    <w:rsid w:val="007674C1"/>
    <w:rsid w:val="00770EE3"/>
    <w:rsid w:val="00771BCB"/>
    <w:rsid w:val="0077249A"/>
    <w:rsid w:val="0077393E"/>
    <w:rsid w:val="00773E55"/>
    <w:rsid w:val="00773EFA"/>
    <w:rsid w:val="00775920"/>
    <w:rsid w:val="00775E3B"/>
    <w:rsid w:val="0077776A"/>
    <w:rsid w:val="00777D94"/>
    <w:rsid w:val="0078147C"/>
    <w:rsid w:val="0078237E"/>
    <w:rsid w:val="00784A48"/>
    <w:rsid w:val="00791E4C"/>
    <w:rsid w:val="007922C3"/>
    <w:rsid w:val="0079292E"/>
    <w:rsid w:val="00792B63"/>
    <w:rsid w:val="007942F0"/>
    <w:rsid w:val="007954CD"/>
    <w:rsid w:val="00795844"/>
    <w:rsid w:val="0079683E"/>
    <w:rsid w:val="00796AD0"/>
    <w:rsid w:val="00797C61"/>
    <w:rsid w:val="007A0496"/>
    <w:rsid w:val="007A05EF"/>
    <w:rsid w:val="007A1997"/>
    <w:rsid w:val="007A1F2F"/>
    <w:rsid w:val="007A2EF9"/>
    <w:rsid w:val="007A4403"/>
    <w:rsid w:val="007A505F"/>
    <w:rsid w:val="007A6491"/>
    <w:rsid w:val="007A6B45"/>
    <w:rsid w:val="007A750C"/>
    <w:rsid w:val="007B0883"/>
    <w:rsid w:val="007B1583"/>
    <w:rsid w:val="007B2710"/>
    <w:rsid w:val="007B3FD2"/>
    <w:rsid w:val="007B446A"/>
    <w:rsid w:val="007B4E8D"/>
    <w:rsid w:val="007B50FF"/>
    <w:rsid w:val="007B7100"/>
    <w:rsid w:val="007B7DF1"/>
    <w:rsid w:val="007B7FB7"/>
    <w:rsid w:val="007C0A81"/>
    <w:rsid w:val="007C0DFB"/>
    <w:rsid w:val="007C2CF6"/>
    <w:rsid w:val="007C461F"/>
    <w:rsid w:val="007C477E"/>
    <w:rsid w:val="007C62AA"/>
    <w:rsid w:val="007C7256"/>
    <w:rsid w:val="007C78FC"/>
    <w:rsid w:val="007C7BE5"/>
    <w:rsid w:val="007D084A"/>
    <w:rsid w:val="007D0BDF"/>
    <w:rsid w:val="007D0EDB"/>
    <w:rsid w:val="007D1B1B"/>
    <w:rsid w:val="007D3E8C"/>
    <w:rsid w:val="007D58FB"/>
    <w:rsid w:val="007D5DD9"/>
    <w:rsid w:val="007D6AD4"/>
    <w:rsid w:val="007D740B"/>
    <w:rsid w:val="007D760A"/>
    <w:rsid w:val="007E048B"/>
    <w:rsid w:val="007E0834"/>
    <w:rsid w:val="007E08CF"/>
    <w:rsid w:val="007E1023"/>
    <w:rsid w:val="007E120D"/>
    <w:rsid w:val="007E193E"/>
    <w:rsid w:val="007E34C2"/>
    <w:rsid w:val="007E39FC"/>
    <w:rsid w:val="007E42E6"/>
    <w:rsid w:val="007E4936"/>
    <w:rsid w:val="007E4F95"/>
    <w:rsid w:val="007E7CB0"/>
    <w:rsid w:val="007F44B0"/>
    <w:rsid w:val="007F4888"/>
    <w:rsid w:val="007F4DAB"/>
    <w:rsid w:val="007F634E"/>
    <w:rsid w:val="007F645A"/>
    <w:rsid w:val="007F7B1C"/>
    <w:rsid w:val="008022E7"/>
    <w:rsid w:val="008038F7"/>
    <w:rsid w:val="00807EF1"/>
    <w:rsid w:val="0081028B"/>
    <w:rsid w:val="008104C7"/>
    <w:rsid w:val="00811289"/>
    <w:rsid w:val="00812CB2"/>
    <w:rsid w:val="00824447"/>
    <w:rsid w:val="00824AC7"/>
    <w:rsid w:val="00825833"/>
    <w:rsid w:val="0082628C"/>
    <w:rsid w:val="008301CB"/>
    <w:rsid w:val="008303D2"/>
    <w:rsid w:val="00830A3A"/>
    <w:rsid w:val="00830F83"/>
    <w:rsid w:val="00831DD1"/>
    <w:rsid w:val="008369AF"/>
    <w:rsid w:val="00836EFF"/>
    <w:rsid w:val="00837220"/>
    <w:rsid w:val="00837953"/>
    <w:rsid w:val="00841FB5"/>
    <w:rsid w:val="0084241E"/>
    <w:rsid w:val="008425E2"/>
    <w:rsid w:val="008426BA"/>
    <w:rsid w:val="00843960"/>
    <w:rsid w:val="008439B1"/>
    <w:rsid w:val="008444B8"/>
    <w:rsid w:val="008466E5"/>
    <w:rsid w:val="00846A1E"/>
    <w:rsid w:val="00847B45"/>
    <w:rsid w:val="00850698"/>
    <w:rsid w:val="00850E73"/>
    <w:rsid w:val="00852B6E"/>
    <w:rsid w:val="00852BB6"/>
    <w:rsid w:val="0085385C"/>
    <w:rsid w:val="00853C9E"/>
    <w:rsid w:val="00854763"/>
    <w:rsid w:val="00856BEA"/>
    <w:rsid w:val="008572B8"/>
    <w:rsid w:val="00860FF9"/>
    <w:rsid w:val="008615EE"/>
    <w:rsid w:val="008616F9"/>
    <w:rsid w:val="00861B93"/>
    <w:rsid w:val="0086346E"/>
    <w:rsid w:val="00863600"/>
    <w:rsid w:val="0086411F"/>
    <w:rsid w:val="008669F1"/>
    <w:rsid w:val="00866F1B"/>
    <w:rsid w:val="008673C7"/>
    <w:rsid w:val="00867C2A"/>
    <w:rsid w:val="00870449"/>
    <w:rsid w:val="0087312A"/>
    <w:rsid w:val="008750D3"/>
    <w:rsid w:val="0087690C"/>
    <w:rsid w:val="008800C6"/>
    <w:rsid w:val="00881656"/>
    <w:rsid w:val="008817E3"/>
    <w:rsid w:val="00882F37"/>
    <w:rsid w:val="00884C6F"/>
    <w:rsid w:val="0088522B"/>
    <w:rsid w:val="00885256"/>
    <w:rsid w:val="00885DC3"/>
    <w:rsid w:val="00886ED1"/>
    <w:rsid w:val="00887C6F"/>
    <w:rsid w:val="00890018"/>
    <w:rsid w:val="0089116D"/>
    <w:rsid w:val="00896BE6"/>
    <w:rsid w:val="00897016"/>
    <w:rsid w:val="008A02CE"/>
    <w:rsid w:val="008A132E"/>
    <w:rsid w:val="008A265D"/>
    <w:rsid w:val="008A2A04"/>
    <w:rsid w:val="008A3A1F"/>
    <w:rsid w:val="008A3C9D"/>
    <w:rsid w:val="008A5F51"/>
    <w:rsid w:val="008A721A"/>
    <w:rsid w:val="008A7A58"/>
    <w:rsid w:val="008B1626"/>
    <w:rsid w:val="008B4F74"/>
    <w:rsid w:val="008B547E"/>
    <w:rsid w:val="008B6896"/>
    <w:rsid w:val="008C0090"/>
    <w:rsid w:val="008C0BFC"/>
    <w:rsid w:val="008C2052"/>
    <w:rsid w:val="008C2C74"/>
    <w:rsid w:val="008C5A72"/>
    <w:rsid w:val="008D0D24"/>
    <w:rsid w:val="008D2A87"/>
    <w:rsid w:val="008D6744"/>
    <w:rsid w:val="008D708D"/>
    <w:rsid w:val="008E0134"/>
    <w:rsid w:val="008E1519"/>
    <w:rsid w:val="008E1889"/>
    <w:rsid w:val="008E26EF"/>
    <w:rsid w:val="008E2B1D"/>
    <w:rsid w:val="008E3094"/>
    <w:rsid w:val="008E5A24"/>
    <w:rsid w:val="008E71F6"/>
    <w:rsid w:val="008E7DFB"/>
    <w:rsid w:val="008F1997"/>
    <w:rsid w:val="008F4391"/>
    <w:rsid w:val="008F63DA"/>
    <w:rsid w:val="008F6DC8"/>
    <w:rsid w:val="009005F3"/>
    <w:rsid w:val="00900B2D"/>
    <w:rsid w:val="00900D4E"/>
    <w:rsid w:val="00900FE1"/>
    <w:rsid w:val="00901C3B"/>
    <w:rsid w:val="00904908"/>
    <w:rsid w:val="009058B4"/>
    <w:rsid w:val="00905A25"/>
    <w:rsid w:val="009061A2"/>
    <w:rsid w:val="00906BD1"/>
    <w:rsid w:val="00910C8D"/>
    <w:rsid w:val="0091121A"/>
    <w:rsid w:val="009126E6"/>
    <w:rsid w:val="00914D1F"/>
    <w:rsid w:val="00914D71"/>
    <w:rsid w:val="0091562E"/>
    <w:rsid w:val="00915858"/>
    <w:rsid w:val="0091585E"/>
    <w:rsid w:val="0091687C"/>
    <w:rsid w:val="00917738"/>
    <w:rsid w:val="0092011F"/>
    <w:rsid w:val="00920A0D"/>
    <w:rsid w:val="00921183"/>
    <w:rsid w:val="0092525C"/>
    <w:rsid w:val="00926FD8"/>
    <w:rsid w:val="0093081F"/>
    <w:rsid w:val="00930853"/>
    <w:rsid w:val="00930A1D"/>
    <w:rsid w:val="00931DD9"/>
    <w:rsid w:val="00931FDC"/>
    <w:rsid w:val="00934829"/>
    <w:rsid w:val="00935F30"/>
    <w:rsid w:val="00936A9E"/>
    <w:rsid w:val="00937162"/>
    <w:rsid w:val="0094026E"/>
    <w:rsid w:val="009409C8"/>
    <w:rsid w:val="0094107F"/>
    <w:rsid w:val="009417B2"/>
    <w:rsid w:val="00942207"/>
    <w:rsid w:val="009458E0"/>
    <w:rsid w:val="009473A9"/>
    <w:rsid w:val="00950EF8"/>
    <w:rsid w:val="00951706"/>
    <w:rsid w:val="00951745"/>
    <w:rsid w:val="00953E83"/>
    <w:rsid w:val="00953EFA"/>
    <w:rsid w:val="00957085"/>
    <w:rsid w:val="009571C5"/>
    <w:rsid w:val="00957388"/>
    <w:rsid w:val="00957673"/>
    <w:rsid w:val="00957EBE"/>
    <w:rsid w:val="00960519"/>
    <w:rsid w:val="009615D5"/>
    <w:rsid w:val="00961B4D"/>
    <w:rsid w:val="00964F83"/>
    <w:rsid w:val="0096736F"/>
    <w:rsid w:val="0096749C"/>
    <w:rsid w:val="009713A2"/>
    <w:rsid w:val="00972B12"/>
    <w:rsid w:val="009739B9"/>
    <w:rsid w:val="00974490"/>
    <w:rsid w:val="00974C63"/>
    <w:rsid w:val="00975539"/>
    <w:rsid w:val="00976BAB"/>
    <w:rsid w:val="00977217"/>
    <w:rsid w:val="00977418"/>
    <w:rsid w:val="00980875"/>
    <w:rsid w:val="00980E68"/>
    <w:rsid w:val="00981B58"/>
    <w:rsid w:val="0098259A"/>
    <w:rsid w:val="00982B7B"/>
    <w:rsid w:val="00982E2F"/>
    <w:rsid w:val="009839C5"/>
    <w:rsid w:val="00983A1B"/>
    <w:rsid w:val="00983B1A"/>
    <w:rsid w:val="009855B3"/>
    <w:rsid w:val="0098661A"/>
    <w:rsid w:val="00992F8B"/>
    <w:rsid w:val="00992FB9"/>
    <w:rsid w:val="00994D49"/>
    <w:rsid w:val="009A0599"/>
    <w:rsid w:val="009A231E"/>
    <w:rsid w:val="009A336E"/>
    <w:rsid w:val="009A6BD5"/>
    <w:rsid w:val="009B09D6"/>
    <w:rsid w:val="009B0C4A"/>
    <w:rsid w:val="009B1156"/>
    <w:rsid w:val="009B1E95"/>
    <w:rsid w:val="009B27AE"/>
    <w:rsid w:val="009B35B8"/>
    <w:rsid w:val="009B4A34"/>
    <w:rsid w:val="009B556C"/>
    <w:rsid w:val="009B661F"/>
    <w:rsid w:val="009B7533"/>
    <w:rsid w:val="009B7A66"/>
    <w:rsid w:val="009B7A95"/>
    <w:rsid w:val="009C0038"/>
    <w:rsid w:val="009C0B2C"/>
    <w:rsid w:val="009C11B7"/>
    <w:rsid w:val="009C1BF4"/>
    <w:rsid w:val="009C206E"/>
    <w:rsid w:val="009C2487"/>
    <w:rsid w:val="009C2D67"/>
    <w:rsid w:val="009C3240"/>
    <w:rsid w:val="009C489E"/>
    <w:rsid w:val="009C4D4B"/>
    <w:rsid w:val="009C585D"/>
    <w:rsid w:val="009C594C"/>
    <w:rsid w:val="009D1576"/>
    <w:rsid w:val="009D1C46"/>
    <w:rsid w:val="009D278E"/>
    <w:rsid w:val="009D5600"/>
    <w:rsid w:val="009D58DF"/>
    <w:rsid w:val="009D5DD4"/>
    <w:rsid w:val="009D678C"/>
    <w:rsid w:val="009D76EF"/>
    <w:rsid w:val="009E04B2"/>
    <w:rsid w:val="009E0B71"/>
    <w:rsid w:val="009E14D8"/>
    <w:rsid w:val="009E33F5"/>
    <w:rsid w:val="009E4710"/>
    <w:rsid w:val="009E4D3E"/>
    <w:rsid w:val="009E6019"/>
    <w:rsid w:val="009E680D"/>
    <w:rsid w:val="009E6A6A"/>
    <w:rsid w:val="009F00DD"/>
    <w:rsid w:val="009F02B2"/>
    <w:rsid w:val="009F1706"/>
    <w:rsid w:val="009F19B9"/>
    <w:rsid w:val="009F3DA4"/>
    <w:rsid w:val="009F3F89"/>
    <w:rsid w:val="009F4482"/>
    <w:rsid w:val="009F7712"/>
    <w:rsid w:val="009F7F5F"/>
    <w:rsid w:val="009F7F95"/>
    <w:rsid w:val="00A017C7"/>
    <w:rsid w:val="00A02803"/>
    <w:rsid w:val="00A03C1A"/>
    <w:rsid w:val="00A04C7B"/>
    <w:rsid w:val="00A05A51"/>
    <w:rsid w:val="00A060AC"/>
    <w:rsid w:val="00A07979"/>
    <w:rsid w:val="00A12300"/>
    <w:rsid w:val="00A13753"/>
    <w:rsid w:val="00A147D3"/>
    <w:rsid w:val="00A14938"/>
    <w:rsid w:val="00A17DE5"/>
    <w:rsid w:val="00A218FF"/>
    <w:rsid w:val="00A239CA"/>
    <w:rsid w:val="00A26BFC"/>
    <w:rsid w:val="00A26D3A"/>
    <w:rsid w:val="00A27C48"/>
    <w:rsid w:val="00A30A63"/>
    <w:rsid w:val="00A3377B"/>
    <w:rsid w:val="00A35219"/>
    <w:rsid w:val="00A35C51"/>
    <w:rsid w:val="00A366A6"/>
    <w:rsid w:val="00A36DE6"/>
    <w:rsid w:val="00A4185C"/>
    <w:rsid w:val="00A41ABB"/>
    <w:rsid w:val="00A43A51"/>
    <w:rsid w:val="00A43C6D"/>
    <w:rsid w:val="00A45D89"/>
    <w:rsid w:val="00A479B4"/>
    <w:rsid w:val="00A503D8"/>
    <w:rsid w:val="00A506E7"/>
    <w:rsid w:val="00A50FB1"/>
    <w:rsid w:val="00A51489"/>
    <w:rsid w:val="00A51D38"/>
    <w:rsid w:val="00A52771"/>
    <w:rsid w:val="00A55650"/>
    <w:rsid w:val="00A5575E"/>
    <w:rsid w:val="00A57AEC"/>
    <w:rsid w:val="00A6033D"/>
    <w:rsid w:val="00A6209F"/>
    <w:rsid w:val="00A716C2"/>
    <w:rsid w:val="00A71AB5"/>
    <w:rsid w:val="00A722CE"/>
    <w:rsid w:val="00A737B6"/>
    <w:rsid w:val="00A7380F"/>
    <w:rsid w:val="00A73F80"/>
    <w:rsid w:val="00A7420C"/>
    <w:rsid w:val="00A76786"/>
    <w:rsid w:val="00A769C1"/>
    <w:rsid w:val="00A77246"/>
    <w:rsid w:val="00A773AE"/>
    <w:rsid w:val="00A77F52"/>
    <w:rsid w:val="00A80DC3"/>
    <w:rsid w:val="00A83635"/>
    <w:rsid w:val="00A84A09"/>
    <w:rsid w:val="00A84D80"/>
    <w:rsid w:val="00A86416"/>
    <w:rsid w:val="00A868AB"/>
    <w:rsid w:val="00A87D9E"/>
    <w:rsid w:val="00A920EB"/>
    <w:rsid w:val="00A93C19"/>
    <w:rsid w:val="00A942B7"/>
    <w:rsid w:val="00A95875"/>
    <w:rsid w:val="00A95A9C"/>
    <w:rsid w:val="00A960AD"/>
    <w:rsid w:val="00A97EE5"/>
    <w:rsid w:val="00AA0137"/>
    <w:rsid w:val="00AA0C1B"/>
    <w:rsid w:val="00AA0D9A"/>
    <w:rsid w:val="00AA0F8C"/>
    <w:rsid w:val="00AA239A"/>
    <w:rsid w:val="00AA2C8A"/>
    <w:rsid w:val="00AA4090"/>
    <w:rsid w:val="00AA4166"/>
    <w:rsid w:val="00AA4F53"/>
    <w:rsid w:val="00AA51C1"/>
    <w:rsid w:val="00AA7DD9"/>
    <w:rsid w:val="00AB05C2"/>
    <w:rsid w:val="00AB0646"/>
    <w:rsid w:val="00AB2A27"/>
    <w:rsid w:val="00AB3C27"/>
    <w:rsid w:val="00AB3C38"/>
    <w:rsid w:val="00AB5712"/>
    <w:rsid w:val="00AB7825"/>
    <w:rsid w:val="00AB7E4B"/>
    <w:rsid w:val="00AC0931"/>
    <w:rsid w:val="00AC0D97"/>
    <w:rsid w:val="00AC1B3B"/>
    <w:rsid w:val="00AC2BA9"/>
    <w:rsid w:val="00AC32DC"/>
    <w:rsid w:val="00AC4219"/>
    <w:rsid w:val="00AC4E2A"/>
    <w:rsid w:val="00AC526B"/>
    <w:rsid w:val="00AC564F"/>
    <w:rsid w:val="00AC627D"/>
    <w:rsid w:val="00AC79AA"/>
    <w:rsid w:val="00AD01F4"/>
    <w:rsid w:val="00AD17F0"/>
    <w:rsid w:val="00AD3D6C"/>
    <w:rsid w:val="00AD3F96"/>
    <w:rsid w:val="00AD46F0"/>
    <w:rsid w:val="00AD5B41"/>
    <w:rsid w:val="00AD5C55"/>
    <w:rsid w:val="00AE037C"/>
    <w:rsid w:val="00AE0990"/>
    <w:rsid w:val="00AE1FB2"/>
    <w:rsid w:val="00AE253F"/>
    <w:rsid w:val="00AE3E9A"/>
    <w:rsid w:val="00AE3F7D"/>
    <w:rsid w:val="00AE4FCC"/>
    <w:rsid w:val="00AE5153"/>
    <w:rsid w:val="00AE65D7"/>
    <w:rsid w:val="00AF021F"/>
    <w:rsid w:val="00AF09A0"/>
    <w:rsid w:val="00AF0DD4"/>
    <w:rsid w:val="00AF140E"/>
    <w:rsid w:val="00AF4318"/>
    <w:rsid w:val="00AF50B7"/>
    <w:rsid w:val="00AF5F6B"/>
    <w:rsid w:val="00AF6B03"/>
    <w:rsid w:val="00AF744F"/>
    <w:rsid w:val="00B014F3"/>
    <w:rsid w:val="00B01550"/>
    <w:rsid w:val="00B038CE"/>
    <w:rsid w:val="00B04F21"/>
    <w:rsid w:val="00B05FD9"/>
    <w:rsid w:val="00B06F56"/>
    <w:rsid w:val="00B07809"/>
    <w:rsid w:val="00B101B6"/>
    <w:rsid w:val="00B10CBC"/>
    <w:rsid w:val="00B11102"/>
    <w:rsid w:val="00B11B39"/>
    <w:rsid w:val="00B125B3"/>
    <w:rsid w:val="00B14A1A"/>
    <w:rsid w:val="00B15173"/>
    <w:rsid w:val="00B151A9"/>
    <w:rsid w:val="00B16621"/>
    <w:rsid w:val="00B168D6"/>
    <w:rsid w:val="00B1730B"/>
    <w:rsid w:val="00B20205"/>
    <w:rsid w:val="00B2400D"/>
    <w:rsid w:val="00B2413C"/>
    <w:rsid w:val="00B25333"/>
    <w:rsid w:val="00B25A93"/>
    <w:rsid w:val="00B25F48"/>
    <w:rsid w:val="00B263DA"/>
    <w:rsid w:val="00B30829"/>
    <w:rsid w:val="00B30A73"/>
    <w:rsid w:val="00B30CE2"/>
    <w:rsid w:val="00B30E54"/>
    <w:rsid w:val="00B31B9B"/>
    <w:rsid w:val="00B32103"/>
    <w:rsid w:val="00B3277A"/>
    <w:rsid w:val="00B32BB6"/>
    <w:rsid w:val="00B339AF"/>
    <w:rsid w:val="00B33E9F"/>
    <w:rsid w:val="00B348F1"/>
    <w:rsid w:val="00B36BBC"/>
    <w:rsid w:val="00B40DD9"/>
    <w:rsid w:val="00B43D5E"/>
    <w:rsid w:val="00B45896"/>
    <w:rsid w:val="00B46FAE"/>
    <w:rsid w:val="00B47A10"/>
    <w:rsid w:val="00B47FE7"/>
    <w:rsid w:val="00B511A8"/>
    <w:rsid w:val="00B514C0"/>
    <w:rsid w:val="00B51928"/>
    <w:rsid w:val="00B5243B"/>
    <w:rsid w:val="00B53260"/>
    <w:rsid w:val="00B5366F"/>
    <w:rsid w:val="00B5403C"/>
    <w:rsid w:val="00B54A8D"/>
    <w:rsid w:val="00B55D3A"/>
    <w:rsid w:val="00B55D5A"/>
    <w:rsid w:val="00B57B1A"/>
    <w:rsid w:val="00B62162"/>
    <w:rsid w:val="00B62D32"/>
    <w:rsid w:val="00B641AF"/>
    <w:rsid w:val="00B644A3"/>
    <w:rsid w:val="00B65225"/>
    <w:rsid w:val="00B6571D"/>
    <w:rsid w:val="00B72266"/>
    <w:rsid w:val="00B72F52"/>
    <w:rsid w:val="00B73056"/>
    <w:rsid w:val="00B743CD"/>
    <w:rsid w:val="00B75823"/>
    <w:rsid w:val="00B77CED"/>
    <w:rsid w:val="00B801D9"/>
    <w:rsid w:val="00B806F4"/>
    <w:rsid w:val="00B829BB"/>
    <w:rsid w:val="00B83637"/>
    <w:rsid w:val="00B8399C"/>
    <w:rsid w:val="00B84342"/>
    <w:rsid w:val="00B84749"/>
    <w:rsid w:val="00B8475D"/>
    <w:rsid w:val="00B8495B"/>
    <w:rsid w:val="00B84A2B"/>
    <w:rsid w:val="00B85CE4"/>
    <w:rsid w:val="00B863D6"/>
    <w:rsid w:val="00B8795F"/>
    <w:rsid w:val="00B941B8"/>
    <w:rsid w:val="00B94C60"/>
    <w:rsid w:val="00B95382"/>
    <w:rsid w:val="00B96C35"/>
    <w:rsid w:val="00B97044"/>
    <w:rsid w:val="00BA028F"/>
    <w:rsid w:val="00BA08A3"/>
    <w:rsid w:val="00BA268A"/>
    <w:rsid w:val="00BA3D4C"/>
    <w:rsid w:val="00BA485B"/>
    <w:rsid w:val="00BA506F"/>
    <w:rsid w:val="00BA5FFB"/>
    <w:rsid w:val="00BA79EE"/>
    <w:rsid w:val="00BA7AF0"/>
    <w:rsid w:val="00BB583C"/>
    <w:rsid w:val="00BC0AFC"/>
    <w:rsid w:val="00BC0F8D"/>
    <w:rsid w:val="00BC24C7"/>
    <w:rsid w:val="00BC2DF9"/>
    <w:rsid w:val="00BC3CAD"/>
    <w:rsid w:val="00BC3DE6"/>
    <w:rsid w:val="00BC4F3D"/>
    <w:rsid w:val="00BC545C"/>
    <w:rsid w:val="00BC5FCC"/>
    <w:rsid w:val="00BD1205"/>
    <w:rsid w:val="00BD1DF5"/>
    <w:rsid w:val="00BD4CD1"/>
    <w:rsid w:val="00BD66A4"/>
    <w:rsid w:val="00BE02DC"/>
    <w:rsid w:val="00BE2EA4"/>
    <w:rsid w:val="00BE3701"/>
    <w:rsid w:val="00BE3CF0"/>
    <w:rsid w:val="00BE435D"/>
    <w:rsid w:val="00BE693F"/>
    <w:rsid w:val="00BE7630"/>
    <w:rsid w:val="00BE78C3"/>
    <w:rsid w:val="00BE7C53"/>
    <w:rsid w:val="00BF0BA3"/>
    <w:rsid w:val="00BF0C66"/>
    <w:rsid w:val="00BF1334"/>
    <w:rsid w:val="00BF3C64"/>
    <w:rsid w:val="00BF44FD"/>
    <w:rsid w:val="00BF4D00"/>
    <w:rsid w:val="00BF53D4"/>
    <w:rsid w:val="00BF5D72"/>
    <w:rsid w:val="00BF64AE"/>
    <w:rsid w:val="00BF6896"/>
    <w:rsid w:val="00BF7216"/>
    <w:rsid w:val="00C0157D"/>
    <w:rsid w:val="00C02DC9"/>
    <w:rsid w:val="00C03016"/>
    <w:rsid w:val="00C03E20"/>
    <w:rsid w:val="00C053CD"/>
    <w:rsid w:val="00C05A1A"/>
    <w:rsid w:val="00C05E9F"/>
    <w:rsid w:val="00C068FB"/>
    <w:rsid w:val="00C10130"/>
    <w:rsid w:val="00C105E0"/>
    <w:rsid w:val="00C10777"/>
    <w:rsid w:val="00C10B14"/>
    <w:rsid w:val="00C10D14"/>
    <w:rsid w:val="00C114A8"/>
    <w:rsid w:val="00C12342"/>
    <w:rsid w:val="00C12D9C"/>
    <w:rsid w:val="00C1488C"/>
    <w:rsid w:val="00C15946"/>
    <w:rsid w:val="00C15954"/>
    <w:rsid w:val="00C1724A"/>
    <w:rsid w:val="00C17BDC"/>
    <w:rsid w:val="00C207B9"/>
    <w:rsid w:val="00C21353"/>
    <w:rsid w:val="00C225D5"/>
    <w:rsid w:val="00C228E4"/>
    <w:rsid w:val="00C237FB"/>
    <w:rsid w:val="00C248AC"/>
    <w:rsid w:val="00C25BD8"/>
    <w:rsid w:val="00C273A6"/>
    <w:rsid w:val="00C27D6A"/>
    <w:rsid w:val="00C31ABA"/>
    <w:rsid w:val="00C327C3"/>
    <w:rsid w:val="00C32AAD"/>
    <w:rsid w:val="00C35AB8"/>
    <w:rsid w:val="00C35D09"/>
    <w:rsid w:val="00C36C60"/>
    <w:rsid w:val="00C377DC"/>
    <w:rsid w:val="00C4018D"/>
    <w:rsid w:val="00C40725"/>
    <w:rsid w:val="00C40DBC"/>
    <w:rsid w:val="00C4166E"/>
    <w:rsid w:val="00C42920"/>
    <w:rsid w:val="00C43A9E"/>
    <w:rsid w:val="00C43C3D"/>
    <w:rsid w:val="00C4436D"/>
    <w:rsid w:val="00C46150"/>
    <w:rsid w:val="00C47603"/>
    <w:rsid w:val="00C51BB2"/>
    <w:rsid w:val="00C5229A"/>
    <w:rsid w:val="00C53031"/>
    <w:rsid w:val="00C53266"/>
    <w:rsid w:val="00C54FEC"/>
    <w:rsid w:val="00C57317"/>
    <w:rsid w:val="00C61FC0"/>
    <w:rsid w:val="00C637EA"/>
    <w:rsid w:val="00C64C84"/>
    <w:rsid w:val="00C6542B"/>
    <w:rsid w:val="00C65CA0"/>
    <w:rsid w:val="00C66557"/>
    <w:rsid w:val="00C67354"/>
    <w:rsid w:val="00C67BF4"/>
    <w:rsid w:val="00C67C00"/>
    <w:rsid w:val="00C74256"/>
    <w:rsid w:val="00C74AC1"/>
    <w:rsid w:val="00C770DE"/>
    <w:rsid w:val="00C81B29"/>
    <w:rsid w:val="00C833E6"/>
    <w:rsid w:val="00C84754"/>
    <w:rsid w:val="00C86A49"/>
    <w:rsid w:val="00C914F2"/>
    <w:rsid w:val="00C929C2"/>
    <w:rsid w:val="00C9405D"/>
    <w:rsid w:val="00C94F34"/>
    <w:rsid w:val="00C9521E"/>
    <w:rsid w:val="00C96A5B"/>
    <w:rsid w:val="00C97FB0"/>
    <w:rsid w:val="00CA419F"/>
    <w:rsid w:val="00CA4DC0"/>
    <w:rsid w:val="00CA7E64"/>
    <w:rsid w:val="00CB04FF"/>
    <w:rsid w:val="00CB0EBB"/>
    <w:rsid w:val="00CB17E4"/>
    <w:rsid w:val="00CB2A5B"/>
    <w:rsid w:val="00CB3A95"/>
    <w:rsid w:val="00CB4C77"/>
    <w:rsid w:val="00CB4FD0"/>
    <w:rsid w:val="00CB5897"/>
    <w:rsid w:val="00CB5A62"/>
    <w:rsid w:val="00CC016D"/>
    <w:rsid w:val="00CC03BC"/>
    <w:rsid w:val="00CC3464"/>
    <w:rsid w:val="00CC4425"/>
    <w:rsid w:val="00CC44D3"/>
    <w:rsid w:val="00CC487B"/>
    <w:rsid w:val="00CC516D"/>
    <w:rsid w:val="00CC61F0"/>
    <w:rsid w:val="00CC6214"/>
    <w:rsid w:val="00CD01A8"/>
    <w:rsid w:val="00CD0286"/>
    <w:rsid w:val="00CD0297"/>
    <w:rsid w:val="00CD0FC5"/>
    <w:rsid w:val="00CD2112"/>
    <w:rsid w:val="00CE2AF4"/>
    <w:rsid w:val="00CE46E2"/>
    <w:rsid w:val="00CE617C"/>
    <w:rsid w:val="00CE66C7"/>
    <w:rsid w:val="00CE76E9"/>
    <w:rsid w:val="00CE78A8"/>
    <w:rsid w:val="00CF0F02"/>
    <w:rsid w:val="00CF1070"/>
    <w:rsid w:val="00CF1FA1"/>
    <w:rsid w:val="00CF2649"/>
    <w:rsid w:val="00CF2759"/>
    <w:rsid w:val="00CF4E73"/>
    <w:rsid w:val="00CF54A0"/>
    <w:rsid w:val="00CF7A04"/>
    <w:rsid w:val="00CF7DED"/>
    <w:rsid w:val="00D0175D"/>
    <w:rsid w:val="00D01EA6"/>
    <w:rsid w:val="00D0242D"/>
    <w:rsid w:val="00D02673"/>
    <w:rsid w:val="00D02B50"/>
    <w:rsid w:val="00D02B71"/>
    <w:rsid w:val="00D02E47"/>
    <w:rsid w:val="00D02F50"/>
    <w:rsid w:val="00D045EC"/>
    <w:rsid w:val="00D049BA"/>
    <w:rsid w:val="00D05436"/>
    <w:rsid w:val="00D06F74"/>
    <w:rsid w:val="00D10318"/>
    <w:rsid w:val="00D16711"/>
    <w:rsid w:val="00D17E69"/>
    <w:rsid w:val="00D17F9B"/>
    <w:rsid w:val="00D20DB4"/>
    <w:rsid w:val="00D256FF"/>
    <w:rsid w:val="00D25D5F"/>
    <w:rsid w:val="00D2697A"/>
    <w:rsid w:val="00D26B92"/>
    <w:rsid w:val="00D2766B"/>
    <w:rsid w:val="00D276E3"/>
    <w:rsid w:val="00D27DEF"/>
    <w:rsid w:val="00D30522"/>
    <w:rsid w:val="00D35206"/>
    <w:rsid w:val="00D36E99"/>
    <w:rsid w:val="00D40326"/>
    <w:rsid w:val="00D40825"/>
    <w:rsid w:val="00D40A18"/>
    <w:rsid w:val="00D40B5D"/>
    <w:rsid w:val="00D40E11"/>
    <w:rsid w:val="00D43187"/>
    <w:rsid w:val="00D44106"/>
    <w:rsid w:val="00D4593D"/>
    <w:rsid w:val="00D45E9C"/>
    <w:rsid w:val="00D46426"/>
    <w:rsid w:val="00D464E1"/>
    <w:rsid w:val="00D47655"/>
    <w:rsid w:val="00D506CC"/>
    <w:rsid w:val="00D51177"/>
    <w:rsid w:val="00D51355"/>
    <w:rsid w:val="00D5262D"/>
    <w:rsid w:val="00D52883"/>
    <w:rsid w:val="00D530C8"/>
    <w:rsid w:val="00D54A06"/>
    <w:rsid w:val="00D55383"/>
    <w:rsid w:val="00D60AA9"/>
    <w:rsid w:val="00D60B61"/>
    <w:rsid w:val="00D60D4C"/>
    <w:rsid w:val="00D61641"/>
    <w:rsid w:val="00D6315A"/>
    <w:rsid w:val="00D6318A"/>
    <w:rsid w:val="00D64ABC"/>
    <w:rsid w:val="00D66D21"/>
    <w:rsid w:val="00D708B5"/>
    <w:rsid w:val="00D716D2"/>
    <w:rsid w:val="00D719F8"/>
    <w:rsid w:val="00D72260"/>
    <w:rsid w:val="00D731FA"/>
    <w:rsid w:val="00D73220"/>
    <w:rsid w:val="00D75544"/>
    <w:rsid w:val="00D75E8D"/>
    <w:rsid w:val="00D7627E"/>
    <w:rsid w:val="00D76E0E"/>
    <w:rsid w:val="00D8321A"/>
    <w:rsid w:val="00D901D0"/>
    <w:rsid w:val="00D9168D"/>
    <w:rsid w:val="00D9187F"/>
    <w:rsid w:val="00D973F3"/>
    <w:rsid w:val="00D97854"/>
    <w:rsid w:val="00D97910"/>
    <w:rsid w:val="00DA23C4"/>
    <w:rsid w:val="00DA2EBF"/>
    <w:rsid w:val="00DA462E"/>
    <w:rsid w:val="00DA52DC"/>
    <w:rsid w:val="00DA776B"/>
    <w:rsid w:val="00DB1543"/>
    <w:rsid w:val="00DB25B0"/>
    <w:rsid w:val="00DB2F9A"/>
    <w:rsid w:val="00DB4905"/>
    <w:rsid w:val="00DB4B4C"/>
    <w:rsid w:val="00DB6EC6"/>
    <w:rsid w:val="00DC28DA"/>
    <w:rsid w:val="00DC37E1"/>
    <w:rsid w:val="00DC3DBA"/>
    <w:rsid w:val="00DC4FBB"/>
    <w:rsid w:val="00DC5CF5"/>
    <w:rsid w:val="00DD1DA1"/>
    <w:rsid w:val="00DD206A"/>
    <w:rsid w:val="00DD23F3"/>
    <w:rsid w:val="00DD2520"/>
    <w:rsid w:val="00DD2AAD"/>
    <w:rsid w:val="00DD4FEF"/>
    <w:rsid w:val="00DD734F"/>
    <w:rsid w:val="00DE0629"/>
    <w:rsid w:val="00DE2DC6"/>
    <w:rsid w:val="00DE3398"/>
    <w:rsid w:val="00DE404D"/>
    <w:rsid w:val="00DE5AD6"/>
    <w:rsid w:val="00DE5CF0"/>
    <w:rsid w:val="00DE64B4"/>
    <w:rsid w:val="00DE7AF2"/>
    <w:rsid w:val="00DF0558"/>
    <w:rsid w:val="00DF0E3B"/>
    <w:rsid w:val="00DF2D98"/>
    <w:rsid w:val="00DF2E51"/>
    <w:rsid w:val="00DF3DAD"/>
    <w:rsid w:val="00DF5520"/>
    <w:rsid w:val="00DF595E"/>
    <w:rsid w:val="00DF7DF9"/>
    <w:rsid w:val="00E002E1"/>
    <w:rsid w:val="00E016DF"/>
    <w:rsid w:val="00E01DD6"/>
    <w:rsid w:val="00E0242F"/>
    <w:rsid w:val="00E03426"/>
    <w:rsid w:val="00E0508C"/>
    <w:rsid w:val="00E06BBC"/>
    <w:rsid w:val="00E10428"/>
    <w:rsid w:val="00E1212F"/>
    <w:rsid w:val="00E13774"/>
    <w:rsid w:val="00E13B67"/>
    <w:rsid w:val="00E14A92"/>
    <w:rsid w:val="00E14F1A"/>
    <w:rsid w:val="00E1567E"/>
    <w:rsid w:val="00E16048"/>
    <w:rsid w:val="00E17314"/>
    <w:rsid w:val="00E20DD7"/>
    <w:rsid w:val="00E230C2"/>
    <w:rsid w:val="00E23745"/>
    <w:rsid w:val="00E2393C"/>
    <w:rsid w:val="00E245EC"/>
    <w:rsid w:val="00E25823"/>
    <w:rsid w:val="00E25FA1"/>
    <w:rsid w:val="00E27949"/>
    <w:rsid w:val="00E2797F"/>
    <w:rsid w:val="00E27BAA"/>
    <w:rsid w:val="00E3122F"/>
    <w:rsid w:val="00E33553"/>
    <w:rsid w:val="00E3515B"/>
    <w:rsid w:val="00E35D34"/>
    <w:rsid w:val="00E366AB"/>
    <w:rsid w:val="00E36A5C"/>
    <w:rsid w:val="00E40015"/>
    <w:rsid w:val="00E41F0E"/>
    <w:rsid w:val="00E41F15"/>
    <w:rsid w:val="00E41F43"/>
    <w:rsid w:val="00E42918"/>
    <w:rsid w:val="00E43553"/>
    <w:rsid w:val="00E43C13"/>
    <w:rsid w:val="00E44519"/>
    <w:rsid w:val="00E44B29"/>
    <w:rsid w:val="00E44DB4"/>
    <w:rsid w:val="00E46F4F"/>
    <w:rsid w:val="00E50174"/>
    <w:rsid w:val="00E51131"/>
    <w:rsid w:val="00E5214E"/>
    <w:rsid w:val="00E5281D"/>
    <w:rsid w:val="00E52E87"/>
    <w:rsid w:val="00E54296"/>
    <w:rsid w:val="00E563D0"/>
    <w:rsid w:val="00E57130"/>
    <w:rsid w:val="00E57516"/>
    <w:rsid w:val="00E578BD"/>
    <w:rsid w:val="00E606A9"/>
    <w:rsid w:val="00E6270B"/>
    <w:rsid w:val="00E655AD"/>
    <w:rsid w:val="00E65849"/>
    <w:rsid w:val="00E65A38"/>
    <w:rsid w:val="00E65C34"/>
    <w:rsid w:val="00E65F8E"/>
    <w:rsid w:val="00E667B6"/>
    <w:rsid w:val="00E66F51"/>
    <w:rsid w:val="00E724F7"/>
    <w:rsid w:val="00E77D79"/>
    <w:rsid w:val="00E824F7"/>
    <w:rsid w:val="00E82CE8"/>
    <w:rsid w:val="00E84B82"/>
    <w:rsid w:val="00E85D66"/>
    <w:rsid w:val="00E86A70"/>
    <w:rsid w:val="00E90E80"/>
    <w:rsid w:val="00E930C9"/>
    <w:rsid w:val="00E93955"/>
    <w:rsid w:val="00E93B98"/>
    <w:rsid w:val="00E94698"/>
    <w:rsid w:val="00E959DD"/>
    <w:rsid w:val="00E964B5"/>
    <w:rsid w:val="00E9650F"/>
    <w:rsid w:val="00EA0F27"/>
    <w:rsid w:val="00EA17A8"/>
    <w:rsid w:val="00EA20EA"/>
    <w:rsid w:val="00EA3399"/>
    <w:rsid w:val="00EA51CF"/>
    <w:rsid w:val="00EA64D5"/>
    <w:rsid w:val="00EB0190"/>
    <w:rsid w:val="00EB16E4"/>
    <w:rsid w:val="00EB2D57"/>
    <w:rsid w:val="00EB53A5"/>
    <w:rsid w:val="00EB545E"/>
    <w:rsid w:val="00EB563A"/>
    <w:rsid w:val="00EC03A7"/>
    <w:rsid w:val="00EC063C"/>
    <w:rsid w:val="00EC262B"/>
    <w:rsid w:val="00EC26A9"/>
    <w:rsid w:val="00EC301E"/>
    <w:rsid w:val="00EC3F87"/>
    <w:rsid w:val="00ED0CB7"/>
    <w:rsid w:val="00ED0EF0"/>
    <w:rsid w:val="00ED2181"/>
    <w:rsid w:val="00ED2CDD"/>
    <w:rsid w:val="00ED5413"/>
    <w:rsid w:val="00ED5F8B"/>
    <w:rsid w:val="00ED605A"/>
    <w:rsid w:val="00ED73C4"/>
    <w:rsid w:val="00EE0263"/>
    <w:rsid w:val="00EE0628"/>
    <w:rsid w:val="00EE0C04"/>
    <w:rsid w:val="00EE3F80"/>
    <w:rsid w:val="00EE435A"/>
    <w:rsid w:val="00EE45D8"/>
    <w:rsid w:val="00EE4F6E"/>
    <w:rsid w:val="00EE5090"/>
    <w:rsid w:val="00EE64B7"/>
    <w:rsid w:val="00EE7420"/>
    <w:rsid w:val="00EE7D8B"/>
    <w:rsid w:val="00EF162B"/>
    <w:rsid w:val="00EF4732"/>
    <w:rsid w:val="00EF64F1"/>
    <w:rsid w:val="00EF66B0"/>
    <w:rsid w:val="00EF6729"/>
    <w:rsid w:val="00EF6754"/>
    <w:rsid w:val="00EF79A5"/>
    <w:rsid w:val="00EF7CA3"/>
    <w:rsid w:val="00F00125"/>
    <w:rsid w:val="00F0114B"/>
    <w:rsid w:val="00F01443"/>
    <w:rsid w:val="00F0147F"/>
    <w:rsid w:val="00F01D21"/>
    <w:rsid w:val="00F01FC4"/>
    <w:rsid w:val="00F03884"/>
    <w:rsid w:val="00F07A6D"/>
    <w:rsid w:val="00F11E88"/>
    <w:rsid w:val="00F137D9"/>
    <w:rsid w:val="00F1697B"/>
    <w:rsid w:val="00F205A5"/>
    <w:rsid w:val="00F20720"/>
    <w:rsid w:val="00F214C8"/>
    <w:rsid w:val="00F2206F"/>
    <w:rsid w:val="00F221AB"/>
    <w:rsid w:val="00F2286E"/>
    <w:rsid w:val="00F22DC8"/>
    <w:rsid w:val="00F23D08"/>
    <w:rsid w:val="00F240E9"/>
    <w:rsid w:val="00F24B3B"/>
    <w:rsid w:val="00F273BD"/>
    <w:rsid w:val="00F30186"/>
    <w:rsid w:val="00F31145"/>
    <w:rsid w:val="00F32D60"/>
    <w:rsid w:val="00F349F5"/>
    <w:rsid w:val="00F35CB6"/>
    <w:rsid w:val="00F362E8"/>
    <w:rsid w:val="00F41153"/>
    <w:rsid w:val="00F42DC1"/>
    <w:rsid w:val="00F43B85"/>
    <w:rsid w:val="00F44819"/>
    <w:rsid w:val="00F45F3A"/>
    <w:rsid w:val="00F47211"/>
    <w:rsid w:val="00F50894"/>
    <w:rsid w:val="00F5133D"/>
    <w:rsid w:val="00F520AA"/>
    <w:rsid w:val="00F5224B"/>
    <w:rsid w:val="00F5298C"/>
    <w:rsid w:val="00F546DD"/>
    <w:rsid w:val="00F56270"/>
    <w:rsid w:val="00F5699A"/>
    <w:rsid w:val="00F57BAF"/>
    <w:rsid w:val="00F6023A"/>
    <w:rsid w:val="00F602D2"/>
    <w:rsid w:val="00F62946"/>
    <w:rsid w:val="00F63EEC"/>
    <w:rsid w:val="00F646B0"/>
    <w:rsid w:val="00F676E0"/>
    <w:rsid w:val="00F67A7E"/>
    <w:rsid w:val="00F701A7"/>
    <w:rsid w:val="00F71F5E"/>
    <w:rsid w:val="00F736CE"/>
    <w:rsid w:val="00F73E9C"/>
    <w:rsid w:val="00F750C9"/>
    <w:rsid w:val="00F76074"/>
    <w:rsid w:val="00F76B83"/>
    <w:rsid w:val="00F80E9E"/>
    <w:rsid w:val="00F81CE3"/>
    <w:rsid w:val="00F82417"/>
    <w:rsid w:val="00F82676"/>
    <w:rsid w:val="00F827DD"/>
    <w:rsid w:val="00F832BE"/>
    <w:rsid w:val="00F8566E"/>
    <w:rsid w:val="00F85F7D"/>
    <w:rsid w:val="00F860D8"/>
    <w:rsid w:val="00F86D22"/>
    <w:rsid w:val="00F87767"/>
    <w:rsid w:val="00F8776A"/>
    <w:rsid w:val="00F902DC"/>
    <w:rsid w:val="00F911D8"/>
    <w:rsid w:val="00F925F2"/>
    <w:rsid w:val="00F945F1"/>
    <w:rsid w:val="00F95DA6"/>
    <w:rsid w:val="00F95F88"/>
    <w:rsid w:val="00F97FA2"/>
    <w:rsid w:val="00FA0789"/>
    <w:rsid w:val="00FA09E3"/>
    <w:rsid w:val="00FA188B"/>
    <w:rsid w:val="00FA1B83"/>
    <w:rsid w:val="00FA2127"/>
    <w:rsid w:val="00FA2409"/>
    <w:rsid w:val="00FA26F4"/>
    <w:rsid w:val="00FA395D"/>
    <w:rsid w:val="00FA5667"/>
    <w:rsid w:val="00FA5C19"/>
    <w:rsid w:val="00FA6E12"/>
    <w:rsid w:val="00FB011A"/>
    <w:rsid w:val="00FB03B9"/>
    <w:rsid w:val="00FB0CBA"/>
    <w:rsid w:val="00FB2162"/>
    <w:rsid w:val="00FB26CC"/>
    <w:rsid w:val="00FB6269"/>
    <w:rsid w:val="00FC07ED"/>
    <w:rsid w:val="00FC1657"/>
    <w:rsid w:val="00FC3061"/>
    <w:rsid w:val="00FC4D31"/>
    <w:rsid w:val="00FD2378"/>
    <w:rsid w:val="00FD362A"/>
    <w:rsid w:val="00FD39F9"/>
    <w:rsid w:val="00FD42CA"/>
    <w:rsid w:val="00FD438C"/>
    <w:rsid w:val="00FD4551"/>
    <w:rsid w:val="00FD6070"/>
    <w:rsid w:val="00FD60AE"/>
    <w:rsid w:val="00FE207B"/>
    <w:rsid w:val="00FE269A"/>
    <w:rsid w:val="00FE2794"/>
    <w:rsid w:val="00FE354C"/>
    <w:rsid w:val="00FE3B36"/>
    <w:rsid w:val="00FE4FF4"/>
    <w:rsid w:val="00FE5607"/>
    <w:rsid w:val="00FE5EB4"/>
    <w:rsid w:val="00FE79DB"/>
    <w:rsid w:val="00FF006D"/>
    <w:rsid w:val="00FF17C4"/>
    <w:rsid w:val="00FF32CE"/>
    <w:rsid w:val="00FF382B"/>
    <w:rsid w:val="00FF4AFA"/>
    <w:rsid w:val="00FF55D4"/>
    <w:rsid w:val="00FF5F0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67C2A"/>
    <w:pPr>
      <w:spacing w:after="120" w:line="276" w:lineRule="auto"/>
      <w:jc w:val="both"/>
    </w:pPr>
    <w:rPr>
      <w:sz w:val="24"/>
    </w:rPr>
  </w:style>
  <w:style w:type="paragraph" w:styleId="Nagwek1">
    <w:name w:val="heading 1"/>
    <w:basedOn w:val="Normalny"/>
    <w:next w:val="Normalny"/>
    <w:link w:val="Nagwek1Znak"/>
    <w:uiPriority w:val="9"/>
    <w:qFormat/>
    <w:rsid w:val="008439B1"/>
    <w:pPr>
      <w:keepNext/>
      <w:keepLines/>
      <w:outlineLvl w:val="0"/>
    </w:pPr>
    <w:rPr>
      <w:rFonts w:asciiTheme="majorHAnsi" w:eastAsiaTheme="majorEastAsia" w:hAnsiTheme="majorHAnsi" w:cstheme="majorBidi"/>
      <w:b/>
      <w:bCs/>
      <w:sz w:val="28"/>
      <w:szCs w:val="28"/>
    </w:rPr>
  </w:style>
  <w:style w:type="paragraph" w:styleId="Nagwek2">
    <w:name w:val="heading 2"/>
    <w:basedOn w:val="Normalny"/>
    <w:next w:val="Normalny"/>
    <w:link w:val="Nagwek2Znak"/>
    <w:uiPriority w:val="9"/>
    <w:unhideWhenUsed/>
    <w:qFormat/>
    <w:rsid w:val="00C225D5"/>
    <w:pPr>
      <w:keepNext/>
      <w:keepLines/>
      <w:spacing w:before="240"/>
      <w:outlineLvl w:val="1"/>
    </w:pPr>
    <w:rPr>
      <w:rFonts w:asciiTheme="majorHAnsi" w:eastAsiaTheme="majorEastAsia" w:hAnsiTheme="majorHAnsi" w:cstheme="majorBidi"/>
      <w:b/>
      <w:bCs/>
      <w:sz w:val="26"/>
      <w:szCs w:val="26"/>
    </w:rPr>
  </w:style>
  <w:style w:type="paragraph" w:styleId="Nagwek3">
    <w:name w:val="heading 3"/>
    <w:basedOn w:val="Normalny"/>
    <w:next w:val="Normalny"/>
    <w:link w:val="Nagwek3Znak"/>
    <w:uiPriority w:val="9"/>
    <w:unhideWhenUsed/>
    <w:qFormat/>
    <w:rsid w:val="00E20DD7"/>
    <w:pPr>
      <w:keepNext/>
      <w:keepLines/>
      <w:spacing w:before="200" w:after="240"/>
      <w:outlineLvl w:val="2"/>
    </w:pPr>
    <w:rPr>
      <w:rFonts w:asciiTheme="majorHAnsi" w:eastAsiaTheme="majorEastAsia" w:hAnsiTheme="majorHAnsi" w:cstheme="majorBidi"/>
      <w:b/>
      <w:bCs/>
    </w:rPr>
  </w:style>
  <w:style w:type="paragraph" w:styleId="Nagwek4">
    <w:name w:val="heading 4"/>
    <w:basedOn w:val="Normalny"/>
    <w:next w:val="Normalny"/>
    <w:link w:val="Nagwek4Znak"/>
    <w:uiPriority w:val="9"/>
    <w:unhideWhenUsed/>
    <w:qFormat/>
    <w:rsid w:val="005658B6"/>
    <w:pPr>
      <w:keepNext/>
      <w:keepLines/>
      <w:spacing w:before="240" w:after="240"/>
      <w:outlineLvl w:val="3"/>
    </w:pPr>
    <w:rPr>
      <w:rFonts w:ascii="Cambria" w:eastAsia="Times New Roman" w:hAnsi="Cambria" w:cs="Times New Roman"/>
      <w:b/>
      <w:bCs/>
      <w:i/>
      <w:iCs/>
      <w:szCs w:val="20"/>
    </w:rPr>
  </w:style>
  <w:style w:type="paragraph" w:styleId="Nagwek5">
    <w:name w:val="heading 5"/>
    <w:basedOn w:val="Normalny"/>
    <w:next w:val="Normalny"/>
    <w:link w:val="Nagwek5Znak"/>
    <w:uiPriority w:val="9"/>
    <w:unhideWhenUsed/>
    <w:qFormat/>
    <w:rsid w:val="005658B6"/>
    <w:pPr>
      <w:keepNext/>
      <w:keepLines/>
      <w:spacing w:before="200" w:after="0"/>
      <w:outlineLvl w:val="4"/>
    </w:pPr>
    <w:rPr>
      <w:rFonts w:ascii="Cambria" w:eastAsia="Times New Roman" w:hAnsi="Cambria" w:cs="Times New Roman"/>
      <w:color w:val="243F6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439B1"/>
    <w:rPr>
      <w:rFonts w:asciiTheme="majorHAnsi" w:eastAsiaTheme="majorEastAsia" w:hAnsiTheme="majorHAnsi" w:cstheme="majorBidi"/>
      <w:b/>
      <w:bCs/>
      <w:sz w:val="28"/>
      <w:szCs w:val="28"/>
    </w:rPr>
  </w:style>
  <w:style w:type="paragraph" w:styleId="Tekstdymka">
    <w:name w:val="Balloon Text"/>
    <w:basedOn w:val="Normalny"/>
    <w:link w:val="TekstdymkaZnak"/>
    <w:uiPriority w:val="99"/>
    <w:semiHidden/>
    <w:unhideWhenUsed/>
    <w:rsid w:val="00765360"/>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765360"/>
    <w:rPr>
      <w:rFonts w:ascii="Tahoma" w:hAnsi="Tahoma" w:cs="Tahoma"/>
      <w:sz w:val="16"/>
      <w:szCs w:val="16"/>
    </w:rPr>
  </w:style>
  <w:style w:type="paragraph" w:styleId="Nagwekspisutreci">
    <w:name w:val="TOC Heading"/>
    <w:basedOn w:val="Nagwek1"/>
    <w:next w:val="Normalny"/>
    <w:uiPriority w:val="39"/>
    <w:unhideWhenUsed/>
    <w:qFormat/>
    <w:rsid w:val="008303D2"/>
    <w:pPr>
      <w:outlineLvl w:val="9"/>
    </w:pPr>
  </w:style>
  <w:style w:type="paragraph" w:styleId="Spistreci1">
    <w:name w:val="toc 1"/>
    <w:basedOn w:val="Normalny"/>
    <w:next w:val="Normalny"/>
    <w:autoRedefine/>
    <w:uiPriority w:val="39"/>
    <w:unhideWhenUsed/>
    <w:rsid w:val="008303D2"/>
    <w:pPr>
      <w:spacing w:after="100"/>
    </w:pPr>
  </w:style>
  <w:style w:type="character" w:styleId="Hipercze">
    <w:name w:val="Hyperlink"/>
    <w:basedOn w:val="Domylnaczcionkaakapitu"/>
    <w:uiPriority w:val="99"/>
    <w:unhideWhenUsed/>
    <w:rsid w:val="008303D2"/>
    <w:rPr>
      <w:color w:val="0000FF" w:themeColor="hyperlink"/>
      <w:u w:val="single"/>
    </w:rPr>
  </w:style>
  <w:style w:type="character" w:customStyle="1" w:styleId="Nagwek2Znak">
    <w:name w:val="Nagłówek 2 Znak"/>
    <w:basedOn w:val="Domylnaczcionkaakapitu"/>
    <w:link w:val="Nagwek2"/>
    <w:uiPriority w:val="9"/>
    <w:rsid w:val="00C225D5"/>
    <w:rPr>
      <w:rFonts w:asciiTheme="majorHAnsi" w:eastAsiaTheme="majorEastAsia" w:hAnsiTheme="majorHAnsi" w:cstheme="majorBidi"/>
      <w:b/>
      <w:bCs/>
      <w:sz w:val="26"/>
      <w:szCs w:val="26"/>
    </w:rPr>
  </w:style>
  <w:style w:type="table" w:styleId="Tabela-Siatka">
    <w:name w:val="Table Grid"/>
    <w:basedOn w:val="Standardowy"/>
    <w:uiPriority w:val="39"/>
    <w:rsid w:val="005408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egenda">
    <w:name w:val="caption"/>
    <w:basedOn w:val="Normalny"/>
    <w:next w:val="Normalny"/>
    <w:unhideWhenUsed/>
    <w:qFormat/>
    <w:rsid w:val="00F5298C"/>
    <w:pPr>
      <w:spacing w:before="240" w:after="200"/>
      <w:jc w:val="center"/>
    </w:pPr>
    <w:rPr>
      <w:b/>
      <w:bCs/>
      <w:sz w:val="20"/>
      <w:szCs w:val="18"/>
    </w:rPr>
  </w:style>
  <w:style w:type="paragraph" w:customStyle="1" w:styleId="rdorysunku">
    <w:name w:val="Źródło rysunku"/>
    <w:aliases w:val="wykresu lub tabeli"/>
    <w:basedOn w:val="Normalny"/>
    <w:next w:val="Normalny"/>
    <w:qFormat/>
    <w:rsid w:val="00830F83"/>
    <w:rPr>
      <w:sz w:val="20"/>
    </w:rPr>
  </w:style>
  <w:style w:type="paragraph" w:styleId="Akapitzlist">
    <w:name w:val="List Paragraph"/>
    <w:basedOn w:val="Normalny"/>
    <w:uiPriority w:val="34"/>
    <w:qFormat/>
    <w:rsid w:val="004C0376"/>
    <w:pPr>
      <w:ind w:left="720"/>
      <w:contextualSpacing/>
    </w:pPr>
  </w:style>
  <w:style w:type="paragraph" w:styleId="Spistreci2">
    <w:name w:val="toc 2"/>
    <w:basedOn w:val="Normalny"/>
    <w:next w:val="Normalny"/>
    <w:autoRedefine/>
    <w:uiPriority w:val="39"/>
    <w:unhideWhenUsed/>
    <w:rsid w:val="00076C44"/>
    <w:pPr>
      <w:spacing w:after="100"/>
      <w:ind w:left="240"/>
    </w:pPr>
  </w:style>
  <w:style w:type="paragraph" w:styleId="Tekstprzypisudolnego">
    <w:name w:val="footnote text"/>
    <w:basedOn w:val="Normalny"/>
    <w:link w:val="TekstprzypisudolnegoZnak"/>
    <w:unhideWhenUsed/>
    <w:qFormat/>
    <w:rsid w:val="00076C44"/>
    <w:pPr>
      <w:spacing w:after="0"/>
    </w:pPr>
    <w:rPr>
      <w:sz w:val="20"/>
      <w:szCs w:val="20"/>
    </w:rPr>
  </w:style>
  <w:style w:type="character" w:customStyle="1" w:styleId="TekstprzypisudolnegoZnak">
    <w:name w:val="Tekst przypisu dolnego Znak"/>
    <w:basedOn w:val="Domylnaczcionkaakapitu"/>
    <w:link w:val="Tekstprzypisudolnego"/>
    <w:rsid w:val="00076C44"/>
    <w:rPr>
      <w:sz w:val="20"/>
      <w:szCs w:val="20"/>
    </w:rPr>
  </w:style>
  <w:style w:type="character" w:styleId="Odwoanieprzypisudolnego">
    <w:name w:val="footnote reference"/>
    <w:basedOn w:val="Domylnaczcionkaakapitu"/>
    <w:unhideWhenUsed/>
    <w:rsid w:val="00076C44"/>
    <w:rPr>
      <w:vertAlign w:val="superscript"/>
    </w:rPr>
  </w:style>
  <w:style w:type="paragraph" w:styleId="Nagwek">
    <w:name w:val="header"/>
    <w:basedOn w:val="Normalny"/>
    <w:link w:val="NagwekZnak"/>
    <w:uiPriority w:val="99"/>
    <w:semiHidden/>
    <w:unhideWhenUsed/>
    <w:rsid w:val="00BD4CD1"/>
    <w:pPr>
      <w:tabs>
        <w:tab w:val="center" w:pos="4536"/>
        <w:tab w:val="right" w:pos="9072"/>
      </w:tabs>
      <w:spacing w:after="0"/>
    </w:pPr>
  </w:style>
  <w:style w:type="character" w:customStyle="1" w:styleId="NagwekZnak">
    <w:name w:val="Nagłówek Znak"/>
    <w:basedOn w:val="Domylnaczcionkaakapitu"/>
    <w:link w:val="Nagwek"/>
    <w:uiPriority w:val="99"/>
    <w:semiHidden/>
    <w:rsid w:val="00BD4CD1"/>
    <w:rPr>
      <w:sz w:val="24"/>
    </w:rPr>
  </w:style>
  <w:style w:type="paragraph" w:styleId="Stopka">
    <w:name w:val="footer"/>
    <w:basedOn w:val="Normalny"/>
    <w:link w:val="StopkaZnak"/>
    <w:uiPriority w:val="99"/>
    <w:unhideWhenUsed/>
    <w:rsid w:val="00BD4CD1"/>
    <w:pPr>
      <w:tabs>
        <w:tab w:val="center" w:pos="4536"/>
        <w:tab w:val="right" w:pos="9072"/>
      </w:tabs>
      <w:spacing w:after="0"/>
    </w:pPr>
  </w:style>
  <w:style w:type="character" w:customStyle="1" w:styleId="StopkaZnak">
    <w:name w:val="Stopka Znak"/>
    <w:basedOn w:val="Domylnaczcionkaakapitu"/>
    <w:link w:val="Stopka"/>
    <w:uiPriority w:val="99"/>
    <w:rsid w:val="00BD4CD1"/>
    <w:rPr>
      <w:sz w:val="24"/>
    </w:rPr>
  </w:style>
  <w:style w:type="character" w:customStyle="1" w:styleId="Nagwek3Znak">
    <w:name w:val="Nagłówek 3 Znak"/>
    <w:basedOn w:val="Domylnaczcionkaakapitu"/>
    <w:link w:val="Nagwek3"/>
    <w:uiPriority w:val="9"/>
    <w:rsid w:val="00E20DD7"/>
    <w:rPr>
      <w:rFonts w:asciiTheme="majorHAnsi" w:eastAsiaTheme="majorEastAsia" w:hAnsiTheme="majorHAnsi" w:cstheme="majorBidi"/>
      <w:b/>
      <w:bCs/>
      <w:sz w:val="24"/>
    </w:rPr>
  </w:style>
  <w:style w:type="paragraph" w:styleId="Spistreci3">
    <w:name w:val="toc 3"/>
    <w:basedOn w:val="Normalny"/>
    <w:next w:val="Normalny"/>
    <w:autoRedefine/>
    <w:uiPriority w:val="39"/>
    <w:unhideWhenUsed/>
    <w:rsid w:val="00C17BDC"/>
    <w:pPr>
      <w:spacing w:after="100"/>
      <w:ind w:left="480"/>
    </w:pPr>
  </w:style>
  <w:style w:type="paragraph" w:styleId="Tekstprzypisukocowego">
    <w:name w:val="endnote text"/>
    <w:basedOn w:val="Normalny"/>
    <w:link w:val="TekstprzypisukocowegoZnak"/>
    <w:uiPriority w:val="99"/>
    <w:semiHidden/>
    <w:unhideWhenUsed/>
    <w:rsid w:val="00256F03"/>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256F03"/>
    <w:rPr>
      <w:sz w:val="20"/>
      <w:szCs w:val="20"/>
    </w:rPr>
  </w:style>
  <w:style w:type="character" w:styleId="Odwoanieprzypisukocowego">
    <w:name w:val="endnote reference"/>
    <w:basedOn w:val="Domylnaczcionkaakapitu"/>
    <w:uiPriority w:val="99"/>
    <w:semiHidden/>
    <w:unhideWhenUsed/>
    <w:rsid w:val="00256F03"/>
    <w:rPr>
      <w:vertAlign w:val="superscript"/>
    </w:rPr>
  </w:style>
  <w:style w:type="paragraph" w:customStyle="1" w:styleId="rdotabeli">
    <w:name w:val="Źródło tabeli"/>
    <w:aliases w:val="wykresu"/>
    <w:basedOn w:val="Normalny"/>
    <w:qFormat/>
    <w:rsid w:val="00EF64F1"/>
    <w:rPr>
      <w:sz w:val="20"/>
    </w:rPr>
  </w:style>
  <w:style w:type="table" w:customStyle="1" w:styleId="GridTableLight">
    <w:name w:val="Grid Table Light"/>
    <w:basedOn w:val="Standardowy"/>
    <w:uiPriority w:val="40"/>
    <w:rsid w:val="00C225D5"/>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Nagwek4Znak">
    <w:name w:val="Nagłówek 4 Znak"/>
    <w:basedOn w:val="Domylnaczcionkaakapitu"/>
    <w:link w:val="Nagwek4"/>
    <w:uiPriority w:val="9"/>
    <w:rsid w:val="005658B6"/>
    <w:rPr>
      <w:rFonts w:ascii="Cambria" w:eastAsia="Times New Roman" w:hAnsi="Cambria" w:cs="Times New Roman"/>
      <w:b/>
      <w:bCs/>
      <w:i/>
      <w:iCs/>
      <w:sz w:val="24"/>
      <w:szCs w:val="20"/>
    </w:rPr>
  </w:style>
  <w:style w:type="character" w:customStyle="1" w:styleId="Nagwek5Znak">
    <w:name w:val="Nagłówek 5 Znak"/>
    <w:basedOn w:val="Domylnaczcionkaakapitu"/>
    <w:link w:val="Nagwek5"/>
    <w:uiPriority w:val="9"/>
    <w:rsid w:val="005658B6"/>
    <w:rPr>
      <w:rFonts w:ascii="Cambria" w:eastAsia="Times New Roman" w:hAnsi="Cambria" w:cs="Times New Roman"/>
      <w:color w:val="243F60"/>
      <w:sz w:val="24"/>
      <w:szCs w:val="20"/>
    </w:rPr>
  </w:style>
  <w:style w:type="paragraph" w:styleId="Bezodstpw">
    <w:name w:val="No Spacing"/>
    <w:uiPriority w:val="1"/>
    <w:qFormat/>
    <w:rsid w:val="005658B6"/>
    <w:pPr>
      <w:jc w:val="both"/>
    </w:pPr>
    <w:rPr>
      <w:rFonts w:ascii="Calibri" w:eastAsia="Calibri" w:hAnsi="Calibri" w:cs="Times New Roman"/>
      <w:sz w:val="24"/>
    </w:rPr>
  </w:style>
  <w:style w:type="paragraph" w:customStyle="1" w:styleId="rdo">
    <w:name w:val="Źródło"/>
    <w:basedOn w:val="Normalny"/>
    <w:next w:val="Normalny"/>
    <w:qFormat/>
    <w:rsid w:val="005658B6"/>
    <w:pPr>
      <w:spacing w:after="240"/>
    </w:pPr>
    <w:rPr>
      <w:rFonts w:ascii="Calibri" w:eastAsia="Calibri" w:hAnsi="Calibri" w:cs="Times New Roman"/>
      <w:sz w:val="20"/>
    </w:rPr>
  </w:style>
  <w:style w:type="paragraph" w:styleId="Spistreci4">
    <w:name w:val="toc 4"/>
    <w:basedOn w:val="Normalny"/>
    <w:next w:val="Normalny"/>
    <w:autoRedefine/>
    <w:uiPriority w:val="39"/>
    <w:unhideWhenUsed/>
    <w:rsid w:val="005658B6"/>
    <w:pPr>
      <w:spacing w:after="100"/>
      <w:ind w:left="720"/>
    </w:pPr>
    <w:rPr>
      <w:rFonts w:ascii="Calibri" w:eastAsia="Calibri" w:hAnsi="Calibri" w:cs="Times New Roman"/>
    </w:rPr>
  </w:style>
  <w:style w:type="table" w:customStyle="1" w:styleId="rednialista21">
    <w:name w:val="Średnia lista 21"/>
    <w:basedOn w:val="Standardowy"/>
    <w:uiPriority w:val="66"/>
    <w:rsid w:val="005658B6"/>
    <w:rPr>
      <w:rFonts w:ascii="Cambria" w:eastAsia="Times New Roman" w:hAnsi="Cambria" w:cs="Times New Roman"/>
      <w:color w:val="000000"/>
      <w:sz w:val="20"/>
      <w:szCs w:val="20"/>
      <w:lang w:eastAsia="pl-PL"/>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rednialista22">
    <w:name w:val="Średnia lista 22"/>
    <w:basedOn w:val="Standardowy"/>
    <w:uiPriority w:val="66"/>
    <w:rsid w:val="005658B6"/>
    <w:rPr>
      <w:rFonts w:ascii="Cambria" w:eastAsia="Times New Roman" w:hAnsi="Cambria" w:cs="Times New Roman"/>
      <w:color w:val="000000"/>
      <w:sz w:val="20"/>
      <w:szCs w:val="20"/>
      <w:lang w:eastAsia="pl-PL"/>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character" w:styleId="Pogrubienie">
    <w:name w:val="Strong"/>
    <w:aliases w:val="Rysunek"/>
    <w:uiPriority w:val="22"/>
    <w:qFormat/>
    <w:rsid w:val="00FE5EB4"/>
    <w:rPr>
      <w:rFonts w:ascii="Calibri" w:hAnsi="Calibri"/>
      <w:b/>
      <w:bCs/>
      <w:color w:val="auto"/>
      <w:sz w:val="20"/>
    </w:rPr>
  </w:style>
  <w:style w:type="table" w:customStyle="1" w:styleId="Tabelasiatki1jasnaakcent21">
    <w:name w:val="Tabela siatki 1 — jasna — akcent 21"/>
    <w:basedOn w:val="Standardowy"/>
    <w:uiPriority w:val="46"/>
    <w:rsid w:val="005658B6"/>
    <w:rPr>
      <w:rFonts w:ascii="Calibri" w:eastAsia="Calibri" w:hAnsi="Calibri" w:cs="Times New Roman"/>
      <w:sz w:val="20"/>
      <w:szCs w:val="20"/>
      <w:lang w:eastAsia="pl-PL"/>
    </w:rPr>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0" w:type="dxa"/>
        <w:left w:w="108" w:type="dxa"/>
        <w:bottom w:w="0" w:type="dxa"/>
        <w:right w:w="108" w:type="dxa"/>
      </w:tblCellMar>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paragraph" w:styleId="Tekstpodstawowy2">
    <w:name w:val="Body Text 2"/>
    <w:basedOn w:val="Normalny"/>
    <w:link w:val="Tekstpodstawowy2Znak"/>
    <w:uiPriority w:val="99"/>
    <w:semiHidden/>
    <w:unhideWhenUsed/>
    <w:rsid w:val="005658B6"/>
    <w:pPr>
      <w:spacing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uiPriority w:val="99"/>
    <w:semiHidden/>
    <w:rsid w:val="005658B6"/>
    <w:rPr>
      <w:rFonts w:ascii="Calibri" w:eastAsia="Calibri" w:hAnsi="Calibri" w:cs="Times New Roman"/>
      <w:sz w:val="24"/>
    </w:rPr>
  </w:style>
  <w:style w:type="paragraph" w:styleId="Tekstpodstawowywcity">
    <w:name w:val="Body Text Indent"/>
    <w:basedOn w:val="Normalny"/>
    <w:link w:val="TekstpodstawowywcityZnak"/>
    <w:rsid w:val="001B044B"/>
    <w:pPr>
      <w:ind w:left="283"/>
      <w:jc w:val="left"/>
    </w:pPr>
    <w:rPr>
      <w:rFonts w:ascii="Times New Roman" w:eastAsia="Times New Roman" w:hAnsi="Times New Roman" w:cs="Times New Roman"/>
      <w:szCs w:val="24"/>
      <w:lang w:eastAsia="pl-PL"/>
    </w:rPr>
  </w:style>
  <w:style w:type="character" w:customStyle="1" w:styleId="TekstpodstawowywcityZnak">
    <w:name w:val="Tekst podstawowy wcięty Znak"/>
    <w:basedOn w:val="Domylnaczcionkaakapitu"/>
    <w:link w:val="Tekstpodstawowywcity"/>
    <w:rsid w:val="001B044B"/>
    <w:rPr>
      <w:rFonts w:ascii="Times New Roman" w:eastAsia="Times New Roman" w:hAnsi="Times New Roman" w:cs="Times New Roman"/>
      <w:sz w:val="24"/>
      <w:szCs w:val="24"/>
      <w:lang w:eastAsia="pl-PL"/>
    </w:rPr>
  </w:style>
  <w:style w:type="paragraph" w:styleId="Spisilustracji">
    <w:name w:val="table of figures"/>
    <w:basedOn w:val="Normalny"/>
    <w:next w:val="Normalny"/>
    <w:uiPriority w:val="99"/>
    <w:unhideWhenUsed/>
    <w:rsid w:val="00E25FA1"/>
    <w:pPr>
      <w:spacing w:after="0"/>
    </w:pPr>
  </w:style>
  <w:style w:type="paragraph" w:styleId="NormalnyWeb">
    <w:name w:val="Normal (Web)"/>
    <w:basedOn w:val="Normalny"/>
    <w:uiPriority w:val="99"/>
    <w:semiHidden/>
    <w:unhideWhenUsed/>
    <w:rsid w:val="002C41B4"/>
    <w:rPr>
      <w:rFonts w:ascii="Times New Roman" w:hAnsi="Times New Roman" w:cs="Times New Roman"/>
      <w:szCs w:val="24"/>
    </w:rPr>
  </w:style>
  <w:style w:type="table" w:customStyle="1" w:styleId="Siatkatabelijasna1">
    <w:name w:val="Siatka tabeli — jasna1"/>
    <w:basedOn w:val="Standardowy"/>
    <w:uiPriority w:val="40"/>
    <w:rsid w:val="00480264"/>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685259">
      <w:bodyDiv w:val="1"/>
      <w:marLeft w:val="0"/>
      <w:marRight w:val="0"/>
      <w:marTop w:val="0"/>
      <w:marBottom w:val="0"/>
      <w:divBdr>
        <w:top w:val="none" w:sz="0" w:space="0" w:color="auto"/>
        <w:left w:val="none" w:sz="0" w:space="0" w:color="auto"/>
        <w:bottom w:val="none" w:sz="0" w:space="0" w:color="auto"/>
        <w:right w:val="none" w:sz="0" w:space="0" w:color="auto"/>
      </w:divBdr>
    </w:div>
    <w:div w:id="87819317">
      <w:bodyDiv w:val="1"/>
      <w:marLeft w:val="0"/>
      <w:marRight w:val="0"/>
      <w:marTop w:val="0"/>
      <w:marBottom w:val="0"/>
      <w:divBdr>
        <w:top w:val="none" w:sz="0" w:space="0" w:color="auto"/>
        <w:left w:val="none" w:sz="0" w:space="0" w:color="auto"/>
        <w:bottom w:val="none" w:sz="0" w:space="0" w:color="auto"/>
        <w:right w:val="none" w:sz="0" w:space="0" w:color="auto"/>
      </w:divBdr>
    </w:div>
    <w:div w:id="141779929">
      <w:bodyDiv w:val="1"/>
      <w:marLeft w:val="0"/>
      <w:marRight w:val="0"/>
      <w:marTop w:val="0"/>
      <w:marBottom w:val="0"/>
      <w:divBdr>
        <w:top w:val="none" w:sz="0" w:space="0" w:color="auto"/>
        <w:left w:val="none" w:sz="0" w:space="0" w:color="auto"/>
        <w:bottom w:val="none" w:sz="0" w:space="0" w:color="auto"/>
        <w:right w:val="none" w:sz="0" w:space="0" w:color="auto"/>
      </w:divBdr>
    </w:div>
    <w:div w:id="192547400">
      <w:bodyDiv w:val="1"/>
      <w:marLeft w:val="0"/>
      <w:marRight w:val="0"/>
      <w:marTop w:val="0"/>
      <w:marBottom w:val="0"/>
      <w:divBdr>
        <w:top w:val="none" w:sz="0" w:space="0" w:color="auto"/>
        <w:left w:val="none" w:sz="0" w:space="0" w:color="auto"/>
        <w:bottom w:val="none" w:sz="0" w:space="0" w:color="auto"/>
        <w:right w:val="none" w:sz="0" w:space="0" w:color="auto"/>
      </w:divBdr>
    </w:div>
    <w:div w:id="194121571">
      <w:bodyDiv w:val="1"/>
      <w:marLeft w:val="0"/>
      <w:marRight w:val="0"/>
      <w:marTop w:val="0"/>
      <w:marBottom w:val="0"/>
      <w:divBdr>
        <w:top w:val="none" w:sz="0" w:space="0" w:color="auto"/>
        <w:left w:val="none" w:sz="0" w:space="0" w:color="auto"/>
        <w:bottom w:val="none" w:sz="0" w:space="0" w:color="auto"/>
        <w:right w:val="none" w:sz="0" w:space="0" w:color="auto"/>
      </w:divBdr>
    </w:div>
    <w:div w:id="246809408">
      <w:bodyDiv w:val="1"/>
      <w:marLeft w:val="0"/>
      <w:marRight w:val="0"/>
      <w:marTop w:val="0"/>
      <w:marBottom w:val="0"/>
      <w:divBdr>
        <w:top w:val="none" w:sz="0" w:space="0" w:color="auto"/>
        <w:left w:val="none" w:sz="0" w:space="0" w:color="auto"/>
        <w:bottom w:val="none" w:sz="0" w:space="0" w:color="auto"/>
        <w:right w:val="none" w:sz="0" w:space="0" w:color="auto"/>
      </w:divBdr>
      <w:divsChild>
        <w:div w:id="1786119102">
          <w:marLeft w:val="547"/>
          <w:marRight w:val="0"/>
          <w:marTop w:val="0"/>
          <w:marBottom w:val="0"/>
          <w:divBdr>
            <w:top w:val="none" w:sz="0" w:space="0" w:color="auto"/>
            <w:left w:val="none" w:sz="0" w:space="0" w:color="auto"/>
            <w:bottom w:val="none" w:sz="0" w:space="0" w:color="auto"/>
            <w:right w:val="none" w:sz="0" w:space="0" w:color="auto"/>
          </w:divBdr>
        </w:div>
      </w:divsChild>
    </w:div>
    <w:div w:id="470556846">
      <w:bodyDiv w:val="1"/>
      <w:marLeft w:val="0"/>
      <w:marRight w:val="0"/>
      <w:marTop w:val="0"/>
      <w:marBottom w:val="0"/>
      <w:divBdr>
        <w:top w:val="none" w:sz="0" w:space="0" w:color="auto"/>
        <w:left w:val="none" w:sz="0" w:space="0" w:color="auto"/>
        <w:bottom w:val="none" w:sz="0" w:space="0" w:color="auto"/>
        <w:right w:val="none" w:sz="0" w:space="0" w:color="auto"/>
      </w:divBdr>
    </w:div>
    <w:div w:id="476341022">
      <w:bodyDiv w:val="1"/>
      <w:marLeft w:val="0"/>
      <w:marRight w:val="0"/>
      <w:marTop w:val="0"/>
      <w:marBottom w:val="0"/>
      <w:divBdr>
        <w:top w:val="none" w:sz="0" w:space="0" w:color="auto"/>
        <w:left w:val="none" w:sz="0" w:space="0" w:color="auto"/>
        <w:bottom w:val="none" w:sz="0" w:space="0" w:color="auto"/>
        <w:right w:val="none" w:sz="0" w:space="0" w:color="auto"/>
      </w:divBdr>
    </w:div>
    <w:div w:id="493496222">
      <w:bodyDiv w:val="1"/>
      <w:marLeft w:val="0"/>
      <w:marRight w:val="0"/>
      <w:marTop w:val="0"/>
      <w:marBottom w:val="0"/>
      <w:divBdr>
        <w:top w:val="none" w:sz="0" w:space="0" w:color="auto"/>
        <w:left w:val="none" w:sz="0" w:space="0" w:color="auto"/>
        <w:bottom w:val="none" w:sz="0" w:space="0" w:color="auto"/>
        <w:right w:val="none" w:sz="0" w:space="0" w:color="auto"/>
      </w:divBdr>
    </w:div>
    <w:div w:id="500394741">
      <w:bodyDiv w:val="1"/>
      <w:marLeft w:val="0"/>
      <w:marRight w:val="0"/>
      <w:marTop w:val="0"/>
      <w:marBottom w:val="0"/>
      <w:divBdr>
        <w:top w:val="none" w:sz="0" w:space="0" w:color="auto"/>
        <w:left w:val="none" w:sz="0" w:space="0" w:color="auto"/>
        <w:bottom w:val="none" w:sz="0" w:space="0" w:color="auto"/>
        <w:right w:val="none" w:sz="0" w:space="0" w:color="auto"/>
      </w:divBdr>
    </w:div>
    <w:div w:id="636420566">
      <w:bodyDiv w:val="1"/>
      <w:marLeft w:val="0"/>
      <w:marRight w:val="0"/>
      <w:marTop w:val="0"/>
      <w:marBottom w:val="0"/>
      <w:divBdr>
        <w:top w:val="none" w:sz="0" w:space="0" w:color="auto"/>
        <w:left w:val="none" w:sz="0" w:space="0" w:color="auto"/>
        <w:bottom w:val="none" w:sz="0" w:space="0" w:color="auto"/>
        <w:right w:val="none" w:sz="0" w:space="0" w:color="auto"/>
      </w:divBdr>
    </w:div>
    <w:div w:id="655838385">
      <w:bodyDiv w:val="1"/>
      <w:marLeft w:val="0"/>
      <w:marRight w:val="0"/>
      <w:marTop w:val="0"/>
      <w:marBottom w:val="0"/>
      <w:divBdr>
        <w:top w:val="none" w:sz="0" w:space="0" w:color="auto"/>
        <w:left w:val="none" w:sz="0" w:space="0" w:color="auto"/>
        <w:bottom w:val="none" w:sz="0" w:space="0" w:color="auto"/>
        <w:right w:val="none" w:sz="0" w:space="0" w:color="auto"/>
      </w:divBdr>
    </w:div>
    <w:div w:id="704594960">
      <w:bodyDiv w:val="1"/>
      <w:marLeft w:val="0"/>
      <w:marRight w:val="0"/>
      <w:marTop w:val="0"/>
      <w:marBottom w:val="0"/>
      <w:divBdr>
        <w:top w:val="none" w:sz="0" w:space="0" w:color="auto"/>
        <w:left w:val="none" w:sz="0" w:space="0" w:color="auto"/>
        <w:bottom w:val="none" w:sz="0" w:space="0" w:color="auto"/>
        <w:right w:val="none" w:sz="0" w:space="0" w:color="auto"/>
      </w:divBdr>
    </w:div>
    <w:div w:id="718825795">
      <w:bodyDiv w:val="1"/>
      <w:marLeft w:val="0"/>
      <w:marRight w:val="0"/>
      <w:marTop w:val="0"/>
      <w:marBottom w:val="0"/>
      <w:divBdr>
        <w:top w:val="none" w:sz="0" w:space="0" w:color="auto"/>
        <w:left w:val="none" w:sz="0" w:space="0" w:color="auto"/>
        <w:bottom w:val="none" w:sz="0" w:space="0" w:color="auto"/>
        <w:right w:val="none" w:sz="0" w:space="0" w:color="auto"/>
      </w:divBdr>
    </w:div>
    <w:div w:id="719135718">
      <w:bodyDiv w:val="1"/>
      <w:marLeft w:val="0"/>
      <w:marRight w:val="0"/>
      <w:marTop w:val="0"/>
      <w:marBottom w:val="0"/>
      <w:divBdr>
        <w:top w:val="none" w:sz="0" w:space="0" w:color="auto"/>
        <w:left w:val="none" w:sz="0" w:space="0" w:color="auto"/>
        <w:bottom w:val="none" w:sz="0" w:space="0" w:color="auto"/>
        <w:right w:val="none" w:sz="0" w:space="0" w:color="auto"/>
      </w:divBdr>
    </w:div>
    <w:div w:id="746610013">
      <w:bodyDiv w:val="1"/>
      <w:marLeft w:val="0"/>
      <w:marRight w:val="0"/>
      <w:marTop w:val="0"/>
      <w:marBottom w:val="0"/>
      <w:divBdr>
        <w:top w:val="none" w:sz="0" w:space="0" w:color="auto"/>
        <w:left w:val="none" w:sz="0" w:space="0" w:color="auto"/>
        <w:bottom w:val="none" w:sz="0" w:space="0" w:color="auto"/>
        <w:right w:val="none" w:sz="0" w:space="0" w:color="auto"/>
      </w:divBdr>
    </w:div>
    <w:div w:id="754402880">
      <w:bodyDiv w:val="1"/>
      <w:marLeft w:val="0"/>
      <w:marRight w:val="0"/>
      <w:marTop w:val="0"/>
      <w:marBottom w:val="0"/>
      <w:divBdr>
        <w:top w:val="none" w:sz="0" w:space="0" w:color="auto"/>
        <w:left w:val="none" w:sz="0" w:space="0" w:color="auto"/>
        <w:bottom w:val="none" w:sz="0" w:space="0" w:color="auto"/>
        <w:right w:val="none" w:sz="0" w:space="0" w:color="auto"/>
      </w:divBdr>
    </w:div>
    <w:div w:id="795947799">
      <w:bodyDiv w:val="1"/>
      <w:marLeft w:val="0"/>
      <w:marRight w:val="0"/>
      <w:marTop w:val="0"/>
      <w:marBottom w:val="0"/>
      <w:divBdr>
        <w:top w:val="none" w:sz="0" w:space="0" w:color="auto"/>
        <w:left w:val="none" w:sz="0" w:space="0" w:color="auto"/>
        <w:bottom w:val="none" w:sz="0" w:space="0" w:color="auto"/>
        <w:right w:val="none" w:sz="0" w:space="0" w:color="auto"/>
      </w:divBdr>
    </w:div>
    <w:div w:id="810289542">
      <w:bodyDiv w:val="1"/>
      <w:marLeft w:val="0"/>
      <w:marRight w:val="0"/>
      <w:marTop w:val="0"/>
      <w:marBottom w:val="0"/>
      <w:divBdr>
        <w:top w:val="none" w:sz="0" w:space="0" w:color="auto"/>
        <w:left w:val="none" w:sz="0" w:space="0" w:color="auto"/>
        <w:bottom w:val="none" w:sz="0" w:space="0" w:color="auto"/>
        <w:right w:val="none" w:sz="0" w:space="0" w:color="auto"/>
      </w:divBdr>
    </w:div>
    <w:div w:id="829367249">
      <w:bodyDiv w:val="1"/>
      <w:marLeft w:val="0"/>
      <w:marRight w:val="0"/>
      <w:marTop w:val="0"/>
      <w:marBottom w:val="0"/>
      <w:divBdr>
        <w:top w:val="none" w:sz="0" w:space="0" w:color="auto"/>
        <w:left w:val="none" w:sz="0" w:space="0" w:color="auto"/>
        <w:bottom w:val="none" w:sz="0" w:space="0" w:color="auto"/>
        <w:right w:val="none" w:sz="0" w:space="0" w:color="auto"/>
      </w:divBdr>
    </w:div>
    <w:div w:id="944340094">
      <w:bodyDiv w:val="1"/>
      <w:marLeft w:val="0"/>
      <w:marRight w:val="0"/>
      <w:marTop w:val="0"/>
      <w:marBottom w:val="0"/>
      <w:divBdr>
        <w:top w:val="none" w:sz="0" w:space="0" w:color="auto"/>
        <w:left w:val="none" w:sz="0" w:space="0" w:color="auto"/>
        <w:bottom w:val="none" w:sz="0" w:space="0" w:color="auto"/>
        <w:right w:val="none" w:sz="0" w:space="0" w:color="auto"/>
      </w:divBdr>
    </w:div>
    <w:div w:id="977419640">
      <w:bodyDiv w:val="1"/>
      <w:marLeft w:val="0"/>
      <w:marRight w:val="0"/>
      <w:marTop w:val="0"/>
      <w:marBottom w:val="0"/>
      <w:divBdr>
        <w:top w:val="none" w:sz="0" w:space="0" w:color="auto"/>
        <w:left w:val="none" w:sz="0" w:space="0" w:color="auto"/>
        <w:bottom w:val="none" w:sz="0" w:space="0" w:color="auto"/>
        <w:right w:val="none" w:sz="0" w:space="0" w:color="auto"/>
      </w:divBdr>
    </w:div>
    <w:div w:id="1025861387">
      <w:bodyDiv w:val="1"/>
      <w:marLeft w:val="0"/>
      <w:marRight w:val="0"/>
      <w:marTop w:val="0"/>
      <w:marBottom w:val="0"/>
      <w:divBdr>
        <w:top w:val="none" w:sz="0" w:space="0" w:color="auto"/>
        <w:left w:val="none" w:sz="0" w:space="0" w:color="auto"/>
        <w:bottom w:val="none" w:sz="0" w:space="0" w:color="auto"/>
        <w:right w:val="none" w:sz="0" w:space="0" w:color="auto"/>
      </w:divBdr>
    </w:div>
    <w:div w:id="1039822267">
      <w:bodyDiv w:val="1"/>
      <w:marLeft w:val="0"/>
      <w:marRight w:val="0"/>
      <w:marTop w:val="0"/>
      <w:marBottom w:val="0"/>
      <w:divBdr>
        <w:top w:val="none" w:sz="0" w:space="0" w:color="auto"/>
        <w:left w:val="none" w:sz="0" w:space="0" w:color="auto"/>
        <w:bottom w:val="none" w:sz="0" w:space="0" w:color="auto"/>
        <w:right w:val="none" w:sz="0" w:space="0" w:color="auto"/>
      </w:divBdr>
    </w:div>
    <w:div w:id="1140730922">
      <w:bodyDiv w:val="1"/>
      <w:marLeft w:val="0"/>
      <w:marRight w:val="0"/>
      <w:marTop w:val="0"/>
      <w:marBottom w:val="0"/>
      <w:divBdr>
        <w:top w:val="none" w:sz="0" w:space="0" w:color="auto"/>
        <w:left w:val="none" w:sz="0" w:space="0" w:color="auto"/>
        <w:bottom w:val="none" w:sz="0" w:space="0" w:color="auto"/>
        <w:right w:val="none" w:sz="0" w:space="0" w:color="auto"/>
      </w:divBdr>
    </w:div>
    <w:div w:id="1143231719">
      <w:bodyDiv w:val="1"/>
      <w:marLeft w:val="0"/>
      <w:marRight w:val="0"/>
      <w:marTop w:val="0"/>
      <w:marBottom w:val="0"/>
      <w:divBdr>
        <w:top w:val="none" w:sz="0" w:space="0" w:color="auto"/>
        <w:left w:val="none" w:sz="0" w:space="0" w:color="auto"/>
        <w:bottom w:val="none" w:sz="0" w:space="0" w:color="auto"/>
        <w:right w:val="none" w:sz="0" w:space="0" w:color="auto"/>
      </w:divBdr>
    </w:div>
    <w:div w:id="1160653956">
      <w:bodyDiv w:val="1"/>
      <w:marLeft w:val="0"/>
      <w:marRight w:val="0"/>
      <w:marTop w:val="0"/>
      <w:marBottom w:val="0"/>
      <w:divBdr>
        <w:top w:val="none" w:sz="0" w:space="0" w:color="auto"/>
        <w:left w:val="none" w:sz="0" w:space="0" w:color="auto"/>
        <w:bottom w:val="none" w:sz="0" w:space="0" w:color="auto"/>
        <w:right w:val="none" w:sz="0" w:space="0" w:color="auto"/>
      </w:divBdr>
    </w:div>
    <w:div w:id="1175682704">
      <w:bodyDiv w:val="1"/>
      <w:marLeft w:val="0"/>
      <w:marRight w:val="0"/>
      <w:marTop w:val="0"/>
      <w:marBottom w:val="0"/>
      <w:divBdr>
        <w:top w:val="none" w:sz="0" w:space="0" w:color="auto"/>
        <w:left w:val="none" w:sz="0" w:space="0" w:color="auto"/>
        <w:bottom w:val="none" w:sz="0" w:space="0" w:color="auto"/>
        <w:right w:val="none" w:sz="0" w:space="0" w:color="auto"/>
      </w:divBdr>
    </w:div>
    <w:div w:id="1182814478">
      <w:bodyDiv w:val="1"/>
      <w:marLeft w:val="0"/>
      <w:marRight w:val="0"/>
      <w:marTop w:val="0"/>
      <w:marBottom w:val="0"/>
      <w:divBdr>
        <w:top w:val="none" w:sz="0" w:space="0" w:color="auto"/>
        <w:left w:val="none" w:sz="0" w:space="0" w:color="auto"/>
        <w:bottom w:val="none" w:sz="0" w:space="0" w:color="auto"/>
        <w:right w:val="none" w:sz="0" w:space="0" w:color="auto"/>
      </w:divBdr>
    </w:div>
    <w:div w:id="1183207317">
      <w:bodyDiv w:val="1"/>
      <w:marLeft w:val="0"/>
      <w:marRight w:val="0"/>
      <w:marTop w:val="0"/>
      <w:marBottom w:val="0"/>
      <w:divBdr>
        <w:top w:val="none" w:sz="0" w:space="0" w:color="auto"/>
        <w:left w:val="none" w:sz="0" w:space="0" w:color="auto"/>
        <w:bottom w:val="none" w:sz="0" w:space="0" w:color="auto"/>
        <w:right w:val="none" w:sz="0" w:space="0" w:color="auto"/>
      </w:divBdr>
    </w:div>
    <w:div w:id="1223636243">
      <w:bodyDiv w:val="1"/>
      <w:marLeft w:val="0"/>
      <w:marRight w:val="0"/>
      <w:marTop w:val="0"/>
      <w:marBottom w:val="0"/>
      <w:divBdr>
        <w:top w:val="none" w:sz="0" w:space="0" w:color="auto"/>
        <w:left w:val="none" w:sz="0" w:space="0" w:color="auto"/>
        <w:bottom w:val="none" w:sz="0" w:space="0" w:color="auto"/>
        <w:right w:val="none" w:sz="0" w:space="0" w:color="auto"/>
      </w:divBdr>
    </w:div>
    <w:div w:id="1257448169">
      <w:bodyDiv w:val="1"/>
      <w:marLeft w:val="0"/>
      <w:marRight w:val="0"/>
      <w:marTop w:val="0"/>
      <w:marBottom w:val="0"/>
      <w:divBdr>
        <w:top w:val="none" w:sz="0" w:space="0" w:color="auto"/>
        <w:left w:val="none" w:sz="0" w:space="0" w:color="auto"/>
        <w:bottom w:val="none" w:sz="0" w:space="0" w:color="auto"/>
        <w:right w:val="none" w:sz="0" w:space="0" w:color="auto"/>
      </w:divBdr>
    </w:div>
    <w:div w:id="1266575862">
      <w:bodyDiv w:val="1"/>
      <w:marLeft w:val="0"/>
      <w:marRight w:val="0"/>
      <w:marTop w:val="0"/>
      <w:marBottom w:val="0"/>
      <w:divBdr>
        <w:top w:val="none" w:sz="0" w:space="0" w:color="auto"/>
        <w:left w:val="none" w:sz="0" w:space="0" w:color="auto"/>
        <w:bottom w:val="none" w:sz="0" w:space="0" w:color="auto"/>
        <w:right w:val="none" w:sz="0" w:space="0" w:color="auto"/>
      </w:divBdr>
    </w:div>
    <w:div w:id="1311862863">
      <w:bodyDiv w:val="1"/>
      <w:marLeft w:val="0"/>
      <w:marRight w:val="0"/>
      <w:marTop w:val="0"/>
      <w:marBottom w:val="0"/>
      <w:divBdr>
        <w:top w:val="none" w:sz="0" w:space="0" w:color="auto"/>
        <w:left w:val="none" w:sz="0" w:space="0" w:color="auto"/>
        <w:bottom w:val="none" w:sz="0" w:space="0" w:color="auto"/>
        <w:right w:val="none" w:sz="0" w:space="0" w:color="auto"/>
      </w:divBdr>
    </w:div>
    <w:div w:id="1357121196">
      <w:bodyDiv w:val="1"/>
      <w:marLeft w:val="0"/>
      <w:marRight w:val="0"/>
      <w:marTop w:val="0"/>
      <w:marBottom w:val="0"/>
      <w:divBdr>
        <w:top w:val="none" w:sz="0" w:space="0" w:color="auto"/>
        <w:left w:val="none" w:sz="0" w:space="0" w:color="auto"/>
        <w:bottom w:val="none" w:sz="0" w:space="0" w:color="auto"/>
        <w:right w:val="none" w:sz="0" w:space="0" w:color="auto"/>
      </w:divBdr>
    </w:div>
    <w:div w:id="1429082633">
      <w:bodyDiv w:val="1"/>
      <w:marLeft w:val="0"/>
      <w:marRight w:val="0"/>
      <w:marTop w:val="0"/>
      <w:marBottom w:val="0"/>
      <w:divBdr>
        <w:top w:val="none" w:sz="0" w:space="0" w:color="auto"/>
        <w:left w:val="none" w:sz="0" w:space="0" w:color="auto"/>
        <w:bottom w:val="none" w:sz="0" w:space="0" w:color="auto"/>
        <w:right w:val="none" w:sz="0" w:space="0" w:color="auto"/>
      </w:divBdr>
      <w:divsChild>
        <w:div w:id="1391151505">
          <w:marLeft w:val="547"/>
          <w:marRight w:val="0"/>
          <w:marTop w:val="0"/>
          <w:marBottom w:val="0"/>
          <w:divBdr>
            <w:top w:val="none" w:sz="0" w:space="0" w:color="auto"/>
            <w:left w:val="none" w:sz="0" w:space="0" w:color="auto"/>
            <w:bottom w:val="none" w:sz="0" w:space="0" w:color="auto"/>
            <w:right w:val="none" w:sz="0" w:space="0" w:color="auto"/>
          </w:divBdr>
        </w:div>
      </w:divsChild>
    </w:div>
    <w:div w:id="1472167927">
      <w:bodyDiv w:val="1"/>
      <w:marLeft w:val="0"/>
      <w:marRight w:val="0"/>
      <w:marTop w:val="0"/>
      <w:marBottom w:val="0"/>
      <w:divBdr>
        <w:top w:val="none" w:sz="0" w:space="0" w:color="auto"/>
        <w:left w:val="none" w:sz="0" w:space="0" w:color="auto"/>
        <w:bottom w:val="none" w:sz="0" w:space="0" w:color="auto"/>
        <w:right w:val="none" w:sz="0" w:space="0" w:color="auto"/>
      </w:divBdr>
    </w:div>
    <w:div w:id="1645888674">
      <w:bodyDiv w:val="1"/>
      <w:marLeft w:val="0"/>
      <w:marRight w:val="0"/>
      <w:marTop w:val="0"/>
      <w:marBottom w:val="0"/>
      <w:divBdr>
        <w:top w:val="none" w:sz="0" w:space="0" w:color="auto"/>
        <w:left w:val="none" w:sz="0" w:space="0" w:color="auto"/>
        <w:bottom w:val="none" w:sz="0" w:space="0" w:color="auto"/>
        <w:right w:val="none" w:sz="0" w:space="0" w:color="auto"/>
      </w:divBdr>
    </w:div>
    <w:div w:id="1755856334">
      <w:bodyDiv w:val="1"/>
      <w:marLeft w:val="0"/>
      <w:marRight w:val="0"/>
      <w:marTop w:val="0"/>
      <w:marBottom w:val="0"/>
      <w:divBdr>
        <w:top w:val="none" w:sz="0" w:space="0" w:color="auto"/>
        <w:left w:val="none" w:sz="0" w:space="0" w:color="auto"/>
        <w:bottom w:val="none" w:sz="0" w:space="0" w:color="auto"/>
        <w:right w:val="none" w:sz="0" w:space="0" w:color="auto"/>
      </w:divBdr>
    </w:div>
    <w:div w:id="1757903363">
      <w:bodyDiv w:val="1"/>
      <w:marLeft w:val="0"/>
      <w:marRight w:val="0"/>
      <w:marTop w:val="0"/>
      <w:marBottom w:val="0"/>
      <w:divBdr>
        <w:top w:val="none" w:sz="0" w:space="0" w:color="auto"/>
        <w:left w:val="none" w:sz="0" w:space="0" w:color="auto"/>
        <w:bottom w:val="none" w:sz="0" w:space="0" w:color="auto"/>
        <w:right w:val="none" w:sz="0" w:space="0" w:color="auto"/>
      </w:divBdr>
    </w:div>
    <w:div w:id="1803382338">
      <w:bodyDiv w:val="1"/>
      <w:marLeft w:val="0"/>
      <w:marRight w:val="0"/>
      <w:marTop w:val="0"/>
      <w:marBottom w:val="0"/>
      <w:divBdr>
        <w:top w:val="none" w:sz="0" w:space="0" w:color="auto"/>
        <w:left w:val="none" w:sz="0" w:space="0" w:color="auto"/>
        <w:bottom w:val="none" w:sz="0" w:space="0" w:color="auto"/>
        <w:right w:val="none" w:sz="0" w:space="0" w:color="auto"/>
      </w:divBdr>
    </w:div>
    <w:div w:id="1805779718">
      <w:bodyDiv w:val="1"/>
      <w:marLeft w:val="0"/>
      <w:marRight w:val="0"/>
      <w:marTop w:val="0"/>
      <w:marBottom w:val="0"/>
      <w:divBdr>
        <w:top w:val="none" w:sz="0" w:space="0" w:color="auto"/>
        <w:left w:val="none" w:sz="0" w:space="0" w:color="auto"/>
        <w:bottom w:val="none" w:sz="0" w:space="0" w:color="auto"/>
        <w:right w:val="none" w:sz="0" w:space="0" w:color="auto"/>
      </w:divBdr>
    </w:div>
    <w:div w:id="1829899058">
      <w:bodyDiv w:val="1"/>
      <w:marLeft w:val="0"/>
      <w:marRight w:val="0"/>
      <w:marTop w:val="0"/>
      <w:marBottom w:val="0"/>
      <w:divBdr>
        <w:top w:val="none" w:sz="0" w:space="0" w:color="auto"/>
        <w:left w:val="none" w:sz="0" w:space="0" w:color="auto"/>
        <w:bottom w:val="none" w:sz="0" w:space="0" w:color="auto"/>
        <w:right w:val="none" w:sz="0" w:space="0" w:color="auto"/>
      </w:divBdr>
    </w:div>
    <w:div w:id="1861238105">
      <w:bodyDiv w:val="1"/>
      <w:marLeft w:val="0"/>
      <w:marRight w:val="0"/>
      <w:marTop w:val="0"/>
      <w:marBottom w:val="0"/>
      <w:divBdr>
        <w:top w:val="none" w:sz="0" w:space="0" w:color="auto"/>
        <w:left w:val="none" w:sz="0" w:space="0" w:color="auto"/>
        <w:bottom w:val="none" w:sz="0" w:space="0" w:color="auto"/>
        <w:right w:val="none" w:sz="0" w:space="0" w:color="auto"/>
      </w:divBdr>
    </w:div>
    <w:div w:id="1878933407">
      <w:bodyDiv w:val="1"/>
      <w:marLeft w:val="0"/>
      <w:marRight w:val="0"/>
      <w:marTop w:val="0"/>
      <w:marBottom w:val="0"/>
      <w:divBdr>
        <w:top w:val="none" w:sz="0" w:space="0" w:color="auto"/>
        <w:left w:val="none" w:sz="0" w:space="0" w:color="auto"/>
        <w:bottom w:val="none" w:sz="0" w:space="0" w:color="auto"/>
        <w:right w:val="none" w:sz="0" w:space="0" w:color="auto"/>
      </w:divBdr>
    </w:div>
    <w:div w:id="1925335636">
      <w:bodyDiv w:val="1"/>
      <w:marLeft w:val="0"/>
      <w:marRight w:val="0"/>
      <w:marTop w:val="0"/>
      <w:marBottom w:val="0"/>
      <w:divBdr>
        <w:top w:val="none" w:sz="0" w:space="0" w:color="auto"/>
        <w:left w:val="none" w:sz="0" w:space="0" w:color="auto"/>
        <w:bottom w:val="none" w:sz="0" w:space="0" w:color="auto"/>
        <w:right w:val="none" w:sz="0" w:space="0" w:color="auto"/>
      </w:divBdr>
    </w:div>
    <w:div w:id="1984694464">
      <w:bodyDiv w:val="1"/>
      <w:marLeft w:val="0"/>
      <w:marRight w:val="0"/>
      <w:marTop w:val="0"/>
      <w:marBottom w:val="0"/>
      <w:divBdr>
        <w:top w:val="none" w:sz="0" w:space="0" w:color="auto"/>
        <w:left w:val="none" w:sz="0" w:space="0" w:color="auto"/>
        <w:bottom w:val="none" w:sz="0" w:space="0" w:color="auto"/>
        <w:right w:val="none" w:sz="0" w:space="0" w:color="auto"/>
      </w:divBdr>
    </w:div>
    <w:div w:id="2017807216">
      <w:bodyDiv w:val="1"/>
      <w:marLeft w:val="0"/>
      <w:marRight w:val="0"/>
      <w:marTop w:val="0"/>
      <w:marBottom w:val="0"/>
      <w:divBdr>
        <w:top w:val="none" w:sz="0" w:space="0" w:color="auto"/>
        <w:left w:val="none" w:sz="0" w:space="0" w:color="auto"/>
        <w:bottom w:val="none" w:sz="0" w:space="0" w:color="auto"/>
        <w:right w:val="none" w:sz="0" w:space="0" w:color="auto"/>
      </w:divBdr>
    </w:div>
    <w:div w:id="2084597980">
      <w:bodyDiv w:val="1"/>
      <w:marLeft w:val="0"/>
      <w:marRight w:val="0"/>
      <w:marTop w:val="0"/>
      <w:marBottom w:val="0"/>
      <w:divBdr>
        <w:top w:val="none" w:sz="0" w:space="0" w:color="auto"/>
        <w:left w:val="none" w:sz="0" w:space="0" w:color="auto"/>
        <w:bottom w:val="none" w:sz="0" w:space="0" w:color="auto"/>
        <w:right w:val="none" w:sz="0" w:space="0" w:color="auto"/>
      </w:divBdr>
      <w:divsChild>
        <w:div w:id="1673218300">
          <w:marLeft w:val="547"/>
          <w:marRight w:val="0"/>
          <w:marTop w:val="0"/>
          <w:marBottom w:val="0"/>
          <w:divBdr>
            <w:top w:val="none" w:sz="0" w:space="0" w:color="auto"/>
            <w:left w:val="none" w:sz="0" w:space="0" w:color="auto"/>
            <w:bottom w:val="none" w:sz="0" w:space="0" w:color="auto"/>
            <w:right w:val="none" w:sz="0" w:space="0" w:color="auto"/>
          </w:divBdr>
        </w:div>
      </w:divsChild>
    </w:div>
    <w:div w:id="213328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diagramColors" Target="diagrams/colors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diagramData" Target="diagrams/data1.xml"/><Relationship Id="rId10" Type="http://schemas.openxmlformats.org/officeDocument/2006/relationships/chart" Target="charts/chart2.xml"/><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Arkusz_programu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Arkusz_programu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Arkusz_programu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Arkusz_programu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Arkusz_programu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Arkusz_programu_Microsoft_Office_Excel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l-PL"/>
  <c:chart>
    <c:autoTitleDeleted val="1"/>
    <c:plotArea>
      <c:layout/>
      <c:barChart>
        <c:barDir val="col"/>
        <c:grouping val="clustered"/>
        <c:ser>
          <c:idx val="0"/>
          <c:order val="0"/>
          <c:tx>
            <c:strRef>
              <c:f>Arkusz1!$B$4</c:f>
              <c:strCache>
                <c:ptCount val="1"/>
                <c:pt idx="0">
                  <c:v>Ogółem</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showVal val="1"/>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Arkusz1!$C$3:$E$3</c:f>
              <c:numCache>
                <c:formatCode>General</c:formatCode>
                <c:ptCount val="3"/>
                <c:pt idx="0">
                  <c:v>2020</c:v>
                </c:pt>
                <c:pt idx="1">
                  <c:v>2021</c:v>
                </c:pt>
                <c:pt idx="2">
                  <c:v>2022</c:v>
                </c:pt>
              </c:numCache>
            </c:numRef>
          </c:cat>
          <c:val>
            <c:numRef>
              <c:f>Arkusz1!$C$4:$E$4</c:f>
              <c:numCache>
                <c:formatCode>General</c:formatCode>
                <c:ptCount val="3"/>
                <c:pt idx="0">
                  <c:v>39328</c:v>
                </c:pt>
                <c:pt idx="1">
                  <c:v>38923</c:v>
                </c:pt>
                <c:pt idx="2">
                  <c:v>38539</c:v>
                </c:pt>
              </c:numCache>
            </c:numRef>
          </c:val>
          <c:extLst xmlns:c16r2="http://schemas.microsoft.com/office/drawing/2015/06/chart">
            <c:ext xmlns:c16="http://schemas.microsoft.com/office/drawing/2014/chart" uri="{C3380CC4-5D6E-409C-BE32-E72D297353CC}">
              <c16:uniqueId val="{00000000-CF05-42F3-A8E3-6A267CB7018F}"/>
            </c:ext>
          </c:extLst>
        </c:ser>
        <c:ser>
          <c:idx val="1"/>
          <c:order val="1"/>
          <c:tx>
            <c:strRef>
              <c:f>Arkusz1!$B$5</c:f>
              <c:strCache>
                <c:ptCount val="1"/>
                <c:pt idx="0">
                  <c:v>Mężczyźni</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showVal val="1"/>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Arkusz1!$C$3:$E$3</c:f>
              <c:numCache>
                <c:formatCode>General</c:formatCode>
                <c:ptCount val="3"/>
                <c:pt idx="0">
                  <c:v>2020</c:v>
                </c:pt>
                <c:pt idx="1">
                  <c:v>2021</c:v>
                </c:pt>
                <c:pt idx="2">
                  <c:v>2022</c:v>
                </c:pt>
              </c:numCache>
            </c:numRef>
          </c:cat>
          <c:val>
            <c:numRef>
              <c:f>Arkusz1!$C$5:$E$5</c:f>
              <c:numCache>
                <c:formatCode>General</c:formatCode>
                <c:ptCount val="3"/>
                <c:pt idx="0">
                  <c:v>19257</c:v>
                </c:pt>
                <c:pt idx="1">
                  <c:v>19050</c:v>
                </c:pt>
                <c:pt idx="2">
                  <c:v>18831</c:v>
                </c:pt>
              </c:numCache>
            </c:numRef>
          </c:val>
          <c:extLst xmlns:c16r2="http://schemas.microsoft.com/office/drawing/2015/06/chart">
            <c:ext xmlns:c16="http://schemas.microsoft.com/office/drawing/2014/chart" uri="{C3380CC4-5D6E-409C-BE32-E72D297353CC}">
              <c16:uniqueId val="{00000001-CF05-42F3-A8E3-6A267CB7018F}"/>
            </c:ext>
          </c:extLst>
        </c:ser>
        <c:ser>
          <c:idx val="2"/>
          <c:order val="2"/>
          <c:tx>
            <c:strRef>
              <c:f>Arkusz1!$B$6</c:f>
              <c:strCache>
                <c:ptCount val="1"/>
                <c:pt idx="0">
                  <c:v>Kobiety</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showVal val="1"/>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Arkusz1!$C$3:$E$3</c:f>
              <c:numCache>
                <c:formatCode>General</c:formatCode>
                <c:ptCount val="3"/>
                <c:pt idx="0">
                  <c:v>2020</c:v>
                </c:pt>
                <c:pt idx="1">
                  <c:v>2021</c:v>
                </c:pt>
                <c:pt idx="2">
                  <c:v>2022</c:v>
                </c:pt>
              </c:numCache>
            </c:numRef>
          </c:cat>
          <c:val>
            <c:numRef>
              <c:f>Arkusz1!$C$6:$E$6</c:f>
              <c:numCache>
                <c:formatCode>General</c:formatCode>
                <c:ptCount val="3"/>
                <c:pt idx="0">
                  <c:v>20071</c:v>
                </c:pt>
                <c:pt idx="1">
                  <c:v>19873</c:v>
                </c:pt>
                <c:pt idx="2">
                  <c:v>19708</c:v>
                </c:pt>
              </c:numCache>
            </c:numRef>
          </c:val>
          <c:extLst xmlns:c16r2="http://schemas.microsoft.com/office/drawing/2015/06/chart">
            <c:ext xmlns:c16="http://schemas.microsoft.com/office/drawing/2014/chart" uri="{C3380CC4-5D6E-409C-BE32-E72D297353CC}">
              <c16:uniqueId val="{00000002-CF05-42F3-A8E3-6A267CB7018F}"/>
            </c:ext>
          </c:extLst>
        </c:ser>
        <c:gapWidth val="100"/>
        <c:overlap val="-24"/>
        <c:axId val="162519680"/>
        <c:axId val="162525568"/>
      </c:barChart>
      <c:catAx>
        <c:axId val="162519680"/>
        <c:scaling>
          <c:orientation val="minMax"/>
        </c:scaling>
        <c:axPos val="b"/>
        <c:numFmt formatCode="General" sourceLinked="1"/>
        <c:maj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162525568"/>
        <c:crosses val="autoZero"/>
        <c:auto val="1"/>
        <c:lblAlgn val="ctr"/>
        <c:lblOffset val="100"/>
      </c:catAx>
      <c:valAx>
        <c:axId val="162525568"/>
        <c:scaling>
          <c:orientation val="minMax"/>
        </c:scaling>
        <c:axPos val="l"/>
        <c:majorGridlines>
          <c:spPr>
            <a:ln w="9525" cap="flat" cmpd="sng" algn="ctr">
              <a:solidFill>
                <a:schemeClr val="tx2">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16251968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legend>
    <c:plotVisOnly val="1"/>
    <c:dispBlanksAs val="gap"/>
  </c:chart>
  <c:spPr>
    <a:solidFill>
      <a:schemeClr val="bg1"/>
    </a:solidFill>
    <a:ln w="9525" cap="flat" cmpd="sng" algn="ctr">
      <a:noFill/>
      <a:round/>
    </a:ln>
    <a:effectLst/>
  </c:spPr>
  <c:txPr>
    <a:bodyPr/>
    <a:lstStyle/>
    <a:p>
      <a:pPr>
        <a:defRPr>
          <a:solidFill>
            <a:sysClr val="windowText" lastClr="000000"/>
          </a:solidFill>
        </a:defRPr>
      </a:pPr>
      <a:endParaRPr lang="pl-PL"/>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l-PL"/>
  <c:chart>
    <c:autoTitleDeleted val="1"/>
    <c:plotArea>
      <c:layout>
        <c:manualLayout>
          <c:layoutTarget val="inner"/>
          <c:xMode val="edge"/>
          <c:yMode val="edge"/>
          <c:x val="0.24757093707881109"/>
          <c:y val="1.488095238095238E-2"/>
          <c:w val="0.70247410796623266"/>
          <c:h val="0.74139599737532969"/>
        </c:manualLayout>
      </c:layout>
      <c:barChart>
        <c:barDir val="bar"/>
        <c:grouping val="percentStacked"/>
        <c:ser>
          <c:idx val="0"/>
          <c:order val="0"/>
          <c:tx>
            <c:strRef>
              <c:f>Arkusz1!$C$22</c:f>
              <c:strCache>
                <c:ptCount val="1"/>
                <c:pt idx="0">
                  <c:v>2020</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l-PL"/>
              </a:p>
            </c:txPr>
            <c:showVal val="1"/>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Arkusz1!$B$23:$B$25</c:f>
              <c:strCache>
                <c:ptCount val="3"/>
                <c:pt idx="0">
                  <c:v>wiek przedprodukcyjny</c:v>
                </c:pt>
                <c:pt idx="1">
                  <c:v>wiek produkcyjny</c:v>
                </c:pt>
                <c:pt idx="2">
                  <c:v>wiek poprodukcyjny</c:v>
                </c:pt>
              </c:strCache>
            </c:strRef>
          </c:cat>
          <c:val>
            <c:numRef>
              <c:f>Arkusz1!$C$23:$C$25</c:f>
              <c:numCache>
                <c:formatCode>0.0</c:formatCode>
                <c:ptCount val="3"/>
                <c:pt idx="0">
                  <c:v>17.899999999999999</c:v>
                </c:pt>
                <c:pt idx="1">
                  <c:v>59.7</c:v>
                </c:pt>
                <c:pt idx="2">
                  <c:v>22.4</c:v>
                </c:pt>
              </c:numCache>
            </c:numRef>
          </c:val>
          <c:extLst xmlns:c16r2="http://schemas.microsoft.com/office/drawing/2015/06/chart">
            <c:ext xmlns:c16="http://schemas.microsoft.com/office/drawing/2014/chart" uri="{C3380CC4-5D6E-409C-BE32-E72D297353CC}">
              <c16:uniqueId val="{00000000-4413-4A5B-B54A-1C69AC077B77}"/>
            </c:ext>
          </c:extLst>
        </c:ser>
        <c:ser>
          <c:idx val="1"/>
          <c:order val="1"/>
          <c:tx>
            <c:strRef>
              <c:f>Arkusz1!$D$22</c:f>
              <c:strCache>
                <c:ptCount val="1"/>
                <c:pt idx="0">
                  <c:v>2021</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l-PL"/>
              </a:p>
            </c:txPr>
            <c:showVal val="1"/>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Arkusz1!$B$23:$B$25</c:f>
              <c:strCache>
                <c:ptCount val="3"/>
                <c:pt idx="0">
                  <c:v>wiek przedprodukcyjny</c:v>
                </c:pt>
                <c:pt idx="1">
                  <c:v>wiek produkcyjny</c:v>
                </c:pt>
                <c:pt idx="2">
                  <c:v>wiek poprodukcyjny</c:v>
                </c:pt>
              </c:strCache>
            </c:strRef>
          </c:cat>
          <c:val>
            <c:numRef>
              <c:f>Arkusz1!$D$23:$D$25</c:f>
              <c:numCache>
                <c:formatCode>0.0</c:formatCode>
                <c:ptCount val="3"/>
                <c:pt idx="0">
                  <c:v>17.8</c:v>
                </c:pt>
                <c:pt idx="1">
                  <c:v>59.2</c:v>
                </c:pt>
                <c:pt idx="2">
                  <c:v>23</c:v>
                </c:pt>
              </c:numCache>
            </c:numRef>
          </c:val>
          <c:extLst xmlns:c16r2="http://schemas.microsoft.com/office/drawing/2015/06/chart">
            <c:ext xmlns:c16="http://schemas.microsoft.com/office/drawing/2014/chart" uri="{C3380CC4-5D6E-409C-BE32-E72D297353CC}">
              <c16:uniqueId val="{00000001-4413-4A5B-B54A-1C69AC077B77}"/>
            </c:ext>
          </c:extLst>
        </c:ser>
        <c:ser>
          <c:idx val="2"/>
          <c:order val="2"/>
          <c:tx>
            <c:strRef>
              <c:f>Arkusz1!$E$22</c:f>
              <c:strCache>
                <c:ptCount val="1"/>
                <c:pt idx="0">
                  <c:v>2022</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l-PL"/>
              </a:p>
            </c:txPr>
            <c:showVal val="1"/>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Arkusz1!$B$23:$B$25</c:f>
              <c:strCache>
                <c:ptCount val="3"/>
                <c:pt idx="0">
                  <c:v>wiek przedprodukcyjny</c:v>
                </c:pt>
                <c:pt idx="1">
                  <c:v>wiek produkcyjny</c:v>
                </c:pt>
                <c:pt idx="2">
                  <c:v>wiek poprodukcyjny</c:v>
                </c:pt>
              </c:strCache>
            </c:strRef>
          </c:cat>
          <c:val>
            <c:numRef>
              <c:f>Arkusz1!$E$23:$E$25</c:f>
              <c:numCache>
                <c:formatCode>0.0</c:formatCode>
                <c:ptCount val="3"/>
                <c:pt idx="0">
                  <c:v>17.600000000000001</c:v>
                </c:pt>
                <c:pt idx="1">
                  <c:v>58.8</c:v>
                </c:pt>
                <c:pt idx="2">
                  <c:v>23.6</c:v>
                </c:pt>
              </c:numCache>
            </c:numRef>
          </c:val>
          <c:extLst xmlns:c16r2="http://schemas.microsoft.com/office/drawing/2015/06/chart">
            <c:ext xmlns:c16="http://schemas.microsoft.com/office/drawing/2014/chart" uri="{C3380CC4-5D6E-409C-BE32-E72D297353CC}">
              <c16:uniqueId val="{00000002-4413-4A5B-B54A-1C69AC077B77}"/>
            </c:ext>
          </c:extLst>
        </c:ser>
        <c:overlap val="100"/>
        <c:axId val="147012992"/>
        <c:axId val="147018880"/>
      </c:barChart>
      <c:catAx>
        <c:axId val="147012992"/>
        <c:scaling>
          <c:orientation val="minMax"/>
        </c:scaling>
        <c:axPos val="l"/>
        <c:numFmt formatCode="General" sourceLinked="1"/>
        <c:maj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l-PL"/>
          </a:p>
        </c:txPr>
        <c:crossAx val="147018880"/>
        <c:crosses val="autoZero"/>
        <c:auto val="1"/>
        <c:lblAlgn val="ctr"/>
        <c:lblOffset val="100"/>
      </c:catAx>
      <c:valAx>
        <c:axId val="147018880"/>
        <c:scaling>
          <c:orientation val="minMax"/>
        </c:scaling>
        <c:axPos val="b"/>
        <c:majorGridlines>
          <c:spPr>
            <a:ln w="9525" cap="flat" cmpd="sng" algn="ctr">
              <a:solidFill>
                <a:schemeClr val="tx2">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l-PL"/>
          </a:p>
        </c:txPr>
        <c:crossAx val="14701299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l-PL"/>
        </a:p>
      </c:txPr>
    </c:legend>
    <c:plotVisOnly val="1"/>
    <c:dispBlanksAs val="gap"/>
  </c:chart>
  <c:spPr>
    <a:solidFill>
      <a:schemeClr val="bg1"/>
    </a:solidFill>
    <a:ln w="9525" cap="flat" cmpd="sng" algn="ctr">
      <a:noFill/>
      <a:round/>
    </a:ln>
    <a:effectLst/>
  </c:spPr>
  <c:txPr>
    <a:bodyPr/>
    <a:lstStyle/>
    <a:p>
      <a:pPr>
        <a:defRPr sz="1000">
          <a:solidFill>
            <a:sysClr val="windowText" lastClr="000000"/>
          </a:solidFill>
        </a:defRPr>
      </a:pPr>
      <a:endParaRPr lang="pl-PL"/>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l-PL"/>
  <c:chart>
    <c:autoTitleDeleted val="1"/>
    <c:plotArea>
      <c:layout/>
      <c:lineChart>
        <c:grouping val="standard"/>
        <c:ser>
          <c:idx val="0"/>
          <c:order val="0"/>
          <c:tx>
            <c:strRef>
              <c:f>Arkusz1!$B$49</c:f>
              <c:strCache>
                <c:ptCount val="1"/>
                <c:pt idx="0">
                  <c:v>Polska</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l-PL"/>
              </a:p>
            </c:txPr>
            <c:dLblPos val="t"/>
            <c:showVal val="1"/>
            <c:extLst xmlns:c16r2="http://schemas.microsoft.com/office/drawing/2015/06/chart">
              <c:ext xmlns:c15="http://schemas.microsoft.com/office/drawing/2012/chart" uri="{CE6537A1-D6FC-4f65-9D91-7224C49458BB}">
                <c15:showLeaderLines val="0"/>
              </c:ext>
            </c:extLst>
          </c:dLbls>
          <c:cat>
            <c:numRef>
              <c:f>Arkusz1!$C$48:$G$48</c:f>
              <c:numCache>
                <c:formatCode>General</c:formatCode>
                <c:ptCount val="5"/>
                <c:pt idx="0">
                  <c:v>2018</c:v>
                </c:pt>
                <c:pt idx="1">
                  <c:v>2019</c:v>
                </c:pt>
                <c:pt idx="2">
                  <c:v>2020</c:v>
                </c:pt>
                <c:pt idx="3">
                  <c:v>2021</c:v>
                </c:pt>
                <c:pt idx="4">
                  <c:v>2022</c:v>
                </c:pt>
              </c:numCache>
            </c:numRef>
          </c:cat>
          <c:val>
            <c:numRef>
              <c:f>Arkusz1!$C$49:$G$49</c:f>
              <c:numCache>
                <c:formatCode>General</c:formatCode>
                <c:ptCount val="5"/>
                <c:pt idx="0">
                  <c:v>5.8</c:v>
                </c:pt>
                <c:pt idx="1">
                  <c:v>5.2</c:v>
                </c:pt>
                <c:pt idx="2">
                  <c:v>6.3</c:v>
                </c:pt>
                <c:pt idx="3">
                  <c:v>5.8</c:v>
                </c:pt>
                <c:pt idx="4">
                  <c:v>5.2</c:v>
                </c:pt>
              </c:numCache>
            </c:numRef>
          </c:val>
          <c:extLst xmlns:c16r2="http://schemas.microsoft.com/office/drawing/2015/06/chart">
            <c:ext xmlns:c16="http://schemas.microsoft.com/office/drawing/2014/chart" uri="{C3380CC4-5D6E-409C-BE32-E72D297353CC}">
              <c16:uniqueId val="{00000000-7D33-4BA6-B0E2-5F2718263F70}"/>
            </c:ext>
          </c:extLst>
        </c:ser>
        <c:ser>
          <c:idx val="1"/>
          <c:order val="1"/>
          <c:tx>
            <c:strRef>
              <c:f>Arkusz1!$B$50</c:f>
              <c:strCache>
                <c:ptCount val="1"/>
                <c:pt idx="0">
                  <c:v>Województwo Warmińsko-Mazurskie</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l-PL"/>
              </a:p>
            </c:txPr>
            <c:dLblPos val="t"/>
            <c:showVal val="1"/>
            <c:extLst xmlns:c16r2="http://schemas.microsoft.com/office/drawing/2015/06/chart">
              <c:ext xmlns:c15="http://schemas.microsoft.com/office/drawing/2012/chart" uri="{CE6537A1-D6FC-4f65-9D91-7224C49458BB}">
                <c15:showLeaderLines val="0"/>
              </c:ext>
            </c:extLst>
          </c:dLbls>
          <c:cat>
            <c:numRef>
              <c:f>Arkusz1!$C$48:$G$48</c:f>
              <c:numCache>
                <c:formatCode>General</c:formatCode>
                <c:ptCount val="5"/>
                <c:pt idx="0">
                  <c:v>2018</c:v>
                </c:pt>
                <c:pt idx="1">
                  <c:v>2019</c:v>
                </c:pt>
                <c:pt idx="2">
                  <c:v>2020</c:v>
                </c:pt>
                <c:pt idx="3">
                  <c:v>2021</c:v>
                </c:pt>
                <c:pt idx="4">
                  <c:v>2022</c:v>
                </c:pt>
              </c:numCache>
            </c:numRef>
          </c:cat>
          <c:val>
            <c:numRef>
              <c:f>Arkusz1!$C$50:$G$50</c:f>
              <c:numCache>
                <c:formatCode>General</c:formatCode>
                <c:ptCount val="5"/>
                <c:pt idx="0">
                  <c:v>10.4</c:v>
                </c:pt>
                <c:pt idx="1">
                  <c:v>9.1</c:v>
                </c:pt>
                <c:pt idx="2">
                  <c:v>10.200000000000001</c:v>
                </c:pt>
                <c:pt idx="3">
                  <c:v>9.1</c:v>
                </c:pt>
                <c:pt idx="4">
                  <c:v>8.7000000000000011</c:v>
                </c:pt>
              </c:numCache>
            </c:numRef>
          </c:val>
          <c:extLst xmlns:c16r2="http://schemas.microsoft.com/office/drawing/2015/06/chart">
            <c:ext xmlns:c16="http://schemas.microsoft.com/office/drawing/2014/chart" uri="{C3380CC4-5D6E-409C-BE32-E72D297353CC}">
              <c16:uniqueId val="{00000001-7D33-4BA6-B0E2-5F2718263F70}"/>
            </c:ext>
          </c:extLst>
        </c:ser>
        <c:ser>
          <c:idx val="2"/>
          <c:order val="2"/>
          <c:tx>
            <c:strRef>
              <c:f>Arkusz1!$B$51</c:f>
              <c:strCache>
                <c:ptCount val="1"/>
                <c:pt idx="0">
                  <c:v>Powiat Lidzbarski</c:v>
                </c:pt>
              </c:strCache>
            </c:strRef>
          </c:tx>
          <c:spPr>
            <a:ln w="28575" cap="rnd">
              <a:solidFill>
                <a:schemeClr val="accent3"/>
              </a:solidFill>
              <a:round/>
            </a:ln>
            <a:effectLst/>
          </c:spPr>
          <c:marker>
            <c:symbol val="none"/>
          </c:marker>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l-PL"/>
              </a:p>
            </c:txPr>
            <c:dLblPos val="t"/>
            <c:showVal val="1"/>
            <c:extLst xmlns:c16r2="http://schemas.microsoft.com/office/drawing/2015/06/chart">
              <c:ext xmlns:c15="http://schemas.microsoft.com/office/drawing/2012/chart" uri="{CE6537A1-D6FC-4f65-9D91-7224C49458BB}">
                <c15:showLeaderLines val="0"/>
              </c:ext>
            </c:extLst>
          </c:dLbls>
          <c:cat>
            <c:numRef>
              <c:f>Arkusz1!$C$48:$G$48</c:f>
              <c:numCache>
                <c:formatCode>General</c:formatCode>
                <c:ptCount val="5"/>
                <c:pt idx="0">
                  <c:v>2018</c:v>
                </c:pt>
                <c:pt idx="1">
                  <c:v>2019</c:v>
                </c:pt>
                <c:pt idx="2">
                  <c:v>2020</c:v>
                </c:pt>
                <c:pt idx="3">
                  <c:v>2021</c:v>
                </c:pt>
                <c:pt idx="4">
                  <c:v>2022</c:v>
                </c:pt>
              </c:numCache>
            </c:numRef>
          </c:cat>
          <c:val>
            <c:numRef>
              <c:f>Arkusz1!$C$51:$G$51</c:f>
              <c:numCache>
                <c:formatCode>General</c:formatCode>
                <c:ptCount val="5"/>
                <c:pt idx="0">
                  <c:v>14.6</c:v>
                </c:pt>
                <c:pt idx="1">
                  <c:v>12.9</c:v>
                </c:pt>
                <c:pt idx="2">
                  <c:v>13.2</c:v>
                </c:pt>
                <c:pt idx="3">
                  <c:v>12.7</c:v>
                </c:pt>
                <c:pt idx="4">
                  <c:v>11.3</c:v>
                </c:pt>
              </c:numCache>
            </c:numRef>
          </c:val>
          <c:extLst xmlns:c16r2="http://schemas.microsoft.com/office/drawing/2015/06/chart">
            <c:ext xmlns:c16="http://schemas.microsoft.com/office/drawing/2014/chart" uri="{C3380CC4-5D6E-409C-BE32-E72D297353CC}">
              <c16:uniqueId val="{00000002-7D33-4BA6-B0E2-5F2718263F70}"/>
            </c:ext>
          </c:extLst>
        </c:ser>
        <c:marker val="1"/>
        <c:axId val="164016512"/>
        <c:axId val="164018048"/>
      </c:lineChart>
      <c:catAx>
        <c:axId val="16401651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l-PL"/>
          </a:p>
        </c:txPr>
        <c:crossAx val="164018048"/>
        <c:crosses val="autoZero"/>
        <c:auto val="1"/>
        <c:lblAlgn val="ctr"/>
        <c:lblOffset val="100"/>
      </c:catAx>
      <c:valAx>
        <c:axId val="164018048"/>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l-PL"/>
          </a:p>
        </c:txPr>
        <c:crossAx val="16401651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l-PL"/>
        </a:p>
      </c:txPr>
    </c:legend>
    <c:plotVisOnly val="1"/>
    <c:dispBlanksAs val="gap"/>
  </c:chart>
  <c:spPr>
    <a:solidFill>
      <a:schemeClr val="bg1"/>
    </a:solidFill>
    <a:ln w="9525" cap="flat" cmpd="sng" algn="ctr">
      <a:noFill/>
      <a:round/>
    </a:ln>
    <a:effectLst/>
  </c:spPr>
  <c:txPr>
    <a:bodyPr/>
    <a:lstStyle/>
    <a:p>
      <a:pPr>
        <a:defRPr sz="1000">
          <a:solidFill>
            <a:sysClr val="windowText" lastClr="000000"/>
          </a:solidFill>
        </a:defRPr>
      </a:pPr>
      <a:endParaRPr lang="pl-PL"/>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pl-PL"/>
  <c:chart>
    <c:autoTitleDeleted val="1"/>
    <c:plotArea>
      <c:layout/>
      <c:barChart>
        <c:barDir val="col"/>
        <c:grouping val="clustered"/>
        <c:ser>
          <c:idx val="0"/>
          <c:order val="0"/>
          <c:tx>
            <c:strRef>
              <c:f>Arkusz1!$B$55</c:f>
              <c:strCache>
                <c:ptCount val="1"/>
                <c:pt idx="0">
                  <c:v>Liczba osób</c:v>
                </c:pt>
              </c:strCache>
            </c:strRef>
          </c:tx>
          <c:spPr>
            <a:solidFill>
              <a:schemeClr val="accent1"/>
            </a:solidFill>
            <a:ln>
              <a:noFill/>
            </a:ln>
            <a:effectLst/>
          </c:spP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Arkusz1!$C$54:$E$54</c:f>
              <c:numCache>
                <c:formatCode>General</c:formatCode>
                <c:ptCount val="3"/>
                <c:pt idx="0">
                  <c:v>2020</c:v>
                </c:pt>
                <c:pt idx="1">
                  <c:v>2021</c:v>
                </c:pt>
                <c:pt idx="2">
                  <c:v>2022</c:v>
                </c:pt>
              </c:numCache>
            </c:numRef>
          </c:cat>
          <c:val>
            <c:numRef>
              <c:f>Arkusz1!$C$55:$E$55</c:f>
              <c:numCache>
                <c:formatCode>General</c:formatCode>
                <c:ptCount val="3"/>
                <c:pt idx="0">
                  <c:v>2474</c:v>
                </c:pt>
                <c:pt idx="1">
                  <c:v>2170</c:v>
                </c:pt>
                <c:pt idx="2">
                  <c:v>2130</c:v>
                </c:pt>
              </c:numCache>
            </c:numRef>
          </c:val>
          <c:extLst xmlns:c16r2="http://schemas.microsoft.com/office/drawing/2015/06/chart">
            <c:ext xmlns:c16="http://schemas.microsoft.com/office/drawing/2014/chart" uri="{C3380CC4-5D6E-409C-BE32-E72D297353CC}">
              <c16:uniqueId val="{00000000-387A-4012-ADED-D541C7BA5FDA}"/>
            </c:ext>
          </c:extLst>
        </c:ser>
        <c:ser>
          <c:idx val="1"/>
          <c:order val="1"/>
          <c:tx>
            <c:strRef>
              <c:f>Arkusz1!$B$56</c:f>
              <c:strCache>
                <c:ptCount val="1"/>
                <c:pt idx="0">
                  <c:v>Liczba rodzin</c:v>
                </c:pt>
              </c:strCache>
            </c:strRef>
          </c:tx>
          <c:spPr>
            <a:solidFill>
              <a:schemeClr val="accent2"/>
            </a:solidFill>
            <a:ln>
              <a:noFill/>
            </a:ln>
            <a:effectLst/>
          </c:spP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Arkusz1!$C$54:$E$54</c:f>
              <c:numCache>
                <c:formatCode>General</c:formatCode>
                <c:ptCount val="3"/>
                <c:pt idx="0">
                  <c:v>2020</c:v>
                </c:pt>
                <c:pt idx="1">
                  <c:v>2021</c:v>
                </c:pt>
                <c:pt idx="2">
                  <c:v>2022</c:v>
                </c:pt>
              </c:numCache>
            </c:numRef>
          </c:cat>
          <c:val>
            <c:numRef>
              <c:f>Arkusz1!$C$56:$E$56</c:f>
              <c:numCache>
                <c:formatCode>General</c:formatCode>
                <c:ptCount val="3"/>
                <c:pt idx="0">
                  <c:v>1753</c:v>
                </c:pt>
                <c:pt idx="1">
                  <c:v>1592</c:v>
                </c:pt>
                <c:pt idx="2">
                  <c:v>1602</c:v>
                </c:pt>
              </c:numCache>
            </c:numRef>
          </c:val>
          <c:extLst xmlns:c16r2="http://schemas.microsoft.com/office/drawing/2015/06/chart">
            <c:ext xmlns:c16="http://schemas.microsoft.com/office/drawing/2014/chart" uri="{C3380CC4-5D6E-409C-BE32-E72D297353CC}">
              <c16:uniqueId val="{00000001-387A-4012-ADED-D541C7BA5FDA}"/>
            </c:ext>
          </c:extLst>
        </c:ser>
        <c:ser>
          <c:idx val="2"/>
          <c:order val="2"/>
          <c:tx>
            <c:strRef>
              <c:f>Arkusz1!$B$57</c:f>
              <c:strCache>
                <c:ptCount val="1"/>
                <c:pt idx="0">
                  <c:v>Liczba osób w rodzinach</c:v>
                </c:pt>
              </c:strCache>
            </c:strRef>
          </c:tx>
          <c:spPr>
            <a:solidFill>
              <a:schemeClr val="accent3"/>
            </a:solidFill>
            <a:ln>
              <a:noFill/>
            </a:ln>
            <a:effectLst/>
          </c:spP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Arkusz1!$C$54:$E$54</c:f>
              <c:numCache>
                <c:formatCode>General</c:formatCode>
                <c:ptCount val="3"/>
                <c:pt idx="0">
                  <c:v>2020</c:v>
                </c:pt>
                <c:pt idx="1">
                  <c:v>2021</c:v>
                </c:pt>
                <c:pt idx="2">
                  <c:v>2022</c:v>
                </c:pt>
              </c:numCache>
            </c:numRef>
          </c:cat>
          <c:val>
            <c:numRef>
              <c:f>Arkusz1!$C$57:$E$57</c:f>
              <c:numCache>
                <c:formatCode>General</c:formatCode>
                <c:ptCount val="3"/>
                <c:pt idx="0">
                  <c:v>3760</c:v>
                </c:pt>
                <c:pt idx="1">
                  <c:v>3387</c:v>
                </c:pt>
                <c:pt idx="2">
                  <c:v>3137</c:v>
                </c:pt>
              </c:numCache>
            </c:numRef>
          </c:val>
          <c:extLst xmlns:c16r2="http://schemas.microsoft.com/office/drawing/2015/06/chart">
            <c:ext xmlns:c16="http://schemas.microsoft.com/office/drawing/2014/chart" uri="{C3380CC4-5D6E-409C-BE32-E72D297353CC}">
              <c16:uniqueId val="{00000002-387A-4012-ADED-D541C7BA5FDA}"/>
            </c:ext>
          </c:extLst>
        </c:ser>
        <c:gapWidth val="219"/>
        <c:overlap val="-27"/>
        <c:axId val="162554624"/>
        <c:axId val="162556160"/>
      </c:barChart>
      <c:catAx>
        <c:axId val="162554624"/>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162556160"/>
        <c:crosses val="autoZero"/>
        <c:auto val="1"/>
        <c:lblAlgn val="ctr"/>
        <c:lblOffset val="100"/>
      </c:catAx>
      <c:valAx>
        <c:axId val="162556160"/>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16255462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legend>
    <c:plotVisOnly val="1"/>
    <c:dispBlanksAs val="gap"/>
  </c:chart>
  <c:spPr>
    <a:solidFill>
      <a:schemeClr val="bg1"/>
    </a:solidFill>
    <a:ln w="9525" cap="flat" cmpd="sng" algn="ctr">
      <a:noFill/>
      <a:round/>
    </a:ln>
    <a:effectLst/>
  </c:spPr>
  <c:txPr>
    <a:bodyPr/>
    <a:lstStyle/>
    <a:p>
      <a:pPr>
        <a:defRPr>
          <a:solidFill>
            <a:sysClr val="windowText" lastClr="000000"/>
          </a:solidFill>
        </a:defRPr>
      </a:pPr>
      <a:endParaRPr lang="pl-PL"/>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pl-PL"/>
  <c:chart>
    <c:autoTitleDeleted val="1"/>
    <c:plotArea>
      <c:layout>
        <c:manualLayout>
          <c:layoutTarget val="inner"/>
          <c:xMode val="edge"/>
          <c:yMode val="edge"/>
          <c:x val="0.24559305250029201"/>
          <c:y val="1.2722646310432569E-2"/>
          <c:w val="0.72055142095488856"/>
          <c:h val="0.79188555629019886"/>
        </c:manualLayout>
      </c:layout>
      <c:barChart>
        <c:barDir val="bar"/>
        <c:grouping val="clustered"/>
        <c:ser>
          <c:idx val="0"/>
          <c:order val="0"/>
          <c:tx>
            <c:strRef>
              <c:f>Arkusz1!$C$60</c:f>
              <c:strCache>
                <c:ptCount val="1"/>
                <c:pt idx="0">
                  <c:v>2020</c:v>
                </c:pt>
              </c:strCache>
            </c:strRef>
          </c:tx>
          <c:spPr>
            <a:solidFill>
              <a:schemeClr val="tx2">
                <a:lumMod val="60000"/>
                <a:lumOff val="40000"/>
              </a:schemeClr>
            </a:solidFill>
            <a:ln>
              <a:noFill/>
            </a:ln>
            <a:effectLst/>
          </c:spP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Arkusz1!$B$61:$B$66</c:f>
              <c:strCache>
                <c:ptCount val="6"/>
                <c:pt idx="0">
                  <c:v>Powiat lidzbarski</c:v>
                </c:pt>
                <c:pt idx="1">
                  <c:v>Lidzbark Warmiński</c:v>
                </c:pt>
                <c:pt idx="2">
                  <c:v>Kiwity</c:v>
                </c:pt>
                <c:pt idx="3">
                  <c:v>Lidzbark Warmiński gm. w.</c:v>
                </c:pt>
                <c:pt idx="4">
                  <c:v>Lubomino</c:v>
                </c:pt>
                <c:pt idx="5">
                  <c:v>Orneta</c:v>
                </c:pt>
              </c:strCache>
            </c:strRef>
          </c:cat>
          <c:val>
            <c:numRef>
              <c:f>Arkusz1!$C$61:$C$66</c:f>
              <c:numCache>
                <c:formatCode>General</c:formatCode>
                <c:ptCount val="6"/>
                <c:pt idx="0">
                  <c:v>7.4</c:v>
                </c:pt>
                <c:pt idx="1">
                  <c:v>5.5</c:v>
                </c:pt>
                <c:pt idx="2">
                  <c:v>6.5</c:v>
                </c:pt>
                <c:pt idx="3">
                  <c:v>6.7</c:v>
                </c:pt>
                <c:pt idx="4">
                  <c:v>9.6</c:v>
                </c:pt>
                <c:pt idx="5">
                  <c:v>9.9</c:v>
                </c:pt>
              </c:numCache>
            </c:numRef>
          </c:val>
          <c:extLst xmlns:c16r2="http://schemas.microsoft.com/office/drawing/2015/06/chart">
            <c:ext xmlns:c16="http://schemas.microsoft.com/office/drawing/2014/chart" uri="{C3380CC4-5D6E-409C-BE32-E72D297353CC}">
              <c16:uniqueId val="{00000000-1011-4AD4-9C61-A07AABAC4747}"/>
            </c:ext>
          </c:extLst>
        </c:ser>
        <c:ser>
          <c:idx val="1"/>
          <c:order val="1"/>
          <c:tx>
            <c:strRef>
              <c:f>Arkusz1!$D$60</c:f>
              <c:strCache>
                <c:ptCount val="1"/>
                <c:pt idx="0">
                  <c:v>2021</c:v>
                </c:pt>
              </c:strCache>
            </c:strRef>
          </c:tx>
          <c:spPr>
            <a:solidFill>
              <a:srgbClr val="FFC000"/>
            </a:solidFill>
            <a:ln>
              <a:noFill/>
            </a:ln>
            <a:effectLst/>
          </c:spP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Arkusz1!$B$61:$B$66</c:f>
              <c:strCache>
                <c:ptCount val="6"/>
                <c:pt idx="0">
                  <c:v>Powiat lidzbarski</c:v>
                </c:pt>
                <c:pt idx="1">
                  <c:v>Lidzbark Warmiński</c:v>
                </c:pt>
                <c:pt idx="2">
                  <c:v>Kiwity</c:v>
                </c:pt>
                <c:pt idx="3">
                  <c:v>Lidzbark Warmiński gm. w.</c:v>
                </c:pt>
                <c:pt idx="4">
                  <c:v>Lubomino</c:v>
                </c:pt>
                <c:pt idx="5">
                  <c:v>Orneta</c:v>
                </c:pt>
              </c:strCache>
            </c:strRef>
          </c:cat>
          <c:val>
            <c:numRef>
              <c:f>Arkusz1!$D$61:$D$66</c:f>
              <c:numCache>
                <c:formatCode>General</c:formatCode>
                <c:ptCount val="6"/>
                <c:pt idx="0">
                  <c:v>6.4</c:v>
                </c:pt>
                <c:pt idx="1">
                  <c:v>4.9000000000000004</c:v>
                </c:pt>
                <c:pt idx="2">
                  <c:v>5.0999999999999996</c:v>
                </c:pt>
                <c:pt idx="3">
                  <c:v>5.6</c:v>
                </c:pt>
                <c:pt idx="4">
                  <c:v>8.6</c:v>
                </c:pt>
                <c:pt idx="5">
                  <c:v>8.7000000000000011</c:v>
                </c:pt>
              </c:numCache>
            </c:numRef>
          </c:val>
          <c:extLst xmlns:c16r2="http://schemas.microsoft.com/office/drawing/2015/06/chart">
            <c:ext xmlns:c16="http://schemas.microsoft.com/office/drawing/2014/chart" uri="{C3380CC4-5D6E-409C-BE32-E72D297353CC}">
              <c16:uniqueId val="{00000001-1011-4AD4-9C61-A07AABAC4747}"/>
            </c:ext>
          </c:extLst>
        </c:ser>
        <c:ser>
          <c:idx val="2"/>
          <c:order val="2"/>
          <c:tx>
            <c:strRef>
              <c:f>Arkusz1!$E$60</c:f>
              <c:strCache>
                <c:ptCount val="1"/>
                <c:pt idx="0">
                  <c:v>2022</c:v>
                </c:pt>
              </c:strCache>
            </c:strRef>
          </c:tx>
          <c:spPr>
            <a:solidFill>
              <a:schemeClr val="accent3"/>
            </a:solidFill>
            <a:ln>
              <a:noFill/>
            </a:ln>
            <a:effectLst/>
          </c:spP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Arkusz1!$B$61:$B$66</c:f>
              <c:strCache>
                <c:ptCount val="6"/>
                <c:pt idx="0">
                  <c:v>Powiat lidzbarski</c:v>
                </c:pt>
                <c:pt idx="1">
                  <c:v>Lidzbark Warmiński</c:v>
                </c:pt>
                <c:pt idx="2">
                  <c:v>Kiwity</c:v>
                </c:pt>
                <c:pt idx="3">
                  <c:v>Lidzbark Warmiński gm. w.</c:v>
                </c:pt>
                <c:pt idx="4">
                  <c:v>Lubomino</c:v>
                </c:pt>
                <c:pt idx="5">
                  <c:v>Orneta</c:v>
                </c:pt>
              </c:strCache>
            </c:strRef>
          </c:cat>
          <c:val>
            <c:numRef>
              <c:f>Arkusz1!$E$61:$E$66</c:f>
              <c:numCache>
                <c:formatCode>General</c:formatCode>
                <c:ptCount val="6"/>
                <c:pt idx="0">
                  <c:v>5.8</c:v>
                </c:pt>
                <c:pt idx="1">
                  <c:v>4.4000000000000004</c:v>
                </c:pt>
                <c:pt idx="2">
                  <c:v>5.3</c:v>
                </c:pt>
                <c:pt idx="3">
                  <c:v>4.9000000000000004</c:v>
                </c:pt>
                <c:pt idx="4">
                  <c:v>7.5</c:v>
                </c:pt>
                <c:pt idx="5">
                  <c:v>7.6</c:v>
                </c:pt>
              </c:numCache>
            </c:numRef>
          </c:val>
          <c:extLst xmlns:c16r2="http://schemas.microsoft.com/office/drawing/2015/06/chart">
            <c:ext xmlns:c16="http://schemas.microsoft.com/office/drawing/2014/chart" uri="{C3380CC4-5D6E-409C-BE32-E72D297353CC}">
              <c16:uniqueId val="{00000002-1011-4AD4-9C61-A07AABAC4747}"/>
            </c:ext>
          </c:extLst>
        </c:ser>
        <c:gapWidth val="182"/>
        <c:axId val="164140544"/>
        <c:axId val="164142080"/>
      </c:barChart>
      <c:catAx>
        <c:axId val="164140544"/>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164142080"/>
        <c:crosses val="autoZero"/>
        <c:auto val="1"/>
        <c:lblAlgn val="ctr"/>
        <c:lblOffset val="100"/>
      </c:catAx>
      <c:valAx>
        <c:axId val="164142080"/>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16414054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legend>
    <c:plotVisOnly val="1"/>
    <c:dispBlanksAs val="gap"/>
  </c:chart>
  <c:spPr>
    <a:solidFill>
      <a:schemeClr val="bg1"/>
    </a:solidFill>
    <a:ln w="9525" cap="flat" cmpd="sng" algn="ctr">
      <a:noFill/>
      <a:round/>
    </a:ln>
    <a:effectLst/>
  </c:spPr>
  <c:txPr>
    <a:bodyPr/>
    <a:lstStyle/>
    <a:p>
      <a:pPr>
        <a:defRPr>
          <a:solidFill>
            <a:sysClr val="windowText" lastClr="000000"/>
          </a:solidFill>
        </a:defRPr>
      </a:pPr>
      <a:endParaRPr lang="pl-PL"/>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pl-PL"/>
  <c:chart>
    <c:autoTitleDeleted val="1"/>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0.42657350637494573"/>
          <c:y val="0.12740647903441141"/>
          <c:w val="0.52027491927959291"/>
          <c:h val="0.75134450935568564"/>
        </c:manualLayout>
      </c:layout>
      <c:pie3DChart>
        <c:varyColors val="1"/>
        <c:ser>
          <c:idx val="0"/>
          <c:order val="0"/>
          <c:dPt>
            <c:idx val="0"/>
            <c:spPr>
              <a:solidFill>
                <a:schemeClr val="accent2">
                  <a:lumMod val="60000"/>
                  <a:lumOff val="4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5073-463F-A216-2B8735745DEC}"/>
              </c:ext>
            </c:extLst>
          </c:dPt>
          <c:dPt>
            <c:idx val="1"/>
            <c:spPr>
              <a:solidFill>
                <a:srgbClr val="FFC00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5073-463F-A216-2B8735745DEC}"/>
              </c:ext>
            </c:extLst>
          </c:dPt>
          <c:dPt>
            <c:idx val="2"/>
            <c:spPr>
              <a:solidFill>
                <a:srgbClr val="92D05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5073-463F-A216-2B8735745DEC}"/>
              </c:ext>
            </c:extLst>
          </c:dPt>
          <c:dPt>
            <c:idx val="3"/>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5073-463F-A216-2B8735745DEC}"/>
              </c:ext>
            </c:extLst>
          </c:dPt>
          <c:dPt>
            <c:idx val="4"/>
            <c:spPr>
              <a:solidFill>
                <a:srgbClr val="00B0F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5073-463F-A216-2B8735745DEC}"/>
              </c:ext>
            </c:extLst>
          </c:dPt>
          <c:dLbls>
            <c:numFmt formatCode="0.0%" sourceLinked="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l-PL"/>
              </a:p>
            </c:txPr>
            <c:dLblPos val="outEnd"/>
            <c:showPercent val="1"/>
            <c:extLst xmlns:c16r2="http://schemas.microsoft.com/office/drawing/2015/06/chart">
              <c:ext xmlns:c15="http://schemas.microsoft.com/office/drawing/2012/chart" uri="{CE6537A1-D6FC-4f65-9D91-7224C49458BB}"/>
            </c:extLst>
          </c:dLbls>
          <c:cat>
            <c:strRef>
              <c:f>Arkusz1!$B$103:$B$107</c:f>
              <c:strCache>
                <c:ptCount val="5"/>
                <c:pt idx="0">
                  <c:v>Wyższe</c:v>
                </c:pt>
                <c:pt idx="1">
                  <c:v>Policealne oraz średnie zawodowe</c:v>
                </c:pt>
                <c:pt idx="2">
                  <c:v>Średnie ogólnokształcące</c:v>
                </c:pt>
                <c:pt idx="3">
                  <c:v>Zasadnicze zawodowe/branżowe</c:v>
                </c:pt>
                <c:pt idx="4">
                  <c:v>Gimnazjalne, podstawowe i niepełne podstawowe</c:v>
                </c:pt>
              </c:strCache>
            </c:strRef>
          </c:cat>
          <c:val>
            <c:numRef>
              <c:f>Arkusz1!$C$103:$C$107</c:f>
              <c:numCache>
                <c:formatCode>General</c:formatCode>
                <c:ptCount val="5"/>
                <c:pt idx="0">
                  <c:v>83</c:v>
                </c:pt>
                <c:pt idx="1">
                  <c:v>287</c:v>
                </c:pt>
                <c:pt idx="2">
                  <c:v>153</c:v>
                </c:pt>
                <c:pt idx="3">
                  <c:v>390</c:v>
                </c:pt>
                <c:pt idx="4">
                  <c:v>391</c:v>
                </c:pt>
              </c:numCache>
            </c:numRef>
          </c:val>
          <c:extLst xmlns:c16r2="http://schemas.microsoft.com/office/drawing/2015/06/chart">
            <c:ext xmlns:c16="http://schemas.microsoft.com/office/drawing/2014/chart" uri="{C3380CC4-5D6E-409C-BE32-E72D297353CC}">
              <c16:uniqueId val="{0000000A-5073-463F-A216-2B8735745DEC}"/>
            </c:ext>
          </c:extLst>
        </c:ser>
      </c:pie3DChart>
      <c:spPr>
        <a:noFill/>
        <a:ln>
          <a:noFill/>
        </a:ln>
        <a:effectLst/>
      </c:spPr>
    </c:plotArea>
    <c:legend>
      <c:legendPos val="l"/>
      <c:layout>
        <c:manualLayout>
          <c:xMode val="edge"/>
          <c:yMode val="edge"/>
          <c:x val="2.4154589371980572E-2"/>
          <c:y val="0.12852037526451016"/>
          <c:w val="0.33639666089169828"/>
          <c:h val="0.73719223678355283"/>
        </c:manualLayout>
      </c:layout>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l-PL"/>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000">
          <a:solidFill>
            <a:sysClr val="windowText" lastClr="000000"/>
          </a:solidFill>
        </a:defRPr>
      </a:pPr>
      <a:endParaRPr lang="pl-PL"/>
    </a:p>
  </c:txPr>
  <c:externalData r:id="rId1"/>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CEB7ECA-6EC1-47D3-918D-7A3761B122F4}" type="doc">
      <dgm:prSet loTypeId="urn:microsoft.com/office/officeart/2008/layout/VerticalCurvedList" loCatId="list" qsTypeId="urn:microsoft.com/office/officeart/2005/8/quickstyle/simple2" qsCatId="simple" csTypeId="urn:microsoft.com/office/officeart/2005/8/colors/accent1_2" csCatId="accent1" phldr="1"/>
      <dgm:spPr/>
      <dgm:t>
        <a:bodyPr/>
        <a:lstStyle/>
        <a:p>
          <a:endParaRPr lang="pl-PL"/>
        </a:p>
      </dgm:t>
    </dgm:pt>
    <dgm:pt modelId="{C34A65DB-03C2-4548-ABC0-556A24D9F2C8}">
      <dgm:prSet phldrT="[Tekst]" custT="1"/>
      <dgm:spPr/>
      <dgm:t>
        <a:bodyPr/>
        <a:lstStyle/>
        <a:p>
          <a:r>
            <a:rPr lang="pl-PL" sz="1400"/>
            <a:t>Obszar 1. Lokalny system wsparcia dziecka i rodziny</a:t>
          </a:r>
        </a:p>
      </dgm:t>
    </dgm:pt>
    <dgm:pt modelId="{04ED7856-54BD-4B56-A737-1544928C2F47}" type="parTrans" cxnId="{4B17DF1F-9CFE-42EF-85D4-9F88850F573B}">
      <dgm:prSet/>
      <dgm:spPr/>
      <dgm:t>
        <a:bodyPr/>
        <a:lstStyle/>
        <a:p>
          <a:endParaRPr lang="pl-PL" sz="2000">
            <a:solidFill>
              <a:sysClr val="windowText" lastClr="000000"/>
            </a:solidFill>
          </a:endParaRPr>
        </a:p>
      </dgm:t>
    </dgm:pt>
    <dgm:pt modelId="{08DE1E34-57C9-4117-999E-8E525B9341EA}" type="sibTrans" cxnId="{4B17DF1F-9CFE-42EF-85D4-9F88850F573B}">
      <dgm:prSet/>
      <dgm:spPr/>
      <dgm:t>
        <a:bodyPr/>
        <a:lstStyle/>
        <a:p>
          <a:endParaRPr lang="pl-PL" sz="2000">
            <a:solidFill>
              <a:sysClr val="windowText" lastClr="000000"/>
            </a:solidFill>
          </a:endParaRPr>
        </a:p>
      </dgm:t>
    </dgm:pt>
    <dgm:pt modelId="{8B91B8ED-39B2-4A99-BB8E-2DE250F2288F}">
      <dgm:prSet phldrT="[Tekst]" custT="1"/>
      <dgm:spPr/>
      <dgm:t>
        <a:bodyPr/>
        <a:lstStyle/>
        <a:p>
          <a:r>
            <a:rPr lang="pl-PL" sz="1400"/>
            <a:t>Obszar 2. Usługi społeczne na rzecz osób z niepełnosprawnościami oraz osób starszych oraz przewlekle chorych</a:t>
          </a:r>
        </a:p>
      </dgm:t>
    </dgm:pt>
    <dgm:pt modelId="{842D5251-CC33-4834-92ED-5F04F382A45C}" type="parTrans" cxnId="{0B2982DD-89FE-48B3-A132-13C46B5138A5}">
      <dgm:prSet/>
      <dgm:spPr/>
      <dgm:t>
        <a:bodyPr/>
        <a:lstStyle/>
        <a:p>
          <a:endParaRPr lang="pl-PL" sz="2000">
            <a:solidFill>
              <a:sysClr val="windowText" lastClr="000000"/>
            </a:solidFill>
          </a:endParaRPr>
        </a:p>
      </dgm:t>
    </dgm:pt>
    <dgm:pt modelId="{9B6EA229-83EA-47D1-855C-16BBD0A9BEEE}" type="sibTrans" cxnId="{0B2982DD-89FE-48B3-A132-13C46B5138A5}">
      <dgm:prSet/>
      <dgm:spPr/>
      <dgm:t>
        <a:bodyPr/>
        <a:lstStyle/>
        <a:p>
          <a:endParaRPr lang="pl-PL" sz="2000">
            <a:solidFill>
              <a:sysClr val="windowText" lastClr="000000"/>
            </a:solidFill>
          </a:endParaRPr>
        </a:p>
      </dgm:t>
    </dgm:pt>
    <dgm:pt modelId="{A18CA16C-E2C8-410B-9F4F-1A2E2511AB89}">
      <dgm:prSet phldrT="[Tekst]" custT="1"/>
      <dgm:spPr/>
      <dgm:t>
        <a:bodyPr/>
        <a:lstStyle/>
        <a:p>
          <a:r>
            <a:rPr lang="pl-PL" sz="1400"/>
            <a:t>Obszar 3. Rynek pracy</a:t>
          </a:r>
        </a:p>
      </dgm:t>
    </dgm:pt>
    <dgm:pt modelId="{4373FEBB-2CC8-4F51-A1EF-4978076D3E49}" type="parTrans" cxnId="{02E05612-A9B2-47A3-B6D8-71502BB4FD81}">
      <dgm:prSet/>
      <dgm:spPr/>
      <dgm:t>
        <a:bodyPr/>
        <a:lstStyle/>
        <a:p>
          <a:endParaRPr lang="pl-PL" sz="2000">
            <a:solidFill>
              <a:sysClr val="windowText" lastClr="000000"/>
            </a:solidFill>
          </a:endParaRPr>
        </a:p>
      </dgm:t>
    </dgm:pt>
    <dgm:pt modelId="{FB72C50C-8947-42CF-9C70-70126669B397}" type="sibTrans" cxnId="{02E05612-A9B2-47A3-B6D8-71502BB4FD81}">
      <dgm:prSet/>
      <dgm:spPr/>
      <dgm:t>
        <a:bodyPr/>
        <a:lstStyle/>
        <a:p>
          <a:endParaRPr lang="pl-PL" sz="2000">
            <a:solidFill>
              <a:sysClr val="windowText" lastClr="000000"/>
            </a:solidFill>
          </a:endParaRPr>
        </a:p>
      </dgm:t>
    </dgm:pt>
    <dgm:pt modelId="{A028BA99-E9B1-42EB-AD41-39BA6982D76F}">
      <dgm:prSet phldrT="[Tekst]" custT="1"/>
      <dgm:spPr/>
      <dgm:t>
        <a:bodyPr/>
        <a:lstStyle/>
        <a:p>
          <a:r>
            <a:rPr lang="pl-PL" sz="1400"/>
            <a:t>Obszar 4. Zdrowie i bezpieczeństwo mieszkańców</a:t>
          </a:r>
        </a:p>
      </dgm:t>
    </dgm:pt>
    <dgm:pt modelId="{BB2A37D2-8486-47D0-ACB3-9860EBD09014}" type="parTrans" cxnId="{4C5A3A02-94DD-488B-B884-AF41C5CA4E3F}">
      <dgm:prSet/>
      <dgm:spPr/>
      <dgm:t>
        <a:bodyPr/>
        <a:lstStyle/>
        <a:p>
          <a:endParaRPr lang="pl-PL" sz="2000">
            <a:solidFill>
              <a:sysClr val="windowText" lastClr="000000"/>
            </a:solidFill>
          </a:endParaRPr>
        </a:p>
      </dgm:t>
    </dgm:pt>
    <dgm:pt modelId="{1C4A7493-DC6A-4005-B517-CEFCBAAC2D2C}" type="sibTrans" cxnId="{4C5A3A02-94DD-488B-B884-AF41C5CA4E3F}">
      <dgm:prSet/>
      <dgm:spPr/>
      <dgm:t>
        <a:bodyPr/>
        <a:lstStyle/>
        <a:p>
          <a:endParaRPr lang="pl-PL" sz="2000">
            <a:solidFill>
              <a:sysClr val="windowText" lastClr="000000"/>
            </a:solidFill>
          </a:endParaRPr>
        </a:p>
      </dgm:t>
    </dgm:pt>
    <dgm:pt modelId="{E2252C33-0F79-40B6-A336-04B05BC7C370}" type="pres">
      <dgm:prSet presAssocID="{1CEB7ECA-6EC1-47D3-918D-7A3761B122F4}" presName="Name0" presStyleCnt="0">
        <dgm:presLayoutVars>
          <dgm:chMax val="7"/>
          <dgm:chPref val="7"/>
          <dgm:dir/>
        </dgm:presLayoutVars>
      </dgm:prSet>
      <dgm:spPr/>
      <dgm:t>
        <a:bodyPr/>
        <a:lstStyle/>
        <a:p>
          <a:endParaRPr lang="pl-PL"/>
        </a:p>
      </dgm:t>
    </dgm:pt>
    <dgm:pt modelId="{502A7363-F53E-40C1-9955-67412A967E86}" type="pres">
      <dgm:prSet presAssocID="{1CEB7ECA-6EC1-47D3-918D-7A3761B122F4}" presName="Name1" presStyleCnt="0"/>
      <dgm:spPr/>
    </dgm:pt>
    <dgm:pt modelId="{915AFD60-2356-4AA2-82C8-2FCC7D8A9E77}" type="pres">
      <dgm:prSet presAssocID="{1CEB7ECA-6EC1-47D3-918D-7A3761B122F4}" presName="cycle" presStyleCnt="0"/>
      <dgm:spPr/>
    </dgm:pt>
    <dgm:pt modelId="{3821C729-3548-415D-A201-2BC0E8490D34}" type="pres">
      <dgm:prSet presAssocID="{1CEB7ECA-6EC1-47D3-918D-7A3761B122F4}" presName="srcNode" presStyleLbl="node1" presStyleIdx="0" presStyleCnt="4"/>
      <dgm:spPr/>
    </dgm:pt>
    <dgm:pt modelId="{F848C894-5261-4315-83B2-A2125FE59881}" type="pres">
      <dgm:prSet presAssocID="{1CEB7ECA-6EC1-47D3-918D-7A3761B122F4}" presName="conn" presStyleLbl="parChTrans1D2" presStyleIdx="0" presStyleCnt="1"/>
      <dgm:spPr/>
      <dgm:t>
        <a:bodyPr/>
        <a:lstStyle/>
        <a:p>
          <a:endParaRPr lang="pl-PL"/>
        </a:p>
      </dgm:t>
    </dgm:pt>
    <dgm:pt modelId="{E26742DA-A6A2-421E-B289-AB43D67AE57B}" type="pres">
      <dgm:prSet presAssocID="{1CEB7ECA-6EC1-47D3-918D-7A3761B122F4}" presName="extraNode" presStyleLbl="node1" presStyleIdx="0" presStyleCnt="4"/>
      <dgm:spPr/>
    </dgm:pt>
    <dgm:pt modelId="{8A9915F3-7F3D-430B-9126-AC18B43AE5D0}" type="pres">
      <dgm:prSet presAssocID="{1CEB7ECA-6EC1-47D3-918D-7A3761B122F4}" presName="dstNode" presStyleLbl="node1" presStyleIdx="0" presStyleCnt="4"/>
      <dgm:spPr/>
    </dgm:pt>
    <dgm:pt modelId="{B071B94B-53AA-4975-8509-9E43FCC9C8A6}" type="pres">
      <dgm:prSet presAssocID="{C34A65DB-03C2-4548-ABC0-556A24D9F2C8}" presName="text_1" presStyleLbl="node1" presStyleIdx="0" presStyleCnt="4">
        <dgm:presLayoutVars>
          <dgm:bulletEnabled val="1"/>
        </dgm:presLayoutVars>
      </dgm:prSet>
      <dgm:spPr/>
      <dgm:t>
        <a:bodyPr/>
        <a:lstStyle/>
        <a:p>
          <a:endParaRPr lang="pl-PL"/>
        </a:p>
      </dgm:t>
    </dgm:pt>
    <dgm:pt modelId="{BCC08AA3-BEF7-4C52-A347-7D7DB27AC438}" type="pres">
      <dgm:prSet presAssocID="{C34A65DB-03C2-4548-ABC0-556A24D9F2C8}" presName="accent_1" presStyleCnt="0"/>
      <dgm:spPr/>
    </dgm:pt>
    <dgm:pt modelId="{CF1AF8BA-88FB-47A2-8669-0BE2A5221D0F}" type="pres">
      <dgm:prSet presAssocID="{C34A65DB-03C2-4548-ABC0-556A24D9F2C8}" presName="accentRepeatNode" presStyleLbl="solidFgAcc1" presStyleIdx="0" presStyleCnt="4"/>
      <dgm:spPr/>
    </dgm:pt>
    <dgm:pt modelId="{86FDA6AA-66BD-4A1F-B2D7-5A567B282A1A}" type="pres">
      <dgm:prSet presAssocID="{8B91B8ED-39B2-4A99-BB8E-2DE250F2288F}" presName="text_2" presStyleLbl="node1" presStyleIdx="1" presStyleCnt="4">
        <dgm:presLayoutVars>
          <dgm:bulletEnabled val="1"/>
        </dgm:presLayoutVars>
      </dgm:prSet>
      <dgm:spPr/>
      <dgm:t>
        <a:bodyPr/>
        <a:lstStyle/>
        <a:p>
          <a:endParaRPr lang="pl-PL"/>
        </a:p>
      </dgm:t>
    </dgm:pt>
    <dgm:pt modelId="{761050DD-5117-4F94-B8A0-5FE6C625577B}" type="pres">
      <dgm:prSet presAssocID="{8B91B8ED-39B2-4A99-BB8E-2DE250F2288F}" presName="accent_2" presStyleCnt="0"/>
      <dgm:spPr/>
    </dgm:pt>
    <dgm:pt modelId="{2698A323-5F8C-47C0-BF4A-7DA9221B25A8}" type="pres">
      <dgm:prSet presAssocID="{8B91B8ED-39B2-4A99-BB8E-2DE250F2288F}" presName="accentRepeatNode" presStyleLbl="solidFgAcc1" presStyleIdx="1" presStyleCnt="4"/>
      <dgm:spPr/>
    </dgm:pt>
    <dgm:pt modelId="{62E44B45-B388-4429-B17B-EAAFE98E34C9}" type="pres">
      <dgm:prSet presAssocID="{A18CA16C-E2C8-410B-9F4F-1A2E2511AB89}" presName="text_3" presStyleLbl="node1" presStyleIdx="2" presStyleCnt="4">
        <dgm:presLayoutVars>
          <dgm:bulletEnabled val="1"/>
        </dgm:presLayoutVars>
      </dgm:prSet>
      <dgm:spPr/>
      <dgm:t>
        <a:bodyPr/>
        <a:lstStyle/>
        <a:p>
          <a:endParaRPr lang="pl-PL"/>
        </a:p>
      </dgm:t>
    </dgm:pt>
    <dgm:pt modelId="{1E26B6C2-4CB8-41B6-80BE-ADC709D04036}" type="pres">
      <dgm:prSet presAssocID="{A18CA16C-E2C8-410B-9F4F-1A2E2511AB89}" presName="accent_3" presStyleCnt="0"/>
      <dgm:spPr/>
    </dgm:pt>
    <dgm:pt modelId="{659E20BF-7A41-4F84-8444-37B57531ABDC}" type="pres">
      <dgm:prSet presAssocID="{A18CA16C-E2C8-410B-9F4F-1A2E2511AB89}" presName="accentRepeatNode" presStyleLbl="solidFgAcc1" presStyleIdx="2" presStyleCnt="4"/>
      <dgm:spPr/>
    </dgm:pt>
    <dgm:pt modelId="{32635A4E-506B-4855-974F-FA5E19F50FEA}" type="pres">
      <dgm:prSet presAssocID="{A028BA99-E9B1-42EB-AD41-39BA6982D76F}" presName="text_4" presStyleLbl="node1" presStyleIdx="3" presStyleCnt="4">
        <dgm:presLayoutVars>
          <dgm:bulletEnabled val="1"/>
        </dgm:presLayoutVars>
      </dgm:prSet>
      <dgm:spPr/>
      <dgm:t>
        <a:bodyPr/>
        <a:lstStyle/>
        <a:p>
          <a:endParaRPr lang="pl-PL"/>
        </a:p>
      </dgm:t>
    </dgm:pt>
    <dgm:pt modelId="{D5CB65B7-AB53-4920-BA76-5D3F8DF80EE6}" type="pres">
      <dgm:prSet presAssocID="{A028BA99-E9B1-42EB-AD41-39BA6982D76F}" presName="accent_4" presStyleCnt="0"/>
      <dgm:spPr/>
    </dgm:pt>
    <dgm:pt modelId="{AEB68BD0-CBBA-48C7-AD61-F342C9EF10C4}" type="pres">
      <dgm:prSet presAssocID="{A028BA99-E9B1-42EB-AD41-39BA6982D76F}" presName="accentRepeatNode" presStyleLbl="solidFgAcc1" presStyleIdx="3" presStyleCnt="4"/>
      <dgm:spPr/>
    </dgm:pt>
  </dgm:ptLst>
  <dgm:cxnLst>
    <dgm:cxn modelId="{00EB0D71-2B3E-4D5B-9940-9DD45CA468A4}" type="presOf" srcId="{8B91B8ED-39B2-4A99-BB8E-2DE250F2288F}" destId="{86FDA6AA-66BD-4A1F-B2D7-5A567B282A1A}" srcOrd="0" destOrd="0" presId="urn:microsoft.com/office/officeart/2008/layout/VerticalCurvedList"/>
    <dgm:cxn modelId="{76DF7971-A073-42B5-8E84-2C359FF1F1F4}" type="presOf" srcId="{08DE1E34-57C9-4117-999E-8E525B9341EA}" destId="{F848C894-5261-4315-83B2-A2125FE59881}" srcOrd="0" destOrd="0" presId="urn:microsoft.com/office/officeart/2008/layout/VerticalCurvedList"/>
    <dgm:cxn modelId="{810AA228-1072-4476-B794-3A16FDE72E1C}" type="presOf" srcId="{1CEB7ECA-6EC1-47D3-918D-7A3761B122F4}" destId="{E2252C33-0F79-40B6-A336-04B05BC7C370}" srcOrd="0" destOrd="0" presId="urn:microsoft.com/office/officeart/2008/layout/VerticalCurvedList"/>
    <dgm:cxn modelId="{1D8775AA-7B18-49C5-A3E8-E1D3B2F7121A}" type="presOf" srcId="{C34A65DB-03C2-4548-ABC0-556A24D9F2C8}" destId="{B071B94B-53AA-4975-8509-9E43FCC9C8A6}" srcOrd="0" destOrd="0" presId="urn:microsoft.com/office/officeart/2008/layout/VerticalCurvedList"/>
    <dgm:cxn modelId="{4C5A3A02-94DD-488B-B884-AF41C5CA4E3F}" srcId="{1CEB7ECA-6EC1-47D3-918D-7A3761B122F4}" destId="{A028BA99-E9B1-42EB-AD41-39BA6982D76F}" srcOrd="3" destOrd="0" parTransId="{BB2A37D2-8486-47D0-ACB3-9860EBD09014}" sibTransId="{1C4A7493-DC6A-4005-B517-CEFCBAAC2D2C}"/>
    <dgm:cxn modelId="{0B2982DD-89FE-48B3-A132-13C46B5138A5}" srcId="{1CEB7ECA-6EC1-47D3-918D-7A3761B122F4}" destId="{8B91B8ED-39B2-4A99-BB8E-2DE250F2288F}" srcOrd="1" destOrd="0" parTransId="{842D5251-CC33-4834-92ED-5F04F382A45C}" sibTransId="{9B6EA229-83EA-47D1-855C-16BBD0A9BEEE}"/>
    <dgm:cxn modelId="{4B17DF1F-9CFE-42EF-85D4-9F88850F573B}" srcId="{1CEB7ECA-6EC1-47D3-918D-7A3761B122F4}" destId="{C34A65DB-03C2-4548-ABC0-556A24D9F2C8}" srcOrd="0" destOrd="0" parTransId="{04ED7856-54BD-4B56-A737-1544928C2F47}" sibTransId="{08DE1E34-57C9-4117-999E-8E525B9341EA}"/>
    <dgm:cxn modelId="{02E05612-A9B2-47A3-B6D8-71502BB4FD81}" srcId="{1CEB7ECA-6EC1-47D3-918D-7A3761B122F4}" destId="{A18CA16C-E2C8-410B-9F4F-1A2E2511AB89}" srcOrd="2" destOrd="0" parTransId="{4373FEBB-2CC8-4F51-A1EF-4978076D3E49}" sibTransId="{FB72C50C-8947-42CF-9C70-70126669B397}"/>
    <dgm:cxn modelId="{FDA0690B-6DFD-419B-8899-95E0468AB4E1}" type="presOf" srcId="{A028BA99-E9B1-42EB-AD41-39BA6982D76F}" destId="{32635A4E-506B-4855-974F-FA5E19F50FEA}" srcOrd="0" destOrd="0" presId="urn:microsoft.com/office/officeart/2008/layout/VerticalCurvedList"/>
    <dgm:cxn modelId="{F15F4A59-D47E-403C-B2E6-8B3560B2DB15}" type="presOf" srcId="{A18CA16C-E2C8-410B-9F4F-1A2E2511AB89}" destId="{62E44B45-B388-4429-B17B-EAAFE98E34C9}" srcOrd="0" destOrd="0" presId="urn:microsoft.com/office/officeart/2008/layout/VerticalCurvedList"/>
    <dgm:cxn modelId="{AE950B0B-ED5C-456A-B169-791A7DD82D87}" type="presParOf" srcId="{E2252C33-0F79-40B6-A336-04B05BC7C370}" destId="{502A7363-F53E-40C1-9955-67412A967E86}" srcOrd="0" destOrd="0" presId="urn:microsoft.com/office/officeart/2008/layout/VerticalCurvedList"/>
    <dgm:cxn modelId="{9963034B-CB82-44DB-99D1-1628FF446BE7}" type="presParOf" srcId="{502A7363-F53E-40C1-9955-67412A967E86}" destId="{915AFD60-2356-4AA2-82C8-2FCC7D8A9E77}" srcOrd="0" destOrd="0" presId="urn:microsoft.com/office/officeart/2008/layout/VerticalCurvedList"/>
    <dgm:cxn modelId="{F0ADBB0E-9659-4FC1-AFB8-8481AC69C814}" type="presParOf" srcId="{915AFD60-2356-4AA2-82C8-2FCC7D8A9E77}" destId="{3821C729-3548-415D-A201-2BC0E8490D34}" srcOrd="0" destOrd="0" presId="urn:microsoft.com/office/officeart/2008/layout/VerticalCurvedList"/>
    <dgm:cxn modelId="{B5C68376-A7CD-43CD-ACC0-1AABEC0416DF}" type="presParOf" srcId="{915AFD60-2356-4AA2-82C8-2FCC7D8A9E77}" destId="{F848C894-5261-4315-83B2-A2125FE59881}" srcOrd="1" destOrd="0" presId="urn:microsoft.com/office/officeart/2008/layout/VerticalCurvedList"/>
    <dgm:cxn modelId="{9E91ACD8-F119-4873-B51A-4034314CE7CE}" type="presParOf" srcId="{915AFD60-2356-4AA2-82C8-2FCC7D8A9E77}" destId="{E26742DA-A6A2-421E-B289-AB43D67AE57B}" srcOrd="2" destOrd="0" presId="urn:microsoft.com/office/officeart/2008/layout/VerticalCurvedList"/>
    <dgm:cxn modelId="{1FC38B68-4840-4A10-A9A0-FC4704A4E39A}" type="presParOf" srcId="{915AFD60-2356-4AA2-82C8-2FCC7D8A9E77}" destId="{8A9915F3-7F3D-430B-9126-AC18B43AE5D0}" srcOrd="3" destOrd="0" presId="urn:microsoft.com/office/officeart/2008/layout/VerticalCurvedList"/>
    <dgm:cxn modelId="{0E758945-BCFA-4A7F-9719-86FF8C44B2A1}" type="presParOf" srcId="{502A7363-F53E-40C1-9955-67412A967E86}" destId="{B071B94B-53AA-4975-8509-9E43FCC9C8A6}" srcOrd="1" destOrd="0" presId="urn:microsoft.com/office/officeart/2008/layout/VerticalCurvedList"/>
    <dgm:cxn modelId="{0F75C790-1D70-4717-8296-B2F87235782C}" type="presParOf" srcId="{502A7363-F53E-40C1-9955-67412A967E86}" destId="{BCC08AA3-BEF7-4C52-A347-7D7DB27AC438}" srcOrd="2" destOrd="0" presId="urn:microsoft.com/office/officeart/2008/layout/VerticalCurvedList"/>
    <dgm:cxn modelId="{D0628AE4-2F56-4510-8445-BA54FCD2985E}" type="presParOf" srcId="{BCC08AA3-BEF7-4C52-A347-7D7DB27AC438}" destId="{CF1AF8BA-88FB-47A2-8669-0BE2A5221D0F}" srcOrd="0" destOrd="0" presId="urn:microsoft.com/office/officeart/2008/layout/VerticalCurvedList"/>
    <dgm:cxn modelId="{4DB7DD4A-A3F9-4CB9-8DFE-443C672C9A15}" type="presParOf" srcId="{502A7363-F53E-40C1-9955-67412A967E86}" destId="{86FDA6AA-66BD-4A1F-B2D7-5A567B282A1A}" srcOrd="3" destOrd="0" presId="urn:microsoft.com/office/officeart/2008/layout/VerticalCurvedList"/>
    <dgm:cxn modelId="{4442EF93-9AF1-4089-B819-38909224FDB7}" type="presParOf" srcId="{502A7363-F53E-40C1-9955-67412A967E86}" destId="{761050DD-5117-4F94-B8A0-5FE6C625577B}" srcOrd="4" destOrd="0" presId="urn:microsoft.com/office/officeart/2008/layout/VerticalCurvedList"/>
    <dgm:cxn modelId="{2E8A25E8-32C1-4594-850A-D151BEB0647C}" type="presParOf" srcId="{761050DD-5117-4F94-B8A0-5FE6C625577B}" destId="{2698A323-5F8C-47C0-BF4A-7DA9221B25A8}" srcOrd="0" destOrd="0" presId="urn:microsoft.com/office/officeart/2008/layout/VerticalCurvedList"/>
    <dgm:cxn modelId="{B0D04807-5CA5-4704-A60D-3946B54139EF}" type="presParOf" srcId="{502A7363-F53E-40C1-9955-67412A967E86}" destId="{62E44B45-B388-4429-B17B-EAAFE98E34C9}" srcOrd="5" destOrd="0" presId="urn:microsoft.com/office/officeart/2008/layout/VerticalCurvedList"/>
    <dgm:cxn modelId="{56EF9516-C60E-4A80-882C-4FE27431E364}" type="presParOf" srcId="{502A7363-F53E-40C1-9955-67412A967E86}" destId="{1E26B6C2-4CB8-41B6-80BE-ADC709D04036}" srcOrd="6" destOrd="0" presId="urn:microsoft.com/office/officeart/2008/layout/VerticalCurvedList"/>
    <dgm:cxn modelId="{BF6E11FA-F476-42B5-82D9-55AE6B26B754}" type="presParOf" srcId="{1E26B6C2-4CB8-41B6-80BE-ADC709D04036}" destId="{659E20BF-7A41-4F84-8444-37B57531ABDC}" srcOrd="0" destOrd="0" presId="urn:microsoft.com/office/officeart/2008/layout/VerticalCurvedList"/>
    <dgm:cxn modelId="{EE49E9F9-57A7-4D58-A302-2A64CED2F23E}" type="presParOf" srcId="{502A7363-F53E-40C1-9955-67412A967E86}" destId="{32635A4E-506B-4855-974F-FA5E19F50FEA}" srcOrd="7" destOrd="0" presId="urn:microsoft.com/office/officeart/2008/layout/VerticalCurvedList"/>
    <dgm:cxn modelId="{8B17B76A-A886-48A5-B7A7-B72B75A990FD}" type="presParOf" srcId="{502A7363-F53E-40C1-9955-67412A967E86}" destId="{D5CB65B7-AB53-4920-BA76-5D3F8DF80EE6}" srcOrd="8" destOrd="0" presId="urn:microsoft.com/office/officeart/2008/layout/VerticalCurvedList"/>
    <dgm:cxn modelId="{021B10B5-AE8D-49CD-8800-68B6EAE82D9D}" type="presParOf" srcId="{D5CB65B7-AB53-4920-BA76-5D3F8DF80EE6}" destId="{AEB68BD0-CBBA-48C7-AD61-F342C9EF10C4}" srcOrd="0" destOrd="0" presId="urn:microsoft.com/office/officeart/2008/layout/VerticalCurvedList"/>
  </dgm:cxnLst>
  <dgm:bg/>
  <dgm:whole/>
  <dgm:extLst>
    <a:ext uri="http://schemas.microsoft.com/office/drawing/2008/diagram">
      <dsp:dataModelExt xmlns:dsp="http://schemas.microsoft.com/office/drawing/2008/diagram" xmlns="" relId="rId19"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F848C894-5261-4315-83B2-A2125FE59881}">
      <dsp:nvSpPr>
        <dsp:cNvPr id="0" name=""/>
        <dsp:cNvSpPr/>
      </dsp:nvSpPr>
      <dsp:spPr>
        <a:xfrm>
          <a:off x="-4686294" y="-718388"/>
          <a:ext cx="5582056" cy="5582056"/>
        </a:xfrm>
        <a:prstGeom prst="blockArc">
          <a:avLst>
            <a:gd name="adj1" fmla="val 18900000"/>
            <a:gd name="adj2" fmla="val 2700000"/>
            <a:gd name="adj3" fmla="val 387"/>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071B94B-53AA-4975-8509-9E43FCC9C8A6}">
      <dsp:nvSpPr>
        <dsp:cNvPr id="0" name=""/>
        <dsp:cNvSpPr/>
      </dsp:nvSpPr>
      <dsp:spPr>
        <a:xfrm>
          <a:off x="469151" y="318689"/>
          <a:ext cx="5448458" cy="637709"/>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06182" tIns="35560" rIns="35560" bIns="35560" numCol="1" spcCol="1270" anchor="ctr" anchorCtr="0">
          <a:noAutofit/>
        </a:bodyPr>
        <a:lstStyle/>
        <a:p>
          <a:pPr lvl="0" algn="l" defTabSz="622300">
            <a:lnSpc>
              <a:spcPct val="90000"/>
            </a:lnSpc>
            <a:spcBef>
              <a:spcPct val="0"/>
            </a:spcBef>
            <a:spcAft>
              <a:spcPct val="35000"/>
            </a:spcAft>
          </a:pPr>
          <a:r>
            <a:rPr lang="pl-PL" sz="1400" kern="1200"/>
            <a:t>Obszar 1. Lokalny system wsparcia dziecka i rodziny</a:t>
          </a:r>
        </a:p>
      </dsp:txBody>
      <dsp:txXfrm>
        <a:off x="469151" y="318689"/>
        <a:ext cx="5448458" cy="637709"/>
      </dsp:txXfrm>
    </dsp:sp>
    <dsp:sp modelId="{CF1AF8BA-88FB-47A2-8669-0BE2A5221D0F}">
      <dsp:nvSpPr>
        <dsp:cNvPr id="0" name=""/>
        <dsp:cNvSpPr/>
      </dsp:nvSpPr>
      <dsp:spPr>
        <a:xfrm>
          <a:off x="70582" y="238975"/>
          <a:ext cx="797137" cy="797137"/>
        </a:xfrm>
        <a:prstGeom prst="ellipse">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86FDA6AA-66BD-4A1F-B2D7-5A567B282A1A}">
      <dsp:nvSpPr>
        <dsp:cNvPr id="0" name=""/>
        <dsp:cNvSpPr/>
      </dsp:nvSpPr>
      <dsp:spPr>
        <a:xfrm>
          <a:off x="834764" y="1275419"/>
          <a:ext cx="5082844" cy="637709"/>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06182" tIns="35560" rIns="35560" bIns="35560" numCol="1" spcCol="1270" anchor="ctr" anchorCtr="0">
          <a:noAutofit/>
        </a:bodyPr>
        <a:lstStyle/>
        <a:p>
          <a:pPr lvl="0" algn="l" defTabSz="622300">
            <a:lnSpc>
              <a:spcPct val="90000"/>
            </a:lnSpc>
            <a:spcBef>
              <a:spcPct val="0"/>
            </a:spcBef>
            <a:spcAft>
              <a:spcPct val="35000"/>
            </a:spcAft>
          </a:pPr>
          <a:r>
            <a:rPr lang="pl-PL" sz="1400" kern="1200"/>
            <a:t>Obszar 2. Usługi społeczne na rzecz osób z niepełnosprawnościami oraz osób starszych oraz przewlekle chorych</a:t>
          </a:r>
        </a:p>
      </dsp:txBody>
      <dsp:txXfrm>
        <a:off x="834764" y="1275419"/>
        <a:ext cx="5082844" cy="637709"/>
      </dsp:txXfrm>
    </dsp:sp>
    <dsp:sp modelId="{2698A323-5F8C-47C0-BF4A-7DA9221B25A8}">
      <dsp:nvSpPr>
        <dsp:cNvPr id="0" name=""/>
        <dsp:cNvSpPr/>
      </dsp:nvSpPr>
      <dsp:spPr>
        <a:xfrm>
          <a:off x="436196" y="1195706"/>
          <a:ext cx="797137" cy="797137"/>
        </a:xfrm>
        <a:prstGeom prst="ellipse">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62E44B45-B388-4429-B17B-EAAFE98E34C9}">
      <dsp:nvSpPr>
        <dsp:cNvPr id="0" name=""/>
        <dsp:cNvSpPr/>
      </dsp:nvSpPr>
      <dsp:spPr>
        <a:xfrm>
          <a:off x="834764" y="2232150"/>
          <a:ext cx="5082844" cy="637709"/>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06182" tIns="35560" rIns="35560" bIns="35560" numCol="1" spcCol="1270" anchor="ctr" anchorCtr="0">
          <a:noAutofit/>
        </a:bodyPr>
        <a:lstStyle/>
        <a:p>
          <a:pPr lvl="0" algn="l" defTabSz="622300">
            <a:lnSpc>
              <a:spcPct val="90000"/>
            </a:lnSpc>
            <a:spcBef>
              <a:spcPct val="0"/>
            </a:spcBef>
            <a:spcAft>
              <a:spcPct val="35000"/>
            </a:spcAft>
          </a:pPr>
          <a:r>
            <a:rPr lang="pl-PL" sz="1400" kern="1200"/>
            <a:t>Obszar 3. Rynek pracy</a:t>
          </a:r>
        </a:p>
      </dsp:txBody>
      <dsp:txXfrm>
        <a:off x="834764" y="2232150"/>
        <a:ext cx="5082844" cy="637709"/>
      </dsp:txXfrm>
    </dsp:sp>
    <dsp:sp modelId="{659E20BF-7A41-4F84-8444-37B57531ABDC}">
      <dsp:nvSpPr>
        <dsp:cNvPr id="0" name=""/>
        <dsp:cNvSpPr/>
      </dsp:nvSpPr>
      <dsp:spPr>
        <a:xfrm>
          <a:off x="436196" y="2152436"/>
          <a:ext cx="797137" cy="797137"/>
        </a:xfrm>
        <a:prstGeom prst="ellipse">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32635A4E-506B-4855-974F-FA5E19F50FEA}">
      <dsp:nvSpPr>
        <dsp:cNvPr id="0" name=""/>
        <dsp:cNvSpPr/>
      </dsp:nvSpPr>
      <dsp:spPr>
        <a:xfrm>
          <a:off x="469151" y="3188880"/>
          <a:ext cx="5448458" cy="637709"/>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06182" tIns="35560" rIns="35560" bIns="35560" numCol="1" spcCol="1270" anchor="ctr" anchorCtr="0">
          <a:noAutofit/>
        </a:bodyPr>
        <a:lstStyle/>
        <a:p>
          <a:pPr lvl="0" algn="l" defTabSz="622300">
            <a:lnSpc>
              <a:spcPct val="90000"/>
            </a:lnSpc>
            <a:spcBef>
              <a:spcPct val="0"/>
            </a:spcBef>
            <a:spcAft>
              <a:spcPct val="35000"/>
            </a:spcAft>
          </a:pPr>
          <a:r>
            <a:rPr lang="pl-PL" sz="1400" kern="1200"/>
            <a:t>Obszar 4. Zdrowie i bezpieczeństwo mieszkańców</a:t>
          </a:r>
        </a:p>
      </dsp:txBody>
      <dsp:txXfrm>
        <a:off x="469151" y="3188880"/>
        <a:ext cx="5448458" cy="637709"/>
      </dsp:txXfrm>
    </dsp:sp>
    <dsp:sp modelId="{AEB68BD0-CBBA-48C7-AD61-F342C9EF10C4}">
      <dsp:nvSpPr>
        <dsp:cNvPr id="0" name=""/>
        <dsp:cNvSpPr/>
      </dsp:nvSpPr>
      <dsp:spPr>
        <a:xfrm>
          <a:off x="70582" y="3109167"/>
          <a:ext cx="797137" cy="797137"/>
        </a:xfrm>
        <a:prstGeom prst="ellipse">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CC9D22-07C0-48DD-A9FC-FF4054C63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57</Pages>
  <Words>18296</Words>
  <Characters>109782</Characters>
  <Application>Microsoft Office Word</Application>
  <DocSecurity>0</DocSecurity>
  <Lines>914</Lines>
  <Paragraphs>255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127823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Izabela Jurzyńska</dc:creator>
  <cp:lastModifiedBy>sylwia.zachlowska</cp:lastModifiedBy>
  <cp:revision>2</cp:revision>
  <cp:lastPrinted>2023-11-05T16:08:00Z</cp:lastPrinted>
  <dcterms:created xsi:type="dcterms:W3CDTF">2024-06-13T12:39:00Z</dcterms:created>
  <dcterms:modified xsi:type="dcterms:W3CDTF">2024-06-13T12:39:00Z</dcterms:modified>
</cp:coreProperties>
</file>