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434ADE" w:rsidRDefault="00434ADE" w:rsidP="005C0B13">
      <w:pPr>
        <w:pStyle w:val="Tekstpodstawowy"/>
        <w:spacing w:line="360" w:lineRule="auto"/>
        <w:ind w:right="-427"/>
        <w:jc w:val="left"/>
        <w:rPr>
          <w:rFonts w:ascii="Tahoma" w:hAnsi="Tahoma" w:cs="Tahoma"/>
          <w:b/>
          <w:bCs/>
          <w:sz w:val="20"/>
          <w:szCs w:val="20"/>
        </w:rPr>
      </w:pPr>
    </w:p>
    <w:p w:rsidR="007A0F28" w:rsidRPr="005167C0" w:rsidRDefault="005167C0" w:rsidP="005F4742">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p>
    <w:p w:rsidR="007A0F28" w:rsidRPr="005167C0" w:rsidRDefault="007A0F28"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5167C0">
        <w:rPr>
          <w:rFonts w:ascii="Tahoma" w:hAnsi="Tahoma" w:cs="Tahoma"/>
          <w:bCs/>
          <w:sz w:val="20"/>
          <w:szCs w:val="20"/>
        </w:rPr>
        <w:t>1</w:t>
      </w:r>
      <w:r w:rsidR="00662062">
        <w:rPr>
          <w:rFonts w:ascii="Tahoma" w:hAnsi="Tahoma" w:cs="Tahoma"/>
          <w:bCs/>
          <w:sz w:val="20"/>
          <w:szCs w:val="20"/>
        </w:rPr>
        <w:t>3</w:t>
      </w:r>
      <w:r w:rsidRPr="009543BA">
        <w:rPr>
          <w:rFonts w:ascii="Tahoma" w:hAnsi="Tahoma" w:cs="Tahoma"/>
          <w:bCs/>
          <w:sz w:val="20"/>
          <w:szCs w:val="20"/>
        </w:rPr>
        <w:t>.201</w:t>
      </w:r>
      <w:r w:rsidR="00593961" w:rsidRPr="009543BA">
        <w:rPr>
          <w:rFonts w:ascii="Tahoma" w:hAnsi="Tahoma" w:cs="Tahoma"/>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F4742">
      <w:pPr>
        <w:spacing w:line="360" w:lineRule="auto"/>
        <w:ind w:left="7090" w:hanging="2"/>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5F4742" w:rsidRDefault="005F4742" w:rsidP="007A0F28">
      <w:pPr>
        <w:spacing w:line="360" w:lineRule="auto"/>
        <w:jc w:val="both"/>
        <w:rPr>
          <w:rFonts w:ascii="Tahoma" w:hAnsi="Tahoma" w:cs="Tahoma"/>
          <w:b/>
          <w:sz w:val="20"/>
          <w:szCs w:val="20"/>
        </w:rPr>
      </w:pPr>
    </w:p>
    <w:p w:rsidR="005F4742" w:rsidRDefault="005F4742" w:rsidP="007A0F28">
      <w:pPr>
        <w:spacing w:line="360" w:lineRule="auto"/>
        <w:jc w:val="both"/>
        <w:rPr>
          <w:rFonts w:ascii="Tahoma" w:hAnsi="Tahoma" w:cs="Tahoma"/>
          <w:b/>
          <w:sz w:val="20"/>
          <w:szCs w:val="20"/>
        </w:rPr>
      </w:pP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5167C0" w:rsidRPr="005167C0">
        <w:rPr>
          <w:rFonts w:ascii="Tahoma" w:hAnsi="Tahoma" w:cs="Tahoma"/>
          <w:b/>
          <w:bCs/>
          <w:sz w:val="20"/>
          <w:szCs w:val="20"/>
        </w:rPr>
        <w:t>4 Efektywność energetyczna:</w:t>
      </w:r>
      <w:r w:rsidR="005167C0" w:rsidRPr="005167C0">
        <w:rPr>
          <w:rFonts w:ascii="Tahoma" w:hAnsi="Tahoma" w:cs="Tahoma"/>
          <w:b/>
          <w:sz w:val="20"/>
          <w:szCs w:val="20"/>
        </w:rPr>
        <w:t xml:space="preserve"> Działanie 4.3 Kompleksowa modernizacja energetyczna budynków</w:t>
      </w:r>
      <w:r w:rsidR="004F0FBB">
        <w:rPr>
          <w:rFonts w:ascii="Tahoma" w:hAnsi="Tahoma" w:cs="Tahoma"/>
          <w:b/>
          <w:sz w:val="20"/>
          <w:szCs w:val="20"/>
        </w:rPr>
        <w:t>.</w:t>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662062" w:rsidP="005C0B13">
      <w:pPr>
        <w:spacing w:line="360" w:lineRule="auto"/>
        <w:ind w:left="2880" w:firstLine="4919"/>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t xml:space="preserve">        </w:t>
      </w:r>
      <w:r w:rsidR="005A6D24" w:rsidRPr="00E127F8">
        <w:rPr>
          <w:rFonts w:ascii="Tahoma" w:hAnsi="Tahoma" w:cs="Tahoma"/>
          <w:noProof w:val="0"/>
          <w:sz w:val="20"/>
          <w:szCs w:val="20"/>
          <w:lang w:val="pl-PL"/>
        </w:rPr>
        <w:t xml:space="preserve">Lidzbark Warmiński, </w:t>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r w:rsidR="005A6D24"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sidR="00662062">
        <w:rPr>
          <w:rFonts w:ascii="Tahoma" w:hAnsi="Tahoma" w:cs="Tahoma"/>
          <w:noProof w:val="0"/>
          <w:sz w:val="20"/>
          <w:szCs w:val="20"/>
          <w:lang w:val="pl-PL"/>
        </w:rPr>
        <w:t xml:space="preserve">Listopad </w:t>
      </w:r>
      <w:r w:rsidR="005A6D24" w:rsidRPr="009543BA">
        <w:rPr>
          <w:rFonts w:ascii="Tahoma" w:hAnsi="Tahoma" w:cs="Tahoma"/>
          <w:noProof w:val="0"/>
          <w:sz w:val="20"/>
          <w:szCs w:val="20"/>
          <w:lang w:val="pl-PL"/>
        </w:rPr>
        <w:t>201</w:t>
      </w:r>
      <w:r w:rsidR="00EC7857" w:rsidRPr="009543BA">
        <w:rPr>
          <w:rFonts w:ascii="Tahoma" w:hAnsi="Tahoma" w:cs="Tahoma"/>
          <w:noProof w:val="0"/>
          <w:sz w:val="20"/>
          <w:szCs w:val="20"/>
          <w:lang w:val="pl-PL"/>
        </w:rPr>
        <w:t>7</w:t>
      </w:r>
      <w:r w:rsidR="005A6D24" w:rsidRPr="009543BA">
        <w:rPr>
          <w:rFonts w:ascii="Tahoma" w:hAnsi="Tahoma" w:cs="Tahoma"/>
          <w:noProof w:val="0"/>
          <w:sz w:val="20"/>
          <w:szCs w:val="20"/>
          <w:lang w:val="pl-PL"/>
        </w:rPr>
        <w:t xml:space="preserve"> r.</w:t>
      </w:r>
      <w:r w:rsidR="005A6D24" w:rsidRPr="00E127F8">
        <w:rPr>
          <w:rFonts w:ascii="Tahoma" w:hAnsi="Tahoma" w:cs="Tahoma"/>
          <w:noProof w:val="0"/>
          <w:sz w:val="20"/>
          <w:szCs w:val="20"/>
          <w:lang w:val="pl-PL"/>
        </w:rPr>
        <w:t xml:space="preserve">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F81723" w:rsidP="003D1961">
      <w:pPr>
        <w:spacing w:line="360" w:lineRule="auto"/>
        <w:jc w:val="both"/>
        <w:rPr>
          <w:rFonts w:ascii="Tahoma" w:hAnsi="Tahoma" w:cs="Tahoma"/>
          <w:noProof w:val="0"/>
          <w:sz w:val="20"/>
          <w:szCs w:val="20"/>
          <w:lang w:val="pl-PL"/>
        </w:rPr>
      </w:pPr>
      <w:r w:rsidRPr="00F81723">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662062" w:rsidRPr="00E35E84" w:rsidRDefault="00662062"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6424E4" w:rsidRPr="006424E4" w:rsidRDefault="006424E4" w:rsidP="003D1961">
      <w:pPr>
        <w:spacing w:line="360" w:lineRule="auto"/>
        <w:jc w:val="both"/>
        <w:rPr>
          <w:rFonts w:ascii="Tahoma" w:hAnsi="Tahoma" w:cs="Tahoma"/>
          <w:sz w:val="6"/>
          <w:szCs w:val="6"/>
        </w:rPr>
      </w:pPr>
    </w:p>
    <w:p w:rsidR="005A6D24" w:rsidRPr="006424E4" w:rsidRDefault="006424E4" w:rsidP="003D1961">
      <w:pPr>
        <w:spacing w:line="360" w:lineRule="auto"/>
        <w:jc w:val="both"/>
        <w:rPr>
          <w:rFonts w:ascii="Tahoma" w:hAnsi="Tahoma" w:cs="Tahoma"/>
          <w:noProof w:val="0"/>
          <w:sz w:val="20"/>
          <w:szCs w:val="20"/>
          <w:lang w:val="pl-PL"/>
        </w:rPr>
      </w:pPr>
      <w:r w:rsidRPr="006424E4">
        <w:rPr>
          <w:rFonts w:ascii="Tahoma" w:hAnsi="Tahoma" w:cs="Tahoma"/>
          <w:sz w:val="20"/>
          <w:szCs w:val="20"/>
        </w:rPr>
        <w:t>http://bip.splidzbark.warmia.mazury.pl/</w:t>
      </w:r>
    </w:p>
    <w:p w:rsidR="006424E4" w:rsidRPr="006424E4" w:rsidRDefault="006424E4" w:rsidP="003D1961">
      <w:pPr>
        <w:spacing w:line="360" w:lineRule="auto"/>
        <w:jc w:val="both"/>
        <w:rPr>
          <w:rFonts w:ascii="Tahoma" w:hAnsi="Tahoma" w:cs="Tahoma"/>
          <w:noProof w:val="0"/>
          <w:sz w:val="6"/>
          <w:szCs w:val="6"/>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F81723" w:rsidP="003D1961">
      <w:pPr>
        <w:spacing w:line="360" w:lineRule="auto"/>
        <w:rPr>
          <w:rFonts w:ascii="Tahoma" w:hAnsi="Tahoma" w:cs="Tahoma"/>
          <w:sz w:val="20"/>
          <w:szCs w:val="20"/>
          <w:lang w:val="pl-PL"/>
        </w:rPr>
      </w:pPr>
      <w:r w:rsidRPr="00F81723">
        <w:rPr>
          <w:lang w:val="pl-PL"/>
        </w:rPr>
        <w:pict>
          <v:shape id="_x0000_s1027" type="#_x0000_t202" style="position:absolute;margin-left:0;margin-top:0;width:459pt;height:32.1pt;z-index:251665408" fillcolor="#ddd">
            <v:textbox style="mso-next-textbox:#_x0000_s1027;mso-fit-shape-to-text:t">
              <w:txbxContent>
                <w:p w:rsidR="00662062" w:rsidRPr="00E928C1" w:rsidRDefault="00662062"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5167C0">
        <w:rPr>
          <w:rFonts w:ascii="Tahoma" w:hAnsi="Tahoma" w:cs="Tahoma"/>
          <w:b/>
          <w:bCs/>
          <w:sz w:val="20"/>
          <w:szCs w:val="20"/>
          <w:lang w:val="pl-PL"/>
        </w:rPr>
        <w:t>1</w:t>
      </w:r>
      <w:r w:rsidR="00662062">
        <w:rPr>
          <w:rFonts w:ascii="Tahoma" w:hAnsi="Tahoma" w:cs="Tahoma"/>
          <w:b/>
          <w:bCs/>
          <w:sz w:val="20"/>
          <w:szCs w:val="20"/>
          <w:lang w:val="pl-PL"/>
        </w:rPr>
        <w:t>3</w:t>
      </w:r>
      <w:r w:rsidR="005A6D24" w:rsidRPr="009543BA">
        <w:rPr>
          <w:rFonts w:ascii="Tahoma" w:hAnsi="Tahoma" w:cs="Tahoma"/>
          <w:b/>
          <w:bCs/>
          <w:sz w:val="20"/>
          <w:szCs w:val="20"/>
          <w:lang w:val="pl-PL"/>
        </w:rPr>
        <w:t>.201</w:t>
      </w:r>
      <w:r w:rsidR="00593961" w:rsidRPr="009543BA">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F81723" w:rsidP="003D1961">
      <w:pPr>
        <w:spacing w:line="360" w:lineRule="auto"/>
        <w:rPr>
          <w:rFonts w:ascii="Tahoma" w:hAnsi="Tahoma" w:cs="Tahoma"/>
          <w:noProof w:val="0"/>
          <w:sz w:val="20"/>
          <w:szCs w:val="20"/>
          <w:lang w:val="pl-PL"/>
        </w:rPr>
      </w:pPr>
      <w:r w:rsidRPr="00F81723">
        <w:rPr>
          <w:lang w:val="pl-PL"/>
        </w:rPr>
        <w:pict>
          <v:shape id="_x0000_s1028" type="#_x0000_t202" style="position:absolute;margin-left:0;margin-top:2.8pt;width:459pt;height:20pt;z-index:251660288" fillcolor="#ddd">
            <v:textbox style="mso-fit-shape-to-text:t">
              <w:txbxContent>
                <w:p w:rsidR="00662062" w:rsidRPr="00EE0E89" w:rsidRDefault="00662062"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.1. Postępowanie o udzielenie zamówienia publicznego, którego przedmiotem zamówienia jest</w:t>
      </w:r>
      <w:r w:rsidR="005167C0" w:rsidRPr="001D4375">
        <w:rPr>
          <w:rFonts w:ascii="Tahoma" w:hAnsi="Tahoma" w:cs="Tahoma"/>
          <w:bCs/>
        </w:rPr>
        <w:t xml:space="preserve"> </w:t>
      </w:r>
      <w:r w:rsidR="005167C0" w:rsidRPr="005167C0">
        <w:rPr>
          <w:rFonts w:ascii="Tahoma" w:hAnsi="Tahoma" w:cs="Tahoma"/>
          <w:sz w:val="20"/>
          <w:szCs w:val="20"/>
        </w:rPr>
        <w:t>„Kompleksowa modernizacja energetyczna budynków użyteczności publicznej Powiatu Lidzbarskiego”</w:t>
      </w:r>
      <w:r w:rsidR="005167C0" w:rsidRPr="001D4375">
        <w:rPr>
          <w:rFonts w:ascii="Tahoma" w:hAnsi="Tahoma" w:cs="Tahoma"/>
          <w:bCs/>
        </w:rPr>
        <w:t xml:space="preserve"> </w:t>
      </w:r>
      <w:r w:rsidRPr="00B513C9">
        <w:rPr>
          <w:rFonts w:ascii="Tahoma" w:hAnsi="Tahoma" w:cs="Tahoma"/>
          <w:noProof w:val="0"/>
          <w:sz w:val="20"/>
          <w:szCs w:val="20"/>
          <w:lang w:val="pl-PL"/>
        </w:rPr>
        <w:t xml:space="preserve"> </w:t>
      </w:r>
      <w:r w:rsidR="00B513C9" w:rsidRPr="00B513C9">
        <w:rPr>
          <w:rFonts w:ascii="Tahoma" w:hAnsi="Tahoma" w:cs="Tahoma"/>
          <w:sz w:val="20"/>
          <w:szCs w:val="20"/>
        </w:rPr>
        <w:t xml:space="preserve"> </w:t>
      </w:r>
      <w:r w:rsidR="00B513C9">
        <w:rPr>
          <w:rFonts w:ascii="Tahoma" w:hAnsi="Tahoma" w:cs="Tahoma"/>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 xml:space="preserve">U. z </w:t>
      </w:r>
      <w:r w:rsidR="005167C0">
        <w:rPr>
          <w:rFonts w:ascii="Tahoma" w:hAnsi="Tahoma" w:cs="Tahoma"/>
          <w:noProof w:val="0"/>
          <w:sz w:val="20"/>
          <w:szCs w:val="20"/>
          <w:lang w:val="pl-PL"/>
        </w:rPr>
        <w:t>2017</w:t>
      </w:r>
      <w:r w:rsidR="008F2404">
        <w:rPr>
          <w:rFonts w:ascii="Tahoma" w:hAnsi="Tahoma" w:cs="Tahoma"/>
          <w:noProof w:val="0"/>
          <w:sz w:val="20"/>
          <w:szCs w:val="20"/>
          <w:lang w:val="pl-PL"/>
        </w:rPr>
        <w:t xml:space="preserve"> r. poz.</w:t>
      </w:r>
      <w:r w:rsidR="005167C0">
        <w:rPr>
          <w:rFonts w:ascii="Tahoma" w:hAnsi="Tahoma" w:cs="Tahoma"/>
          <w:noProof w:val="0"/>
          <w:sz w:val="20"/>
          <w:szCs w:val="20"/>
          <w:lang w:val="pl-PL"/>
        </w:rPr>
        <w:t xml:space="preserve"> 1579</w:t>
      </w:r>
      <w:r w:rsidR="008F2404">
        <w:rPr>
          <w:rFonts w:ascii="Tahoma" w:hAnsi="Tahoma" w:cs="Tahoma"/>
          <w:noProof w:val="0"/>
          <w:sz w:val="20"/>
          <w:szCs w:val="20"/>
          <w:lang w:val="pl-PL"/>
        </w:rPr>
        <w:t xml:space="preserve"> )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473918" w:rsidRDefault="005A6D24" w:rsidP="00C40FE0">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694DED">
        <w:rPr>
          <w:rFonts w:ascii="Tahoma" w:hAnsi="Tahoma" w:cs="Tahoma"/>
          <w:sz w:val="20"/>
          <w:szCs w:val="20"/>
        </w:rPr>
        <w:t>16.11</w:t>
      </w:r>
      <w:r w:rsidR="00E25622">
        <w:rPr>
          <w:rFonts w:ascii="Tahoma" w:hAnsi="Tahoma" w:cs="Tahoma"/>
          <w:sz w:val="20"/>
          <w:szCs w:val="20"/>
        </w:rPr>
        <w:t>.2017r.</w:t>
      </w:r>
      <w:r w:rsidRPr="003D1961">
        <w:rPr>
          <w:rFonts w:ascii="Tahoma" w:hAnsi="Tahoma" w:cs="Tahoma"/>
          <w:sz w:val="20"/>
          <w:szCs w:val="20"/>
        </w:rPr>
        <w:t xml:space="preserve"> oraz ogłoszone na tablicy informacyjnej w siedzibie Zamawiającego i stronie internetowej.</w:t>
      </w:r>
    </w:p>
    <w:p w:rsidR="000C2D92" w:rsidRDefault="000C2D92" w:rsidP="00C40FE0">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Default="00F81723" w:rsidP="008E0B56">
      <w:pPr>
        <w:pStyle w:val="Tekstpodstawowywcity"/>
        <w:tabs>
          <w:tab w:val="center" w:pos="4896"/>
          <w:tab w:val="right" w:pos="9432"/>
        </w:tabs>
        <w:spacing w:line="360" w:lineRule="auto"/>
        <w:ind w:left="0"/>
        <w:jc w:val="both"/>
        <w:rPr>
          <w:rFonts w:ascii="Arial" w:hAnsi="Arial" w:cs="Arial"/>
          <w:noProof w:val="0"/>
          <w:sz w:val="20"/>
          <w:szCs w:val="20"/>
          <w:lang w:val="pl-PL"/>
        </w:rPr>
      </w:pPr>
      <w:r w:rsidRPr="00F81723">
        <w:rPr>
          <w:lang w:val="pl-PL"/>
        </w:rPr>
        <w:pict>
          <v:shape id="_x0000_s1029" type="#_x0000_t202" style="position:absolute;left:0;text-align:left;margin-left:-2.7pt;margin-top:3.1pt;width:459pt;height:18.75pt;z-index:251648000" fillcolor="#ddd">
            <v:textbox>
              <w:txbxContent>
                <w:p w:rsidR="00662062" w:rsidRPr="00EE0E89" w:rsidRDefault="00662062">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Zamówienie finansowane ze środków Europejskiego Funduszu Rozwoju Regionalnego Regionalnego</w:t>
      </w:r>
      <w:r w:rsidR="000C2D92">
        <w:rPr>
          <w:rFonts w:ascii="Tahoma" w:hAnsi="Tahoma" w:cs="Tahoma"/>
          <w:sz w:val="20"/>
          <w:szCs w:val="20"/>
        </w:rPr>
        <w:t xml:space="preserve"> w ramach</w:t>
      </w:r>
      <w:r>
        <w:rPr>
          <w:rFonts w:ascii="Tahoma" w:hAnsi="Tahoma" w:cs="Tahoma"/>
          <w:sz w:val="20"/>
          <w:szCs w:val="20"/>
        </w:rPr>
        <w:t xml:space="preserve">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lastRenderedPageBreak/>
        <w:t>Priorytetowa</w:t>
      </w:r>
      <w:r w:rsidR="00850E5D">
        <w:rPr>
          <w:rFonts w:ascii="Tahoma" w:hAnsi="Tahoma" w:cs="Tahoma"/>
          <w:bCs/>
          <w:sz w:val="20"/>
          <w:szCs w:val="20"/>
        </w:rPr>
        <w:t xml:space="preserve"> </w:t>
      </w:r>
      <w:r w:rsidR="00850E5D" w:rsidRPr="00850E5D">
        <w:rPr>
          <w:rFonts w:ascii="Tahoma" w:hAnsi="Tahoma" w:cs="Tahoma"/>
          <w:bCs/>
          <w:sz w:val="20"/>
          <w:szCs w:val="20"/>
        </w:rPr>
        <w:t>4 Efektywność energetyczna:</w:t>
      </w:r>
      <w:r w:rsidR="00850E5D" w:rsidRPr="00850E5D">
        <w:rPr>
          <w:rFonts w:ascii="Tahoma" w:hAnsi="Tahoma" w:cs="Tahoma"/>
          <w:sz w:val="20"/>
          <w:szCs w:val="20"/>
        </w:rPr>
        <w:t xml:space="preserve"> Działanie 4.3 Kompleksowa modernizacja energetyczna budynków</w:t>
      </w:r>
      <w:r w:rsidR="00850E5D">
        <w:rPr>
          <w:rFonts w:ascii="Tahoma" w:hAnsi="Tahoma" w:cs="Tahoma"/>
          <w:sz w:val="20"/>
          <w:szCs w:val="20"/>
        </w:rPr>
        <w:t>.</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F81723" w:rsidP="00CD72B8">
      <w:pPr>
        <w:spacing w:line="360" w:lineRule="auto"/>
        <w:jc w:val="both"/>
        <w:rPr>
          <w:rFonts w:ascii="Tahoma" w:hAnsi="Tahoma" w:cs="Tahoma"/>
          <w:b/>
          <w:bCs/>
          <w:noProof w:val="0"/>
          <w:sz w:val="20"/>
          <w:szCs w:val="20"/>
          <w:lang w:val="pl-PL"/>
        </w:rPr>
      </w:pPr>
      <w:r w:rsidRPr="00F81723">
        <w:rPr>
          <w:lang w:val="pl-PL"/>
        </w:rPr>
        <w:pict>
          <v:shape id="_x0000_s1030" type="#_x0000_t202" style="position:absolute;left:0;text-align:left;margin-left:0;margin-top:1.8pt;width:459pt;height:32.1pt;z-index:251661312" fillcolor="#ddd">
            <v:textbox style="mso-fit-shape-to-text:t">
              <w:txbxContent>
                <w:p w:rsidR="00662062" w:rsidRPr="00160001" w:rsidRDefault="00662062"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4F0FBB" w:rsidRDefault="00EA502B" w:rsidP="004F0FBB">
      <w:pPr>
        <w:spacing w:line="360" w:lineRule="auto"/>
        <w:rPr>
          <w:rFonts w:ascii="Tahoma" w:hAnsi="Tahoma" w:cs="Tahoma"/>
          <w:sz w:val="20"/>
          <w:szCs w:val="20"/>
        </w:rPr>
      </w:pPr>
      <w:r w:rsidRPr="004F0FBB">
        <w:rPr>
          <w:rFonts w:ascii="Tahoma" w:hAnsi="Tahoma" w:cs="Tahoma"/>
          <w:sz w:val="20"/>
          <w:szCs w:val="20"/>
        </w:rPr>
        <w:t>5.1.</w:t>
      </w:r>
      <w:r w:rsidR="00222002" w:rsidRPr="004F0FBB">
        <w:rPr>
          <w:rFonts w:ascii="Tahoma" w:hAnsi="Tahoma" w:cs="Tahoma"/>
          <w:sz w:val="20"/>
          <w:szCs w:val="20"/>
        </w:rPr>
        <w:t xml:space="preserve"> </w:t>
      </w:r>
      <w:r w:rsidRPr="004F0FBB">
        <w:rPr>
          <w:rFonts w:ascii="Tahoma" w:hAnsi="Tahoma" w:cs="Tahoma"/>
          <w:sz w:val="20"/>
          <w:szCs w:val="20"/>
        </w:rPr>
        <w:t>Przedmiotem zamówienia jest</w:t>
      </w:r>
      <w:r w:rsidR="00154050" w:rsidRPr="004F0FBB">
        <w:rPr>
          <w:rFonts w:ascii="Tahoma" w:hAnsi="Tahoma" w:cs="Tahoma"/>
          <w:sz w:val="20"/>
          <w:szCs w:val="20"/>
        </w:rPr>
        <w:t xml:space="preserve"> </w:t>
      </w:r>
      <w:r w:rsidR="00473918" w:rsidRPr="004F0FBB">
        <w:rPr>
          <w:rFonts w:ascii="Tahoma" w:hAnsi="Tahoma" w:cs="Tahoma"/>
          <w:sz w:val="20"/>
          <w:szCs w:val="20"/>
        </w:rPr>
        <w:t>„</w:t>
      </w:r>
      <w:r w:rsidR="00850E5D" w:rsidRPr="004F0FBB">
        <w:rPr>
          <w:rFonts w:ascii="Tahoma" w:hAnsi="Tahoma" w:cs="Tahoma"/>
          <w:sz w:val="20"/>
          <w:szCs w:val="20"/>
        </w:rPr>
        <w:t>Kompleksowa modernizacja energetyczna budynków użyteczności publicznej Powiatu Lidzbarskiego“</w:t>
      </w:r>
      <w:r w:rsidR="004F0FBB">
        <w:rPr>
          <w:rFonts w:ascii="Tahoma" w:hAnsi="Tahoma" w:cs="Tahoma"/>
          <w:sz w:val="20"/>
          <w:szCs w:val="20"/>
        </w:rPr>
        <w:t>obejmująca nw. budynki:</w:t>
      </w:r>
    </w:p>
    <w:p w:rsidR="004F0FBB" w:rsidRDefault="004F0FBB" w:rsidP="004F0FBB">
      <w:pPr>
        <w:spacing w:line="360" w:lineRule="auto"/>
        <w:rPr>
          <w:rFonts w:ascii="Tahoma" w:hAnsi="Tahoma" w:cs="Tahoma"/>
          <w:i/>
          <w:iCs/>
          <w:sz w:val="20"/>
          <w:szCs w:val="20"/>
        </w:rPr>
      </w:pPr>
      <w:r>
        <w:rPr>
          <w:rFonts w:ascii="Tahoma" w:hAnsi="Tahoma" w:cs="Tahoma"/>
          <w:sz w:val="20"/>
          <w:szCs w:val="20"/>
        </w:rPr>
        <w:t xml:space="preserve">1. </w:t>
      </w:r>
      <w:r w:rsidRPr="004F0FBB">
        <w:rPr>
          <w:rFonts w:ascii="Tahoma" w:hAnsi="Tahoma" w:cs="Tahoma"/>
          <w:i/>
          <w:iCs/>
          <w:sz w:val="20"/>
          <w:szCs w:val="20"/>
        </w:rPr>
        <w:t>Zespół Szkół i Placówek Oświatowych w Lidzbarku Warmińskim (ul.  Wierzbickiego 3A)</w:t>
      </w:r>
      <w:r>
        <w:rPr>
          <w:rFonts w:ascii="Tahoma" w:hAnsi="Tahoma" w:cs="Tahoma"/>
          <w:i/>
          <w:iCs/>
          <w:sz w:val="20"/>
          <w:szCs w:val="20"/>
        </w:rPr>
        <w:t>,</w:t>
      </w:r>
    </w:p>
    <w:p w:rsidR="004F0FBB" w:rsidRDefault="004F0FBB" w:rsidP="004F0FBB">
      <w:pPr>
        <w:spacing w:line="360" w:lineRule="auto"/>
        <w:rPr>
          <w:rFonts w:ascii="Tahoma" w:hAnsi="Tahoma" w:cs="Tahoma"/>
          <w:i/>
          <w:iCs/>
          <w:sz w:val="20"/>
          <w:szCs w:val="20"/>
        </w:rPr>
      </w:pPr>
      <w:r>
        <w:rPr>
          <w:rFonts w:ascii="Tahoma" w:hAnsi="Tahoma" w:cs="Tahoma"/>
          <w:i/>
          <w:iCs/>
          <w:sz w:val="20"/>
          <w:szCs w:val="20"/>
        </w:rPr>
        <w:t xml:space="preserve">2. </w:t>
      </w:r>
      <w:r w:rsidRPr="004F0FBB">
        <w:rPr>
          <w:rFonts w:ascii="Tahoma" w:hAnsi="Tahoma" w:cs="Tahoma"/>
          <w:i/>
          <w:iCs/>
          <w:sz w:val="20"/>
          <w:szCs w:val="20"/>
        </w:rPr>
        <w:t>Specjalny Ośrodek Szkolno-Wychowawczy w Lidzbarku Warmińskim (ul. Szkolna 3)</w:t>
      </w:r>
      <w:r>
        <w:rPr>
          <w:rFonts w:ascii="Tahoma" w:hAnsi="Tahoma" w:cs="Tahoma"/>
          <w:i/>
          <w:iCs/>
          <w:sz w:val="20"/>
          <w:szCs w:val="20"/>
        </w:rPr>
        <w:t>,</w:t>
      </w:r>
    </w:p>
    <w:p w:rsidR="004F0FBB" w:rsidRDefault="00694DED" w:rsidP="004F0FBB">
      <w:pPr>
        <w:spacing w:line="360" w:lineRule="auto"/>
        <w:rPr>
          <w:rFonts w:ascii="Tahoma" w:hAnsi="Tahoma" w:cs="Tahoma"/>
          <w:bCs/>
          <w:sz w:val="20"/>
          <w:szCs w:val="20"/>
        </w:rPr>
      </w:pPr>
      <w:r>
        <w:rPr>
          <w:rFonts w:ascii="Tahoma" w:hAnsi="Tahoma" w:cs="Tahoma"/>
          <w:i/>
          <w:iCs/>
          <w:sz w:val="20"/>
          <w:szCs w:val="20"/>
        </w:rPr>
        <w:t>3</w:t>
      </w:r>
      <w:r w:rsidR="00B1466A">
        <w:rPr>
          <w:rFonts w:ascii="Tahoma" w:hAnsi="Tahoma" w:cs="Tahoma"/>
          <w:i/>
          <w:iCs/>
          <w:sz w:val="20"/>
          <w:szCs w:val="20"/>
        </w:rPr>
        <w:t xml:space="preserve">. </w:t>
      </w:r>
      <w:r w:rsidR="004F0FBB" w:rsidRPr="004F0FBB">
        <w:rPr>
          <w:rFonts w:ascii="Tahoma" w:hAnsi="Tahoma" w:cs="Tahoma"/>
          <w:i/>
          <w:iCs/>
          <w:sz w:val="20"/>
          <w:szCs w:val="20"/>
        </w:rPr>
        <w:t xml:space="preserve">Budynek administracyjny w Lidzbarku Warmińskim (ul. </w:t>
      </w:r>
      <w:r w:rsidR="004F0FBB" w:rsidRPr="004F0FBB">
        <w:rPr>
          <w:rFonts w:ascii="Tahoma" w:hAnsi="Tahoma" w:cs="Tahoma"/>
          <w:bCs/>
          <w:sz w:val="20"/>
          <w:szCs w:val="20"/>
        </w:rPr>
        <w:t>Wyszyńskiego 20)</w:t>
      </w:r>
      <w:r w:rsidR="004F0FBB">
        <w:rPr>
          <w:rFonts w:ascii="Tahoma" w:hAnsi="Tahoma" w:cs="Tahoma"/>
          <w:bCs/>
          <w:sz w:val="20"/>
          <w:szCs w:val="20"/>
        </w:rPr>
        <w:t>,</w:t>
      </w:r>
    </w:p>
    <w:p w:rsidR="00B1466A" w:rsidRPr="00B1466A" w:rsidRDefault="00B1466A" w:rsidP="004F0FBB">
      <w:pPr>
        <w:spacing w:line="360" w:lineRule="auto"/>
        <w:rPr>
          <w:rFonts w:ascii="Tahoma" w:hAnsi="Tahoma" w:cs="Tahoma"/>
          <w:i/>
          <w:iCs/>
          <w:sz w:val="20"/>
          <w:szCs w:val="20"/>
        </w:rPr>
      </w:pPr>
    </w:p>
    <w:p w:rsidR="00324AD8" w:rsidRPr="004F0FBB" w:rsidRDefault="00321BD9" w:rsidP="004F0FBB">
      <w:pPr>
        <w:pStyle w:val="Akapitzlist3"/>
        <w:widowControl w:val="0"/>
        <w:spacing w:after="0" w:line="360" w:lineRule="auto"/>
        <w:ind w:left="0"/>
        <w:jc w:val="both"/>
        <w:rPr>
          <w:rFonts w:ascii="Tahoma" w:hAnsi="Tahoma" w:cs="Tahoma"/>
        </w:rPr>
      </w:pPr>
      <w:r w:rsidRPr="004F0FBB">
        <w:rPr>
          <w:rFonts w:ascii="Tahoma" w:hAnsi="Tahoma" w:cs="Tahoma"/>
        </w:rPr>
        <w:t xml:space="preserve">5.2. Zakres zamówienia </w:t>
      </w:r>
      <w:r w:rsidR="00F9575F" w:rsidRPr="004F0FBB">
        <w:rPr>
          <w:rFonts w:ascii="Tahoma" w:hAnsi="Tahoma" w:cs="Tahoma"/>
        </w:rPr>
        <w:t xml:space="preserve">podzielono na </w:t>
      </w:r>
      <w:r w:rsidR="00694DED">
        <w:rPr>
          <w:rFonts w:ascii="Tahoma" w:hAnsi="Tahoma" w:cs="Tahoma"/>
        </w:rPr>
        <w:t xml:space="preserve">trzy </w:t>
      </w:r>
      <w:r w:rsidR="00850E5D" w:rsidRPr="004F0FBB">
        <w:rPr>
          <w:rFonts w:ascii="Tahoma" w:hAnsi="Tahoma" w:cs="Tahoma"/>
        </w:rPr>
        <w:t>części</w:t>
      </w:r>
      <w:r w:rsidR="00324AD8" w:rsidRPr="004F0FBB">
        <w:rPr>
          <w:rFonts w:ascii="Tahoma" w:hAnsi="Tahoma" w:cs="Tahoma"/>
        </w:rPr>
        <w:t>:</w:t>
      </w:r>
    </w:p>
    <w:p w:rsidR="004831D7" w:rsidRDefault="00127236" w:rsidP="00850E5D">
      <w:pPr>
        <w:autoSpaceDE w:val="0"/>
        <w:adjustRightInd w:val="0"/>
        <w:spacing w:line="360" w:lineRule="auto"/>
        <w:jc w:val="both"/>
        <w:rPr>
          <w:rFonts w:ascii="Tahoma" w:hAnsi="Tahoma" w:cs="Tahoma"/>
          <w:b/>
          <w:sz w:val="20"/>
          <w:szCs w:val="20"/>
        </w:rPr>
      </w:pPr>
      <w:r w:rsidRPr="008A52AE">
        <w:rPr>
          <w:rFonts w:ascii="Tahoma" w:hAnsi="Tahoma" w:cs="Tahoma"/>
          <w:b/>
          <w:sz w:val="20"/>
          <w:szCs w:val="20"/>
        </w:rPr>
        <w:t>1)</w:t>
      </w:r>
      <w:r w:rsidR="00F9575F" w:rsidRPr="008A52AE">
        <w:rPr>
          <w:rFonts w:ascii="Tahoma" w:hAnsi="Tahoma" w:cs="Tahoma"/>
          <w:b/>
          <w:sz w:val="20"/>
          <w:szCs w:val="20"/>
        </w:rPr>
        <w:t xml:space="preserve"> Część I</w:t>
      </w:r>
      <w:r w:rsidR="00473918" w:rsidRPr="008A52AE">
        <w:rPr>
          <w:rFonts w:ascii="Tahoma" w:hAnsi="Tahoma" w:cs="Tahoma"/>
          <w:b/>
          <w:sz w:val="20"/>
          <w:szCs w:val="20"/>
        </w:rPr>
        <w:t xml:space="preserve"> </w:t>
      </w:r>
      <w:r w:rsidR="0024061E" w:rsidRPr="008A52AE">
        <w:rPr>
          <w:rFonts w:ascii="Tahoma" w:hAnsi="Tahoma" w:cs="Tahoma"/>
          <w:b/>
          <w:sz w:val="20"/>
          <w:szCs w:val="20"/>
        </w:rPr>
        <w:t>–</w:t>
      </w:r>
      <w:r w:rsidR="00850E5D" w:rsidRPr="00850E5D">
        <w:rPr>
          <w:rFonts w:ascii="Arial" w:hAnsi="Arial" w:cs="Arial"/>
          <w:b/>
          <w:sz w:val="20"/>
          <w:szCs w:val="20"/>
        </w:rPr>
        <w:t xml:space="preserve"> </w:t>
      </w:r>
      <w:r w:rsidR="00850E5D" w:rsidRPr="00850E5D">
        <w:rPr>
          <w:rFonts w:ascii="Tahoma" w:hAnsi="Tahoma" w:cs="Tahoma"/>
          <w:b/>
          <w:sz w:val="20"/>
          <w:szCs w:val="20"/>
        </w:rPr>
        <w:t>Specjalny Ośrodek Szkolno-Wychowawczy w Lidzbarku Warmińskim</w:t>
      </w:r>
      <w:r w:rsidR="00A4782F">
        <w:rPr>
          <w:rFonts w:ascii="Tahoma" w:hAnsi="Tahoma" w:cs="Tahoma"/>
          <w:b/>
          <w:sz w:val="20"/>
          <w:szCs w:val="20"/>
        </w:rPr>
        <w:t xml:space="preserve"> </w:t>
      </w:r>
    </w:p>
    <w:p w:rsidR="001A05AC" w:rsidRDefault="001A05AC" w:rsidP="00850E5D">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i ocieplenie elewacji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stolarki okiennej, montaż nawiewników</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obróbek blacharskich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systemu orynnowania</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parapetów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dachu i zadaszeń nad wejściami do budynku</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naprawa kominów</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wykonanie izolacji przeciwwilgociowej ścian fundamentowych wraz z dociepleniem</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wykonanie opaski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daszków nad drzwiami zewnętrznymi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i montaż kratek wentylacyjnych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 budowa instalacji elektrycznej, w tym m.in. wymiana tradycyjnego oświetlenia na oświetlenie energooszczędne led  </w:t>
      </w:r>
    </w:p>
    <w:p w:rsid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instalacji odgromowej</w:t>
      </w:r>
    </w:p>
    <w:p w:rsidR="0054401C" w:rsidRPr="0054401C" w:rsidRDefault="0054401C" w:rsidP="0054401C">
      <w:pPr>
        <w:pStyle w:val="Akapitzlist"/>
        <w:numPr>
          <w:ilvl w:val="0"/>
          <w:numId w:val="28"/>
        </w:numPr>
        <w:spacing w:after="160" w:line="276" w:lineRule="auto"/>
        <w:contextualSpacing/>
        <w:jc w:val="both"/>
        <w:rPr>
          <w:rFonts w:ascii="Tahoma" w:hAnsi="Tahoma" w:cs="Tahoma"/>
          <w:sz w:val="20"/>
          <w:szCs w:val="20"/>
        </w:rPr>
      </w:pPr>
      <w:r w:rsidRPr="0054401C">
        <w:rPr>
          <w:rFonts w:ascii="Tahoma" w:hAnsi="Tahoma" w:cs="Tahoma"/>
          <w:sz w:val="20"/>
          <w:szCs w:val="20"/>
        </w:rPr>
        <w:t>budowa instalacji hydrantowej</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1A05AC" w:rsidRDefault="001A05AC" w:rsidP="00850E5D">
      <w:pPr>
        <w:autoSpaceDE w:val="0"/>
        <w:adjustRightInd w:val="0"/>
        <w:spacing w:line="360" w:lineRule="auto"/>
        <w:jc w:val="both"/>
        <w:rPr>
          <w:rFonts w:ascii="Tahoma" w:hAnsi="Tahoma" w:cs="Tahoma"/>
          <w:b/>
          <w:sz w:val="20"/>
          <w:szCs w:val="20"/>
        </w:rPr>
      </w:pPr>
    </w:p>
    <w:p w:rsidR="00850E5D" w:rsidRDefault="00850E5D" w:rsidP="00850E5D">
      <w:pPr>
        <w:tabs>
          <w:tab w:val="left" w:pos="540"/>
        </w:tabs>
        <w:suppressAutoHyphens/>
        <w:spacing w:line="360" w:lineRule="auto"/>
        <w:jc w:val="both"/>
        <w:rPr>
          <w:rFonts w:ascii="Tahoma" w:hAnsi="Tahoma" w:cs="Tahoma"/>
          <w:b/>
          <w:sz w:val="20"/>
          <w:szCs w:val="20"/>
        </w:rPr>
      </w:pPr>
      <w:r w:rsidRPr="00850E5D">
        <w:rPr>
          <w:rFonts w:ascii="Tahoma" w:hAnsi="Tahoma" w:cs="Tahoma"/>
          <w:b/>
          <w:bCs/>
          <w:spacing w:val="40"/>
          <w:sz w:val="20"/>
          <w:szCs w:val="20"/>
        </w:rPr>
        <w:t>2)</w:t>
      </w:r>
      <w:r>
        <w:rPr>
          <w:rFonts w:ascii="Tahoma" w:hAnsi="Tahoma" w:cs="Tahoma"/>
          <w:b/>
          <w:bCs/>
          <w:spacing w:val="40"/>
          <w:sz w:val="20"/>
          <w:szCs w:val="20"/>
        </w:rPr>
        <w:t>Część II</w:t>
      </w:r>
      <w:r w:rsidRPr="00850E5D">
        <w:rPr>
          <w:rFonts w:ascii="Tahoma" w:hAnsi="Tahoma" w:cs="Tahoma"/>
          <w:sz w:val="20"/>
          <w:szCs w:val="20"/>
        </w:rPr>
        <w:t xml:space="preserve"> - </w:t>
      </w:r>
      <w:r w:rsidRPr="00850E5D">
        <w:rPr>
          <w:rFonts w:ascii="Tahoma" w:hAnsi="Tahoma" w:cs="Tahoma"/>
          <w:b/>
          <w:sz w:val="20"/>
          <w:szCs w:val="20"/>
        </w:rPr>
        <w:t>Zespół Szkół i Placówek Oświatowych w Lidzbarku Warmińskim</w:t>
      </w:r>
    </w:p>
    <w:p w:rsidR="00203D2B" w:rsidRDefault="00203D2B" w:rsidP="00203D2B">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203D2B" w:rsidRP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sidR="00EF3AE0">
        <w:rPr>
          <w:rFonts w:ascii="Tahoma" w:hAnsi="Tahoma" w:cs="Tahoma"/>
          <w:sz w:val="20"/>
          <w:szCs w:val="20"/>
        </w:rPr>
        <w:t>zewnętrznej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lastRenderedPageBreak/>
        <w:t>udrożnienie kanałów wentylacyjnych</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czyszczenie instalacji kanalizacji sanitarnej</w:t>
      </w:r>
    </w:p>
    <w:p w:rsidR="00203D2B" w:rsidRPr="00DA3ECB"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DA3ECB" w:rsidRPr="00DA3ECB" w:rsidRDefault="00DA3ECB" w:rsidP="00DA3ECB">
      <w:pPr>
        <w:pStyle w:val="Akapitzlist"/>
        <w:numPr>
          <w:ilvl w:val="0"/>
          <w:numId w:val="27"/>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203D2B" w:rsidRDefault="00203D2B" w:rsidP="00DA3ECB">
      <w:pPr>
        <w:tabs>
          <w:tab w:val="left" w:pos="540"/>
        </w:tabs>
        <w:suppressAutoHyphens/>
        <w:spacing w:line="276" w:lineRule="auto"/>
        <w:jc w:val="both"/>
        <w:rPr>
          <w:rFonts w:ascii="Tahoma" w:hAnsi="Tahoma" w:cs="Tahoma"/>
          <w:b/>
          <w:sz w:val="20"/>
          <w:szCs w:val="20"/>
        </w:rPr>
      </w:pPr>
    </w:p>
    <w:p w:rsidR="00850E5D" w:rsidRDefault="00694DED" w:rsidP="00850E5D">
      <w:pPr>
        <w:tabs>
          <w:tab w:val="left" w:pos="540"/>
        </w:tabs>
        <w:suppressAutoHyphens/>
        <w:spacing w:line="360" w:lineRule="auto"/>
        <w:jc w:val="both"/>
        <w:rPr>
          <w:rFonts w:ascii="Tahoma" w:hAnsi="Tahoma" w:cs="Tahoma"/>
          <w:b/>
          <w:sz w:val="20"/>
          <w:szCs w:val="20"/>
        </w:rPr>
      </w:pPr>
      <w:r>
        <w:rPr>
          <w:rFonts w:ascii="Tahoma" w:hAnsi="Tahoma" w:cs="Tahoma"/>
          <w:b/>
          <w:sz w:val="20"/>
          <w:szCs w:val="20"/>
        </w:rPr>
        <w:t>3</w:t>
      </w:r>
      <w:r w:rsidR="00850E5D">
        <w:rPr>
          <w:rFonts w:ascii="Tahoma" w:hAnsi="Tahoma" w:cs="Tahoma"/>
          <w:b/>
          <w:sz w:val="20"/>
          <w:szCs w:val="20"/>
        </w:rPr>
        <w:t>) Część I</w:t>
      </w:r>
      <w:r>
        <w:rPr>
          <w:rFonts w:ascii="Tahoma" w:hAnsi="Tahoma" w:cs="Tahoma"/>
          <w:b/>
          <w:sz w:val="20"/>
          <w:szCs w:val="20"/>
        </w:rPr>
        <w:t>II</w:t>
      </w:r>
      <w:r w:rsidR="00850E5D">
        <w:rPr>
          <w:rFonts w:ascii="Tahoma" w:hAnsi="Tahoma" w:cs="Tahoma"/>
          <w:b/>
          <w:sz w:val="20"/>
          <w:szCs w:val="20"/>
        </w:rPr>
        <w:t xml:space="preserve">- </w:t>
      </w:r>
      <w:r w:rsidR="00850E5D" w:rsidRPr="00850E5D">
        <w:rPr>
          <w:rFonts w:ascii="Tahoma" w:hAnsi="Tahoma" w:cs="Tahoma"/>
          <w:b/>
          <w:sz w:val="20"/>
          <w:szCs w:val="20"/>
        </w:rPr>
        <w:t>Budynek administracyjny przy ul. Wyszyńskiego 20 w Lidzbarku Warmińskim</w:t>
      </w:r>
    </w:p>
    <w:p w:rsidR="00E55CB9" w:rsidRPr="00E55CB9" w:rsidRDefault="00E55CB9" w:rsidP="00E55CB9">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remont / wymiana stolarki drzwiowej</w:t>
      </w:r>
      <w:r w:rsidR="00EF3AE0">
        <w:rPr>
          <w:rFonts w:ascii="Tahoma" w:hAnsi="Tahoma" w:cs="Tahoma"/>
          <w:sz w:val="20"/>
          <w:szCs w:val="20"/>
        </w:rPr>
        <w:t xml:space="preserve"> zewnętrznej</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wymiana / odnowienie stolarki okiennej, montaż nawiewników</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docieplenie przegród od środka budynku</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instalacja podnośnika dla osób niepełnosprawnych</w:t>
      </w:r>
    </w:p>
    <w:p w:rsidR="004E14A6" w:rsidRPr="0053429E" w:rsidRDefault="004E14A6" w:rsidP="005B02AD">
      <w:pPr>
        <w:pStyle w:val="Akapitzlist"/>
        <w:numPr>
          <w:ilvl w:val="0"/>
          <w:numId w:val="30"/>
        </w:numPr>
        <w:spacing w:after="160" w:line="250" w:lineRule="auto"/>
        <w:contextualSpacing/>
        <w:jc w:val="both"/>
        <w:rPr>
          <w:rFonts w:ascii="Tahoma" w:hAnsi="Tahoma" w:cs="Tahoma"/>
          <w:sz w:val="20"/>
          <w:szCs w:val="20"/>
        </w:rPr>
      </w:pPr>
      <w:r w:rsidRPr="0053429E">
        <w:rPr>
          <w:rFonts w:ascii="Tahoma" w:hAnsi="Tahoma" w:cs="Tahoma"/>
          <w:sz w:val="20"/>
          <w:szCs w:val="20"/>
        </w:rPr>
        <w:t>udrożnienie wszystkich kanałów wentylacyjnych</w:t>
      </w:r>
    </w:p>
    <w:p w:rsidR="004E14A6" w:rsidRPr="0053429E" w:rsidRDefault="004E14A6"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c.o., w miejscu istniejącej kotłowni węglowej montaż węzła cieplnego, podłączenie budynku do sieci ciepłowniczej, likwidacja istniejącej kotłowni węglowej</w:t>
      </w:r>
    </w:p>
    <w:p w:rsidR="004E14A6" w:rsidRPr="0053429E" w:rsidRDefault="004E14A6"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 xml:space="preserve">wymiana / budowa instalacji elektrycznych wzbogaconych m.in. o oświetlenie ledowe </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remont i konserwacja wieżyczki nad klatką schodową</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pokrycia i remont dachu wraz z wymianą obróbek blacharskich i systemu orynnowania</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odgromowej</w:t>
      </w:r>
    </w:p>
    <w:p w:rsidR="0053429E" w:rsidRPr="0053429E" w:rsidRDefault="0053429E"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bCs/>
          <w:sz w:val="20"/>
          <w:szCs w:val="20"/>
        </w:rPr>
        <w:t>pozostałe prace remontowe</w:t>
      </w:r>
    </w:p>
    <w:p w:rsidR="007939A8" w:rsidRDefault="007939A8" w:rsidP="0053429E">
      <w:pPr>
        <w:pStyle w:val="Akapitzlist"/>
        <w:spacing w:after="160" w:line="250" w:lineRule="auto"/>
        <w:ind w:left="360"/>
        <w:contextualSpacing/>
        <w:jc w:val="both"/>
        <w:rPr>
          <w:rFonts w:ascii="Tahoma" w:hAnsi="Tahoma" w:cs="Tahoma"/>
          <w:sz w:val="20"/>
          <w:szCs w:val="20"/>
        </w:rPr>
      </w:pPr>
    </w:p>
    <w:p w:rsidR="004831D7" w:rsidRPr="004831D7" w:rsidRDefault="004831D7" w:rsidP="004831D7">
      <w:pPr>
        <w:jc w:val="center"/>
        <w:rPr>
          <w:rFonts w:ascii="Tahoma" w:hAnsi="Tahoma" w:cs="Tahoma"/>
          <w:sz w:val="20"/>
          <w:szCs w:val="20"/>
        </w:rPr>
      </w:pP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671294" w:rsidRDefault="002D52AF" w:rsidP="00671294">
      <w:pPr>
        <w:autoSpaceDE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800252">
        <w:rPr>
          <w:rFonts w:ascii="Tahoma" w:hAnsi="Tahoma" w:cs="Tahoma"/>
          <w:sz w:val="20"/>
          <w:szCs w:val="20"/>
        </w:rPr>
        <w:t xml:space="preserve"> oraz w </w:t>
      </w:r>
      <w:r w:rsidR="000C2D92">
        <w:rPr>
          <w:rFonts w:ascii="Tahoma" w:hAnsi="Tahoma" w:cs="Tahoma"/>
          <w:sz w:val="20"/>
          <w:szCs w:val="20"/>
        </w:rPr>
        <w:t xml:space="preserve">przedmiarze robót, </w:t>
      </w:r>
      <w:r w:rsidR="00927506" w:rsidRPr="008B54BE">
        <w:rPr>
          <w:rFonts w:ascii="Tahoma" w:hAnsi="Tahoma" w:cs="Tahoma"/>
          <w:sz w:val="20"/>
          <w:szCs w:val="20"/>
        </w:rPr>
        <w:t>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671294" w:rsidRPr="00850E5D" w:rsidRDefault="00671294" w:rsidP="00671294">
      <w:pPr>
        <w:autoSpaceDE w:val="0"/>
        <w:adjustRightInd w:val="0"/>
        <w:spacing w:line="360" w:lineRule="auto"/>
        <w:jc w:val="both"/>
        <w:rPr>
          <w:rFonts w:ascii="Tahoma" w:hAnsi="Tahoma" w:cs="Tahoma"/>
          <w:b/>
          <w:sz w:val="20"/>
          <w:szCs w:val="20"/>
          <w:u w:val="single"/>
        </w:rPr>
      </w:pPr>
      <w:r w:rsidRPr="00671294">
        <w:rPr>
          <w:rFonts w:ascii="Tahoma" w:hAnsi="Tahoma" w:cs="Tahoma"/>
          <w:b/>
          <w:sz w:val="20"/>
          <w:szCs w:val="20"/>
          <w:u w:val="single"/>
        </w:rPr>
        <w:t xml:space="preserve"> </w:t>
      </w:r>
      <w:r w:rsidRPr="00850E5D">
        <w:rPr>
          <w:rFonts w:ascii="Tahoma" w:hAnsi="Tahoma" w:cs="Tahoma"/>
          <w:b/>
          <w:sz w:val="20"/>
          <w:szCs w:val="20"/>
          <w:u w:val="single"/>
        </w:rPr>
        <w:t xml:space="preserve">Zamawiający informuje, że przedmiot zamówienia został podzielony na dwa etapy. Przedmiotem niniejszego postępowania jest </w:t>
      </w:r>
      <w:r w:rsidR="000C2D92">
        <w:rPr>
          <w:rFonts w:ascii="Tahoma" w:hAnsi="Tahoma" w:cs="Tahoma"/>
          <w:b/>
          <w:sz w:val="20"/>
          <w:szCs w:val="20"/>
          <w:u w:val="single"/>
        </w:rPr>
        <w:t xml:space="preserve">tylko </w:t>
      </w:r>
      <w:r w:rsidR="00B63C5F">
        <w:rPr>
          <w:rFonts w:ascii="Tahoma" w:hAnsi="Tahoma" w:cs="Tahoma"/>
          <w:b/>
          <w:sz w:val="20"/>
          <w:szCs w:val="20"/>
          <w:u w:val="single"/>
        </w:rPr>
        <w:t>zakr</w:t>
      </w:r>
      <w:r w:rsidR="004B0AEA">
        <w:rPr>
          <w:rFonts w:ascii="Tahoma" w:hAnsi="Tahoma" w:cs="Tahoma"/>
          <w:b/>
          <w:sz w:val="20"/>
          <w:szCs w:val="20"/>
          <w:u w:val="single"/>
        </w:rPr>
        <w:t>es</w:t>
      </w:r>
      <w:r w:rsidR="000C2D92">
        <w:rPr>
          <w:rFonts w:ascii="Tahoma" w:hAnsi="Tahoma" w:cs="Tahoma"/>
          <w:b/>
          <w:sz w:val="20"/>
          <w:szCs w:val="20"/>
          <w:u w:val="single"/>
        </w:rPr>
        <w:t>, któr</w:t>
      </w:r>
      <w:r w:rsidR="00B63C5F">
        <w:rPr>
          <w:rFonts w:ascii="Tahoma" w:hAnsi="Tahoma" w:cs="Tahoma"/>
          <w:b/>
          <w:sz w:val="20"/>
          <w:szCs w:val="20"/>
          <w:u w:val="single"/>
        </w:rPr>
        <w:t>y</w:t>
      </w:r>
      <w:r w:rsidRPr="00850E5D">
        <w:rPr>
          <w:rFonts w:ascii="Tahoma" w:hAnsi="Tahoma" w:cs="Tahoma"/>
          <w:b/>
          <w:sz w:val="20"/>
          <w:szCs w:val="20"/>
          <w:u w:val="single"/>
        </w:rPr>
        <w:t xml:space="preserve"> </w:t>
      </w:r>
      <w:r w:rsidR="000C2D92">
        <w:rPr>
          <w:rFonts w:ascii="Tahoma" w:hAnsi="Tahoma" w:cs="Tahoma"/>
          <w:b/>
          <w:sz w:val="20"/>
          <w:szCs w:val="20"/>
          <w:u w:val="single"/>
        </w:rPr>
        <w:t xml:space="preserve">został </w:t>
      </w:r>
      <w:r w:rsidRPr="00850E5D">
        <w:rPr>
          <w:rFonts w:ascii="Tahoma" w:hAnsi="Tahoma" w:cs="Tahoma"/>
          <w:b/>
          <w:sz w:val="20"/>
          <w:szCs w:val="20"/>
          <w:u w:val="single"/>
        </w:rPr>
        <w:t>ujęty w przedmiarze robót.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lastRenderedPageBreak/>
        <w:t>5.8.</w:t>
      </w:r>
      <w:r w:rsidR="00B50AB7" w:rsidRPr="00313FBA">
        <w:rPr>
          <w:rFonts w:ascii="Tahoma" w:hAnsi="Tahoma" w:cs="Tahoma"/>
          <w:sz w:val="20"/>
          <w:szCs w:val="20"/>
          <w:u w:val="single"/>
        </w:rPr>
        <w:t xml:space="preserve"> Opis części zamówienia</w:t>
      </w:r>
    </w:p>
    <w:p w:rsidR="00B50AB7" w:rsidRPr="005D0024" w:rsidRDefault="00B50AB7" w:rsidP="00083DAA">
      <w:pPr>
        <w:spacing w:line="360" w:lineRule="auto"/>
        <w:jc w:val="both"/>
        <w:rPr>
          <w:rFonts w:ascii="Tahoma" w:hAnsi="Tahoma" w:cs="Tahoma"/>
          <w:sz w:val="20"/>
          <w:szCs w:val="20"/>
          <w:u w:val="single"/>
        </w:rPr>
      </w:pPr>
      <w:r w:rsidRPr="00B50AB7">
        <w:rPr>
          <w:rFonts w:ascii="Tahoma" w:hAnsi="Tahoma" w:cs="Tahoma"/>
          <w:noProof w:val="0"/>
          <w:sz w:val="20"/>
          <w:szCs w:val="20"/>
          <w:lang w:val="pl-PL"/>
        </w:rPr>
        <w:t xml:space="preserve">Zamawiający dopuszcza możliwość składania ofert częściowych.  </w:t>
      </w:r>
      <w:r w:rsidRPr="00B50AB7">
        <w:rPr>
          <w:rFonts w:ascii="Arial" w:hAnsi="Arial" w:cs="Arial"/>
          <w:sz w:val="20"/>
          <w:szCs w:val="20"/>
        </w:rPr>
        <w:t>Wykonawca może złożyć tylko jedną ofertę w ramach dane</w:t>
      </w:r>
      <w:r>
        <w:rPr>
          <w:rFonts w:ascii="Arial" w:hAnsi="Arial" w:cs="Arial"/>
          <w:sz w:val="20"/>
          <w:szCs w:val="20"/>
        </w:rPr>
        <w:t>j</w:t>
      </w:r>
      <w:r w:rsidRPr="00B50AB7">
        <w:rPr>
          <w:rFonts w:ascii="Arial" w:hAnsi="Arial" w:cs="Arial"/>
          <w:sz w:val="20"/>
          <w:szCs w:val="20"/>
        </w:rPr>
        <w:t xml:space="preserve"> </w:t>
      </w:r>
      <w:r>
        <w:rPr>
          <w:rFonts w:ascii="Arial" w:hAnsi="Arial" w:cs="Arial"/>
          <w:sz w:val="20"/>
          <w:szCs w:val="20"/>
        </w:rPr>
        <w:t>części</w:t>
      </w:r>
      <w:r w:rsidRPr="00B50AB7">
        <w:rPr>
          <w:rFonts w:ascii="Arial" w:hAnsi="Arial" w:cs="Arial"/>
          <w:sz w:val="20"/>
          <w:szCs w:val="20"/>
        </w:rPr>
        <w:t xml:space="preserve">. Wykonawca może jednak złożyć oferty na </w:t>
      </w:r>
      <w:r w:rsidR="00671294">
        <w:rPr>
          <w:rFonts w:ascii="Arial" w:hAnsi="Arial" w:cs="Arial"/>
          <w:sz w:val="20"/>
          <w:szCs w:val="20"/>
        </w:rPr>
        <w:t xml:space="preserve">wszystkie </w:t>
      </w:r>
      <w:r>
        <w:rPr>
          <w:rFonts w:ascii="Arial" w:hAnsi="Arial" w:cs="Arial"/>
          <w:sz w:val="20"/>
          <w:szCs w:val="20"/>
        </w:rPr>
        <w:t xml:space="preserve">części </w:t>
      </w:r>
      <w:r w:rsidRPr="00B50AB7">
        <w:rPr>
          <w:rFonts w:ascii="Arial" w:hAnsi="Arial" w:cs="Arial"/>
          <w:sz w:val="20"/>
          <w:szCs w:val="20"/>
        </w:rPr>
        <w:t>jednocześnie.</w:t>
      </w:r>
      <w:r w:rsidRPr="00B50AB7">
        <w:rPr>
          <w:rFonts w:ascii="Tahoma" w:hAnsi="Tahoma" w:cs="Tahoma"/>
        </w:rPr>
        <w:t xml:space="preserve"> </w:t>
      </w:r>
      <w:r w:rsidRPr="005D0024">
        <w:rPr>
          <w:rFonts w:ascii="Tahoma" w:hAnsi="Tahoma" w:cs="Tahoma"/>
          <w:sz w:val="20"/>
          <w:szCs w:val="20"/>
          <w:u w:val="single"/>
        </w:rPr>
        <w:t>Każda z części będzie oceniana odrębnie.</w:t>
      </w:r>
    </w:p>
    <w:p w:rsid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xml:space="preserve">.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w:t>
      </w:r>
      <w:r w:rsidR="00671294">
        <w:rPr>
          <w:rFonts w:ascii="Tahoma" w:hAnsi="Tahoma" w:cs="Tahoma"/>
          <w:i/>
          <w:sz w:val="20"/>
          <w:szCs w:val="20"/>
        </w:rPr>
        <w:t>6</w:t>
      </w:r>
      <w:r w:rsidR="003B64E4" w:rsidRPr="003B64E4">
        <w:rPr>
          <w:rFonts w:ascii="Tahoma" w:hAnsi="Tahoma" w:cs="Tahoma"/>
          <w:i/>
          <w:sz w:val="20"/>
          <w:szCs w:val="20"/>
        </w:rPr>
        <w:t xml:space="preserve">r. poz. </w:t>
      </w:r>
      <w:r w:rsidR="00671294">
        <w:rPr>
          <w:rFonts w:ascii="Tahoma" w:hAnsi="Tahoma" w:cs="Tahoma"/>
          <w:i/>
          <w:sz w:val="20"/>
          <w:szCs w:val="20"/>
        </w:rPr>
        <w:t>1666</w:t>
      </w:r>
      <w:r w:rsidR="003B64E4" w:rsidRPr="003B64E4">
        <w:rPr>
          <w:rFonts w:ascii="Tahoma" w:hAnsi="Tahoma" w:cs="Tahoma"/>
          <w:i/>
          <w:sz w:val="20"/>
          <w:szCs w:val="20"/>
        </w:rPr>
        <w:t>)</w:t>
      </w:r>
      <w:r w:rsidR="003B64E4" w:rsidRPr="003B64E4">
        <w:rPr>
          <w:rFonts w:ascii="Tahoma" w:hAnsi="Tahoma" w:cs="Tahoma"/>
          <w:sz w:val="20"/>
          <w:szCs w:val="20"/>
        </w:rPr>
        <w:t xml:space="preserve"> w następujący sposób:</w:t>
      </w:r>
    </w:p>
    <w:p w:rsidR="0091566B" w:rsidRPr="0091566B" w:rsidRDefault="0091566B" w:rsidP="005B02AD">
      <w:pPr>
        <w:pStyle w:val="Akapitzlist"/>
        <w:numPr>
          <w:ilvl w:val="0"/>
          <w:numId w:val="18"/>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t>
      </w:r>
      <w:r w:rsidRPr="00083DAA">
        <w:rPr>
          <w:rFonts w:ascii="Tahoma" w:hAnsi="Tahoma" w:cs="Tahoma"/>
          <w:sz w:val="20"/>
          <w:szCs w:val="20"/>
        </w:rPr>
        <w:lastRenderedPageBreak/>
        <w:t>warunkiem, że spełnione zostaną wszystkie powyższe wymagania, co do sposobu zatrudnienia na cały okres realizacji zamówienia,</w:t>
      </w:r>
    </w:p>
    <w:p w:rsidR="00083DAA"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z dnia 26 czerwca 1974 r. - Kodeks pracy (Dz. U. z 201</w:t>
      </w:r>
      <w:r w:rsidR="00C0305A">
        <w:rPr>
          <w:rFonts w:ascii="Tahoma" w:hAnsi="Tahoma" w:cs="Tahoma"/>
          <w:sz w:val="20"/>
          <w:szCs w:val="20"/>
        </w:rPr>
        <w:t>6</w:t>
      </w:r>
      <w:r w:rsidRPr="00083DAA">
        <w:rPr>
          <w:rFonts w:ascii="Tahoma" w:hAnsi="Tahoma" w:cs="Tahoma"/>
          <w:sz w:val="20"/>
          <w:szCs w:val="20"/>
        </w:rPr>
        <w:t xml:space="preserve">r. poz. </w:t>
      </w:r>
      <w:r w:rsidR="00C0305A">
        <w:rPr>
          <w:rFonts w:ascii="Tahoma" w:hAnsi="Tahoma" w:cs="Tahoma"/>
          <w:sz w:val="20"/>
          <w:szCs w:val="20"/>
        </w:rPr>
        <w:t>1666</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667CE7" w:rsidRDefault="0018469E" w:rsidP="00667CE7">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r w:rsidR="00667CE7" w:rsidRPr="0018469E">
        <w:rPr>
          <w:rFonts w:ascii="Tahoma" w:hAnsi="Tahoma" w:cs="Tahoma"/>
          <w:kern w:val="1"/>
          <w:sz w:val="20"/>
          <w:szCs w:val="20"/>
        </w:rPr>
        <w:t>Takie oświadczenie będzie również załączane do każdej faktury przejściowej o płatność.</w:t>
      </w:r>
    </w:p>
    <w:p w:rsidR="00083DAA" w:rsidRDefault="00083DAA" w:rsidP="00083DAA">
      <w:pPr>
        <w:spacing w:line="360" w:lineRule="auto"/>
        <w:jc w:val="both"/>
        <w:rPr>
          <w:rFonts w:ascii="Tahoma" w:hAnsi="Tahoma" w:cs="Tahoma"/>
          <w:sz w:val="20"/>
          <w:szCs w:val="20"/>
        </w:rPr>
      </w:pPr>
    </w:p>
    <w:p w:rsidR="0018469E" w:rsidRPr="003A3987" w:rsidRDefault="0018469E" w:rsidP="005B02AD">
      <w:pPr>
        <w:pStyle w:val="Akapitzlist"/>
        <w:numPr>
          <w:ilvl w:val="2"/>
          <w:numId w:val="25"/>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w:t>
      </w:r>
      <w:r w:rsidRPr="0018469E">
        <w:rPr>
          <w:rFonts w:ascii="Tahoma" w:hAnsi="Tahoma" w:cs="Tahoma"/>
          <w:sz w:val="20"/>
          <w:szCs w:val="20"/>
        </w:rPr>
        <w:lastRenderedPageBreak/>
        <w:t>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sz w:val="20"/>
          <w:szCs w:val="20"/>
        </w:rPr>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 xml:space="preserve">robót i rękojmi za wady wykonanych robót w wymiarze </w:t>
      </w:r>
      <w:r w:rsidRPr="00C0305A">
        <w:rPr>
          <w:rFonts w:ascii="Tahoma" w:hAnsi="Tahoma" w:cs="Tahoma"/>
          <w:b/>
          <w:sz w:val="20"/>
          <w:szCs w:val="20"/>
          <w:u w:val="single"/>
        </w:rPr>
        <w:t>co najmniej 5 lat</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C0305A">
        <w:rPr>
          <w:rFonts w:ascii="Tahoma" w:hAnsi="Tahoma" w:cs="Tahoma"/>
          <w:b/>
          <w:sz w:val="20"/>
          <w:szCs w:val="20"/>
          <w:u w:val="single"/>
        </w:rPr>
        <w:t>przez cały okres realizacji umowy</w:t>
      </w:r>
      <w:r w:rsidRPr="00C0305A">
        <w:rPr>
          <w:rFonts w:ascii="Tahoma" w:hAnsi="Tahoma" w:cs="Tahoma"/>
          <w:b/>
          <w:sz w:val="20"/>
          <w:szCs w:val="20"/>
        </w:rPr>
        <w:t>, zobowiązany jest do posiadania polisy</w:t>
      </w:r>
      <w:r w:rsidRPr="00211E44">
        <w:rPr>
          <w:rFonts w:ascii="Tahoma" w:hAnsi="Tahoma" w:cs="Tahoma"/>
          <w:sz w:val="20"/>
          <w:szCs w:val="20"/>
        </w:rPr>
        <w:t xml:space="preserve">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5B02AD">
      <w:pPr>
        <w:pStyle w:val="Standard"/>
        <w:numPr>
          <w:ilvl w:val="1"/>
          <w:numId w:val="20"/>
        </w:numPr>
        <w:spacing w:line="360" w:lineRule="auto"/>
        <w:jc w:val="both"/>
        <w:rPr>
          <w:rFonts w:ascii="Tahoma" w:hAnsi="Tahoma" w:cs="Tahoma"/>
          <w:sz w:val="20"/>
          <w:szCs w:val="20"/>
        </w:rPr>
      </w:pPr>
      <w:r w:rsidRPr="00AA0D93">
        <w:rPr>
          <w:rFonts w:ascii="Tahoma" w:hAnsi="Tahoma" w:cs="Tahoma"/>
          <w:sz w:val="20"/>
          <w:szCs w:val="20"/>
        </w:rPr>
        <w:lastRenderedPageBreak/>
        <w:t>Kod CPV :</w:t>
      </w:r>
    </w:p>
    <w:p w:rsidR="00C0305A" w:rsidRDefault="00C0305A" w:rsidP="004977FF">
      <w:pPr>
        <w:pStyle w:val="Akapitzlist3"/>
        <w:widowControl w:val="0"/>
        <w:spacing w:after="0" w:line="360" w:lineRule="auto"/>
        <w:jc w:val="both"/>
        <w:rPr>
          <w:rFonts w:ascii="Tahoma" w:hAnsi="Tahoma" w:cs="Tahoma"/>
        </w:rPr>
      </w:pPr>
      <w:r>
        <w:rPr>
          <w:rFonts w:ascii="Tahoma" w:hAnsi="Tahoma" w:cs="Tahoma"/>
        </w:rPr>
        <w:t>45000000-7 roboty budowlane</w:t>
      </w:r>
    </w:p>
    <w:p w:rsidR="004F5484" w:rsidRPr="004977FF" w:rsidRDefault="004977FF" w:rsidP="004977FF">
      <w:pPr>
        <w:spacing w:line="360" w:lineRule="auto"/>
        <w:ind w:left="284"/>
        <w:jc w:val="both"/>
        <w:rPr>
          <w:rFonts w:ascii="Tahoma" w:hAnsi="Tahoma" w:cs="Tahoma"/>
          <w:bCs/>
          <w:sz w:val="20"/>
          <w:szCs w:val="20"/>
        </w:rPr>
      </w:pPr>
      <w:r w:rsidRPr="004977FF">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45100000-8</w:t>
      </w:r>
      <w:r>
        <w:rPr>
          <w:rFonts w:ascii="Tahoma" w:hAnsi="Tahoma" w:cs="Tahoma"/>
          <w:bCs/>
          <w:sz w:val="20"/>
          <w:szCs w:val="20"/>
        </w:rPr>
        <w:t xml:space="preserve">  p</w:t>
      </w:r>
      <w:r w:rsidR="004F5484" w:rsidRPr="004977FF">
        <w:rPr>
          <w:rFonts w:ascii="Tahoma" w:hAnsi="Tahoma" w:cs="Tahoma"/>
          <w:bCs/>
          <w:sz w:val="20"/>
          <w:szCs w:val="20"/>
        </w:rPr>
        <w:t>rzygotowanie terenu pod budowę</w:t>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p>
    <w:p w:rsidR="004F5484" w:rsidRPr="004F5484" w:rsidRDefault="004977FF" w:rsidP="004977FF">
      <w:pPr>
        <w:spacing w:line="360" w:lineRule="auto"/>
        <w:ind w:left="284"/>
        <w:jc w:val="both"/>
        <w:rPr>
          <w:rFonts w:ascii="Tahoma" w:hAnsi="Tahoma" w:cs="Tahoma"/>
          <w:bCs/>
          <w:sz w:val="20"/>
          <w:szCs w:val="20"/>
        </w:rPr>
      </w:pPr>
      <w:r>
        <w:rPr>
          <w:rFonts w:ascii="Tahoma" w:hAnsi="Tahoma" w:cs="Tahoma"/>
          <w:bCs/>
          <w:sz w:val="20"/>
          <w:szCs w:val="20"/>
        </w:rPr>
        <w:t xml:space="preserve">       </w:t>
      </w:r>
      <w:r w:rsidRPr="004977FF">
        <w:rPr>
          <w:rFonts w:ascii="Tahoma" w:hAnsi="Tahoma" w:cs="Tahoma"/>
          <w:bCs/>
          <w:sz w:val="20"/>
          <w:szCs w:val="20"/>
        </w:rPr>
        <w:t>45200000-9</w:t>
      </w:r>
      <w:r>
        <w:rPr>
          <w:rFonts w:ascii="Tahoma" w:hAnsi="Tahoma" w:cs="Tahoma"/>
          <w:bCs/>
          <w:sz w:val="20"/>
          <w:szCs w:val="20"/>
        </w:rPr>
        <w:t xml:space="preserve"> </w:t>
      </w:r>
      <w:r w:rsidR="004F5484" w:rsidRPr="004F5484">
        <w:rPr>
          <w:rFonts w:ascii="Tahoma" w:hAnsi="Tahoma" w:cs="Tahoma"/>
          <w:bCs/>
          <w:sz w:val="20"/>
          <w:szCs w:val="20"/>
        </w:rPr>
        <w:t xml:space="preserve"> </w:t>
      </w:r>
      <w:r>
        <w:rPr>
          <w:rFonts w:ascii="Tahoma" w:hAnsi="Tahoma" w:cs="Tahoma"/>
          <w:bCs/>
          <w:sz w:val="20"/>
          <w:szCs w:val="20"/>
        </w:rPr>
        <w:t>r</w:t>
      </w:r>
      <w:r w:rsidR="004F5484" w:rsidRPr="004F5484">
        <w:rPr>
          <w:rFonts w:ascii="Tahoma" w:hAnsi="Tahoma" w:cs="Tahoma"/>
          <w:bCs/>
          <w:sz w:val="20"/>
          <w:szCs w:val="20"/>
        </w:rPr>
        <w:t xml:space="preserve">oboty budowlane w zakresie wznoszenia kompletnych obiektów  budowlanych </w:t>
      </w:r>
      <w:r>
        <w:rPr>
          <w:rFonts w:ascii="Tahoma" w:hAnsi="Tahoma" w:cs="Tahoma"/>
          <w:bCs/>
          <w:sz w:val="20"/>
          <w:szCs w:val="20"/>
        </w:rPr>
        <w:t xml:space="preserve">  </w:t>
      </w:r>
      <w:r>
        <w:rPr>
          <w:rFonts w:ascii="Tahoma" w:hAnsi="Tahoma" w:cs="Tahoma"/>
          <w:bCs/>
          <w:sz w:val="20"/>
          <w:szCs w:val="20"/>
        </w:rPr>
        <w:tab/>
      </w:r>
      <w:r w:rsidR="004F5484" w:rsidRPr="004F5484">
        <w:rPr>
          <w:rFonts w:ascii="Tahoma" w:hAnsi="Tahoma" w:cs="Tahoma"/>
          <w:bCs/>
          <w:sz w:val="20"/>
          <w:szCs w:val="20"/>
        </w:rPr>
        <w:t>lub ich części oraz roboty w zakresie inżynierii lądowej i wodnej</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p>
    <w:p w:rsidR="004F5484" w:rsidRPr="004F5484" w:rsidRDefault="004977FF" w:rsidP="004977FF">
      <w:pPr>
        <w:spacing w:line="360" w:lineRule="auto"/>
        <w:ind w:left="284"/>
        <w:jc w:val="both"/>
        <w:rPr>
          <w:rFonts w:ascii="Tahoma" w:hAnsi="Tahoma" w:cs="Tahoma"/>
          <w:b/>
          <w:bCs/>
          <w:sz w:val="20"/>
          <w:szCs w:val="20"/>
        </w:rPr>
      </w:pPr>
      <w:r w:rsidRPr="004F5484">
        <w:rPr>
          <w:rFonts w:ascii="Tahoma" w:hAnsi="Tahoma" w:cs="Tahoma"/>
          <w:bCs/>
          <w:sz w:val="20"/>
          <w:szCs w:val="20"/>
        </w:rPr>
        <w:t xml:space="preserve">    </w:t>
      </w:r>
      <w:r w:rsidRPr="004F5484">
        <w:rPr>
          <w:rFonts w:ascii="Tahoma" w:hAnsi="Tahoma" w:cs="Tahoma"/>
          <w:b/>
          <w:bCs/>
          <w:sz w:val="20"/>
          <w:szCs w:val="20"/>
        </w:rPr>
        <w:t xml:space="preserve"> </w:t>
      </w:r>
      <w:r>
        <w:rPr>
          <w:rFonts w:ascii="Tahoma" w:hAnsi="Tahoma" w:cs="Tahoma"/>
          <w:b/>
          <w:bCs/>
          <w:sz w:val="20"/>
          <w:szCs w:val="20"/>
        </w:rPr>
        <w:t xml:space="preserve">  </w:t>
      </w:r>
      <w:r w:rsidRPr="004977FF">
        <w:rPr>
          <w:rFonts w:ascii="Tahoma" w:hAnsi="Tahoma" w:cs="Tahoma"/>
          <w:bCs/>
          <w:sz w:val="20"/>
          <w:szCs w:val="20"/>
        </w:rPr>
        <w:t>45300000-0</w:t>
      </w:r>
      <w:r>
        <w:rPr>
          <w:rFonts w:ascii="Tahoma" w:hAnsi="Tahoma" w:cs="Tahoma"/>
          <w:bCs/>
          <w:sz w:val="20"/>
          <w:szCs w:val="20"/>
        </w:rPr>
        <w:t xml:space="preserve"> </w:t>
      </w:r>
      <w:r w:rsidR="004F5484" w:rsidRPr="004977FF">
        <w:rPr>
          <w:rFonts w:ascii="Tahoma" w:hAnsi="Tahoma" w:cs="Tahoma"/>
          <w:bCs/>
          <w:sz w:val="20"/>
          <w:szCs w:val="20"/>
        </w:rPr>
        <w:t xml:space="preserve"> </w:t>
      </w:r>
      <w:r>
        <w:rPr>
          <w:rFonts w:ascii="Tahoma" w:hAnsi="Tahoma" w:cs="Tahoma"/>
          <w:bCs/>
          <w:sz w:val="20"/>
          <w:szCs w:val="20"/>
        </w:rPr>
        <w:t>r</w:t>
      </w:r>
      <w:r w:rsidR="004F5484" w:rsidRPr="004977FF">
        <w:rPr>
          <w:rFonts w:ascii="Tahoma" w:hAnsi="Tahoma" w:cs="Tahoma"/>
          <w:bCs/>
          <w:sz w:val="20"/>
          <w:szCs w:val="20"/>
        </w:rPr>
        <w:t>oboty instalacyjne</w:t>
      </w:r>
      <w:r w:rsidR="004F5484" w:rsidRPr="004F5484">
        <w:rPr>
          <w:rFonts w:ascii="Tahoma" w:hAnsi="Tahoma" w:cs="Tahoma"/>
          <w:bCs/>
          <w:sz w:val="20"/>
          <w:szCs w:val="20"/>
        </w:rPr>
        <w:t xml:space="preserve"> w budynku</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r w:rsidR="004F5484" w:rsidRPr="004F5484">
        <w:rPr>
          <w:rFonts w:ascii="Tahoma" w:hAnsi="Tahoma" w:cs="Tahoma"/>
          <w:b/>
          <w:bCs/>
          <w:sz w:val="20"/>
          <w:szCs w:val="20"/>
        </w:rPr>
        <w:t xml:space="preserve"> </w:t>
      </w:r>
    </w:p>
    <w:p w:rsidR="004F5484" w:rsidRPr="004F5484" w:rsidRDefault="004977FF" w:rsidP="004977FF">
      <w:pPr>
        <w:spacing w:line="360" w:lineRule="auto"/>
        <w:ind w:left="284"/>
        <w:jc w:val="both"/>
        <w:rPr>
          <w:rFonts w:ascii="Tahoma" w:hAnsi="Tahoma" w:cs="Tahoma"/>
          <w:bCs/>
          <w:sz w:val="20"/>
          <w:szCs w:val="20"/>
        </w:rPr>
      </w:pPr>
      <w:r w:rsidRPr="004F5484">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45400000-1</w:t>
      </w:r>
      <w:r>
        <w:rPr>
          <w:rFonts w:ascii="Tahoma" w:hAnsi="Tahoma" w:cs="Tahoma"/>
          <w:bCs/>
          <w:sz w:val="20"/>
          <w:szCs w:val="20"/>
        </w:rPr>
        <w:t xml:space="preserve"> r</w:t>
      </w:r>
      <w:r w:rsidR="004F5484" w:rsidRPr="004977FF">
        <w:rPr>
          <w:rFonts w:ascii="Tahoma" w:hAnsi="Tahoma" w:cs="Tahoma"/>
          <w:bCs/>
          <w:sz w:val="20"/>
          <w:szCs w:val="20"/>
        </w:rPr>
        <w:t>oboty</w:t>
      </w:r>
      <w:r w:rsidR="004F5484" w:rsidRPr="004F5484">
        <w:rPr>
          <w:rFonts w:ascii="Tahoma" w:hAnsi="Tahoma" w:cs="Tahoma"/>
          <w:bCs/>
          <w:sz w:val="20"/>
          <w:szCs w:val="20"/>
        </w:rPr>
        <w:t xml:space="preserve"> wykończeniowe w zakresie obiektów budowlanych</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p>
    <w:p w:rsidR="00336423" w:rsidRPr="004F5484" w:rsidRDefault="00336423" w:rsidP="008D3C27">
      <w:pPr>
        <w:pStyle w:val="Akapitzlist3"/>
        <w:widowControl w:val="0"/>
        <w:spacing w:after="0" w:line="360" w:lineRule="auto"/>
        <w:jc w:val="both"/>
        <w:rPr>
          <w:rFonts w:ascii="Tahoma" w:hAnsi="Tahoma" w:cs="Tahoma"/>
          <w:lang w:val="cs-CZ"/>
        </w:rPr>
      </w:pPr>
    </w:p>
    <w:p w:rsidR="00336423" w:rsidRPr="00336423" w:rsidRDefault="00F81723" w:rsidP="008D3C27">
      <w:pPr>
        <w:pStyle w:val="Akapitzlist3"/>
        <w:widowControl w:val="0"/>
        <w:spacing w:after="0" w:line="360" w:lineRule="auto"/>
        <w:jc w:val="both"/>
        <w:rPr>
          <w:rFonts w:ascii="Tahoma" w:hAnsi="Tahoma" w:cs="Tahoma"/>
          <w:lang w:val="cs-CZ"/>
        </w:rPr>
      </w:pPr>
      <w:r w:rsidRPr="00F81723">
        <w:rPr>
          <w:rFonts w:ascii="Tahoma" w:hAnsi="Tahoma" w:cs="Tahoma"/>
          <w:b/>
          <w:bCs/>
        </w:rPr>
        <w:pict>
          <v:shape id="_x0000_s1051" type="#_x0000_t202" style="position:absolute;left:0;text-align:left;margin-left:-12.05pt;margin-top:4.45pt;width:468.7pt;height:32.65pt;z-index:251670528" fillcolor="#ddd" strokecolor="silver">
            <v:textbox style="mso-next-textbox:#_x0000_s1051">
              <w:txbxContent>
                <w:p w:rsidR="00662062" w:rsidRPr="00561AF9" w:rsidRDefault="00662062"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TERMIN REALIZACJI ZAMÓWIENIA</w:t>
                  </w:r>
                  <w:r>
                    <w:rPr>
                      <w:rFonts w:ascii="Tahoma" w:hAnsi="Tahoma" w:cs="Tahoma"/>
                      <w:b/>
                      <w:bCs/>
                      <w:noProof w:val="0"/>
                      <w:sz w:val="20"/>
                      <w:szCs w:val="20"/>
                      <w:lang w:val="pl-PL"/>
                    </w:rPr>
                    <w:t>,</w:t>
                  </w:r>
                  <w:r w:rsidRPr="00561AF9">
                    <w:rPr>
                      <w:rFonts w:ascii="Tahoma" w:hAnsi="Tahoma" w:cs="Tahoma"/>
                      <w:b/>
                      <w:bCs/>
                      <w:noProof w:val="0"/>
                      <w:sz w:val="20"/>
                      <w:szCs w:val="20"/>
                      <w:lang w:val="pl-PL"/>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662062" w:rsidRPr="00336423" w:rsidRDefault="00662062" w:rsidP="00336423">
                  <w:pPr>
                    <w:rPr>
                      <w:szCs w:val="20"/>
                    </w:rPr>
                  </w:pPr>
                </w:p>
              </w:txbxContent>
            </v:textbox>
            <w10:wrap type="square"/>
          </v:shape>
        </w:pict>
      </w:r>
    </w:p>
    <w:p w:rsidR="004977FF" w:rsidRPr="004977FF" w:rsidRDefault="00F3530D" w:rsidP="005B02AD">
      <w:pPr>
        <w:pStyle w:val="Akapitzlist"/>
        <w:numPr>
          <w:ilvl w:val="0"/>
          <w:numId w:val="23"/>
        </w:numPr>
        <w:spacing w:line="360" w:lineRule="auto"/>
        <w:ind w:left="284" w:hanging="284"/>
        <w:jc w:val="both"/>
        <w:rPr>
          <w:rFonts w:ascii="Arial" w:hAnsi="Arial" w:cs="Arial"/>
          <w:b/>
          <w:noProof w:val="0"/>
          <w:sz w:val="20"/>
          <w:szCs w:val="20"/>
          <w:lang w:val="pl-PL"/>
        </w:rPr>
      </w:pPr>
      <w:r w:rsidRPr="00F710D4">
        <w:rPr>
          <w:rFonts w:ascii="Arial" w:hAnsi="Arial" w:cs="Arial"/>
          <w:noProof w:val="0"/>
          <w:sz w:val="20"/>
          <w:szCs w:val="20"/>
          <w:lang w:val="pl-PL"/>
        </w:rPr>
        <w:t xml:space="preserve">Termin wykonania przedmiotu zamówienia </w:t>
      </w:r>
      <w:r w:rsidR="004977FF">
        <w:rPr>
          <w:rFonts w:ascii="Arial" w:hAnsi="Arial" w:cs="Arial"/>
          <w:noProof w:val="0"/>
          <w:sz w:val="20"/>
          <w:szCs w:val="20"/>
          <w:lang w:val="pl-PL"/>
        </w:rPr>
        <w:t xml:space="preserve">dla wszystkich części </w:t>
      </w:r>
      <w:r w:rsidRPr="00F710D4">
        <w:rPr>
          <w:rFonts w:ascii="Arial" w:hAnsi="Arial" w:cs="Arial"/>
          <w:noProof w:val="0"/>
          <w:sz w:val="20"/>
          <w:szCs w:val="20"/>
          <w:lang w:val="pl-PL"/>
        </w:rPr>
        <w:t xml:space="preserve">ustala się </w:t>
      </w:r>
      <w:r w:rsidR="004977FF" w:rsidRPr="004977FF">
        <w:rPr>
          <w:rFonts w:ascii="Arial" w:hAnsi="Arial" w:cs="Arial"/>
          <w:b/>
          <w:noProof w:val="0"/>
          <w:sz w:val="20"/>
          <w:szCs w:val="20"/>
          <w:lang w:val="pl-PL"/>
        </w:rPr>
        <w:t>do 31.10.2018 r.</w:t>
      </w:r>
    </w:p>
    <w:p w:rsidR="00561AF9" w:rsidRPr="00BA3E3F" w:rsidRDefault="00561AF9" w:rsidP="005B02AD">
      <w:pPr>
        <w:pStyle w:val="Akapitzlist"/>
        <w:numPr>
          <w:ilvl w:val="0"/>
          <w:numId w:val="23"/>
        </w:numPr>
        <w:spacing w:line="360" w:lineRule="auto"/>
        <w:ind w:left="284" w:hanging="284"/>
        <w:jc w:val="both"/>
        <w:rPr>
          <w:rFonts w:ascii="Arial" w:hAnsi="Arial" w:cs="Arial"/>
          <w:noProof w:val="0"/>
          <w:sz w:val="20"/>
          <w:szCs w:val="20"/>
          <w:lang w:val="pl-PL"/>
        </w:rPr>
      </w:pPr>
      <w:r w:rsidRPr="00BA3E3F">
        <w:rPr>
          <w:rFonts w:ascii="Arial" w:hAnsi="Arial" w:cs="Arial"/>
          <w:noProof w:val="0"/>
          <w:sz w:val="20"/>
          <w:szCs w:val="20"/>
          <w:lang w:val="pl-PL"/>
        </w:rPr>
        <w:t xml:space="preserve">Termin gwarancji dla </w:t>
      </w:r>
      <w:r w:rsidR="004977FF" w:rsidRPr="00BA3E3F">
        <w:rPr>
          <w:rFonts w:ascii="Arial" w:hAnsi="Arial" w:cs="Arial"/>
          <w:noProof w:val="0"/>
          <w:sz w:val="20"/>
          <w:szCs w:val="20"/>
          <w:lang w:val="pl-PL"/>
        </w:rPr>
        <w:t xml:space="preserve">wszystkich </w:t>
      </w:r>
      <w:r w:rsidRPr="00BA3E3F">
        <w:rPr>
          <w:rFonts w:ascii="Arial" w:hAnsi="Arial" w:cs="Arial"/>
          <w:noProof w:val="0"/>
          <w:sz w:val="20"/>
          <w:szCs w:val="20"/>
          <w:lang w:val="pl-PL"/>
        </w:rPr>
        <w:t>części</w:t>
      </w:r>
      <w:r w:rsidR="004977FF" w:rsidRPr="00BA3E3F">
        <w:rPr>
          <w:rFonts w:ascii="Arial" w:hAnsi="Arial" w:cs="Arial"/>
          <w:noProof w:val="0"/>
          <w:sz w:val="20"/>
          <w:szCs w:val="20"/>
          <w:lang w:val="pl-PL"/>
        </w:rPr>
        <w:t>:</w:t>
      </w:r>
      <w:r w:rsidR="009B5CA9" w:rsidRPr="00BA3E3F">
        <w:rPr>
          <w:rFonts w:ascii="Arial" w:hAnsi="Arial" w:cs="Arial"/>
          <w:noProof w:val="0"/>
          <w:sz w:val="20"/>
          <w:szCs w:val="20"/>
          <w:lang w:val="pl-PL"/>
        </w:rPr>
        <w:t xml:space="preserve"> </w:t>
      </w:r>
      <w:r w:rsidRPr="00BA3E3F">
        <w:rPr>
          <w:rFonts w:ascii="Arial" w:hAnsi="Arial" w:cs="Arial"/>
          <w:noProof w:val="0"/>
          <w:sz w:val="20"/>
          <w:szCs w:val="20"/>
          <w:lang w:val="pl-PL"/>
        </w:rPr>
        <w:t xml:space="preserve"> </w:t>
      </w:r>
    </w:p>
    <w:p w:rsidR="00561AF9" w:rsidRPr="00561AF9" w:rsidRDefault="00561AF9" w:rsidP="004C2FE6">
      <w:pPr>
        <w:tabs>
          <w:tab w:val="left" w:pos="567"/>
        </w:tabs>
        <w:spacing w:line="360" w:lineRule="auto"/>
        <w:ind w:left="709" w:hanging="425"/>
        <w:jc w:val="both"/>
        <w:rPr>
          <w:rFonts w:ascii="Tahoma" w:hAnsi="Tahoma" w:cs="Tahoma"/>
          <w:sz w:val="20"/>
          <w:szCs w:val="20"/>
        </w:rPr>
      </w:pPr>
      <w:r w:rsidRPr="00561AF9">
        <w:rPr>
          <w:rFonts w:ascii="Tahoma" w:hAnsi="Tahoma" w:cs="Tahoma"/>
          <w:sz w:val="20"/>
          <w:szCs w:val="20"/>
        </w:rPr>
        <w:t xml:space="preserve">    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w:t>
      </w:r>
      <w:r w:rsidR="00BA3E3F">
        <w:rPr>
          <w:rFonts w:ascii="Tahoma" w:hAnsi="Tahoma" w:cs="Tahoma"/>
          <w:sz w:val="20"/>
          <w:szCs w:val="20"/>
        </w:rPr>
        <w:t>urządzenia</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9B5CA9" w:rsidRDefault="00561AF9" w:rsidP="00191B25">
      <w:pPr>
        <w:spacing w:line="360" w:lineRule="auto"/>
        <w:ind w:left="709" w:hanging="142"/>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 xml:space="preserve">zainstalowane urządzenia: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 xml:space="preserve">bót budowlanych wykonanych bez </w:t>
      </w:r>
      <w:r w:rsidRPr="00561AF9">
        <w:rPr>
          <w:rFonts w:ascii="Tahoma" w:hAnsi="Tahoma" w:cs="Tahoma"/>
          <w:sz w:val="20"/>
          <w:szCs w:val="20"/>
        </w:rPr>
        <w:t>zastrzeżeń</w:t>
      </w:r>
      <w:r w:rsidR="00BA3E3F">
        <w:rPr>
          <w:rFonts w:ascii="Tahoma" w:hAnsi="Tahoma" w:cs="Tahoma"/>
          <w:sz w:val="20"/>
          <w:szCs w:val="20"/>
        </w:rPr>
        <w:t>.</w:t>
      </w:r>
    </w:p>
    <w:p w:rsidR="005A6D24" w:rsidRPr="00F3530D" w:rsidRDefault="00F81723" w:rsidP="003D1961">
      <w:pPr>
        <w:pStyle w:val="Tekstpodstawowy"/>
        <w:spacing w:line="360" w:lineRule="auto"/>
        <w:jc w:val="both"/>
        <w:rPr>
          <w:rFonts w:ascii="Tahoma" w:hAnsi="Tahoma" w:cs="Tahoma"/>
          <w:sz w:val="20"/>
          <w:szCs w:val="20"/>
          <w:lang w:val="pl-PL"/>
        </w:rPr>
      </w:pPr>
      <w:r w:rsidRPr="00F81723">
        <w:rPr>
          <w:lang w:val="pl-PL"/>
        </w:rPr>
        <w:pict>
          <v:shape id="_x0000_s1032" type="#_x0000_t202" style="position:absolute;left:0;text-align:left;margin-left:3.25pt;margin-top:11.85pt;width:468.7pt;height:32.65pt;z-index:251663360" fillcolor="#ddd" strokecolor="silver">
            <v:textbox style="mso-next-textbox:#_x0000_s1032">
              <w:txbxContent>
                <w:p w:rsidR="00662062" w:rsidRPr="0019793F" w:rsidRDefault="00662062" w:rsidP="002C010E">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DLA WSZYSTKICH CZĘŚCI</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F94127"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lastRenderedPageBreak/>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1579B">
        <w:rPr>
          <w:rFonts w:ascii="Arial" w:hAnsi="Arial" w:cs="Arial"/>
          <w:noProof w:val="0"/>
          <w:sz w:val="20"/>
          <w:szCs w:val="20"/>
          <w:lang w:val="pl-PL"/>
        </w:rPr>
        <w:t>:</w:t>
      </w:r>
    </w:p>
    <w:p w:rsidR="00C3314B" w:rsidRPr="00854A67" w:rsidRDefault="00E06DC4" w:rsidP="00C3314B">
      <w:pPr>
        <w:spacing w:line="360" w:lineRule="auto"/>
        <w:rPr>
          <w:rFonts w:ascii="Tahoma" w:hAnsi="Tahoma" w:cs="Tahoma"/>
          <w:sz w:val="22"/>
          <w:szCs w:val="22"/>
        </w:rPr>
      </w:pPr>
      <w:r w:rsidRPr="007720B2">
        <w:rPr>
          <w:rFonts w:ascii="Arial" w:hAnsi="Arial" w:cs="Arial"/>
          <w:noProof w:val="0"/>
          <w:sz w:val="20"/>
          <w:szCs w:val="20"/>
          <w:lang w:val="pl-PL"/>
        </w:rPr>
        <w:t xml:space="preserve"> </w:t>
      </w:r>
      <w:r w:rsidR="00F94127" w:rsidRPr="00A4782F">
        <w:rPr>
          <w:rFonts w:ascii="Tahoma" w:hAnsi="Tahoma" w:cs="Tahoma"/>
          <w:b/>
          <w:sz w:val="20"/>
          <w:szCs w:val="20"/>
          <w:u w:val="single"/>
        </w:rPr>
        <w:t>Dla części I</w:t>
      </w:r>
      <w:r w:rsidR="00F94127">
        <w:rPr>
          <w:rFonts w:ascii="Tahoma" w:hAnsi="Tahoma" w:cs="Tahoma"/>
          <w:sz w:val="20"/>
          <w:szCs w:val="20"/>
        </w:rPr>
        <w:t xml:space="preserve"> </w:t>
      </w:r>
      <w:r w:rsidR="00F94127">
        <w:rPr>
          <w:rStyle w:val="apple-converted-space"/>
          <w:rFonts w:ascii="Arial" w:hAnsi="Arial" w:cs="Arial"/>
          <w:color w:val="777777"/>
          <w:sz w:val="13"/>
          <w:szCs w:val="13"/>
          <w:shd w:val="clear" w:color="auto" w:fill="FFFFFF"/>
        </w:rPr>
        <w:t> </w:t>
      </w:r>
      <w:r w:rsidR="00F94127">
        <w:rPr>
          <w:rFonts w:ascii="Arial" w:hAnsi="Arial" w:cs="Arial"/>
          <w:b/>
          <w:noProof w:val="0"/>
          <w:sz w:val="20"/>
          <w:szCs w:val="20"/>
          <w:lang w:val="pl-PL"/>
        </w:rPr>
        <w:t>-</w:t>
      </w:r>
      <w:r w:rsidR="00C3314B" w:rsidRPr="00C3314B">
        <w:rPr>
          <w:rFonts w:ascii="Tahoma" w:hAnsi="Tahoma" w:cs="Tahoma"/>
          <w:sz w:val="20"/>
          <w:szCs w:val="20"/>
        </w:rPr>
        <w:t xml:space="preserve"> posiada środki finansowe lub zdolność kredytową na kwotę nie niższą niż </w:t>
      </w:r>
      <w:r w:rsidR="007D6D2C">
        <w:rPr>
          <w:rFonts w:ascii="Tahoma" w:hAnsi="Tahoma" w:cs="Tahoma"/>
          <w:b/>
          <w:sz w:val="20"/>
          <w:szCs w:val="20"/>
        </w:rPr>
        <w:t>7</w:t>
      </w:r>
      <w:r w:rsidR="00C3314B" w:rsidRPr="00C2000B">
        <w:rPr>
          <w:rFonts w:ascii="Tahoma" w:hAnsi="Tahoma" w:cs="Tahoma"/>
          <w:b/>
          <w:sz w:val="20"/>
          <w:szCs w:val="20"/>
        </w:rPr>
        <w:t>00</w:t>
      </w:r>
      <w:r w:rsidR="00C2000B">
        <w:rPr>
          <w:rFonts w:ascii="Tahoma" w:hAnsi="Tahoma" w:cs="Tahoma"/>
          <w:b/>
          <w:sz w:val="20"/>
          <w:szCs w:val="20"/>
        </w:rPr>
        <w:t> </w:t>
      </w:r>
      <w:r w:rsidR="00C3314B" w:rsidRPr="00C2000B">
        <w:rPr>
          <w:rFonts w:ascii="Tahoma" w:hAnsi="Tahoma" w:cs="Tahoma"/>
          <w:b/>
          <w:sz w:val="20"/>
          <w:szCs w:val="20"/>
        </w:rPr>
        <w:t>000</w:t>
      </w:r>
      <w:r w:rsidR="00C2000B">
        <w:rPr>
          <w:rFonts w:ascii="Tahoma" w:hAnsi="Tahoma" w:cs="Tahoma"/>
          <w:b/>
          <w:sz w:val="20"/>
          <w:szCs w:val="20"/>
        </w:rPr>
        <w:t xml:space="preserve"> </w:t>
      </w:r>
      <w:r w:rsidR="00C3314B" w:rsidRPr="00C2000B">
        <w:rPr>
          <w:rFonts w:ascii="Tahoma" w:hAnsi="Tahoma" w:cs="Tahoma"/>
          <w:b/>
          <w:sz w:val="20"/>
          <w:szCs w:val="20"/>
        </w:rPr>
        <w:t>złotych</w:t>
      </w:r>
      <w:r w:rsidR="00C3314B" w:rsidRPr="00C3314B">
        <w:rPr>
          <w:rFonts w:ascii="Tahoma" w:hAnsi="Tahoma" w:cs="Tahoma"/>
          <w:sz w:val="20"/>
          <w:szCs w:val="20"/>
        </w:rPr>
        <w:t xml:space="preserve"> (słownie: </w:t>
      </w:r>
      <w:r w:rsidR="007D6D2C">
        <w:rPr>
          <w:rFonts w:ascii="Tahoma" w:hAnsi="Tahoma" w:cs="Tahoma"/>
          <w:sz w:val="20"/>
          <w:szCs w:val="20"/>
        </w:rPr>
        <w:t>siedemset tysięcy</w:t>
      </w:r>
      <w:r w:rsidR="00A4782F">
        <w:rPr>
          <w:rFonts w:ascii="Tahoma" w:hAnsi="Tahoma" w:cs="Tahoma"/>
          <w:sz w:val="20"/>
          <w:szCs w:val="20"/>
        </w:rPr>
        <w:t xml:space="preserve"> </w:t>
      </w:r>
      <w:r w:rsidR="00C66709">
        <w:rPr>
          <w:rFonts w:ascii="Tahoma" w:hAnsi="Tahoma" w:cs="Tahoma"/>
          <w:sz w:val="20"/>
          <w:szCs w:val="20"/>
        </w:rPr>
        <w:t>złotych</w:t>
      </w:r>
      <w:r w:rsidR="00C3314B" w:rsidRPr="00C3314B">
        <w:rPr>
          <w:rFonts w:ascii="Tahoma" w:hAnsi="Tahoma" w:cs="Tahoma"/>
          <w:sz w:val="20"/>
          <w:szCs w:val="20"/>
        </w:rPr>
        <w:t>).</w:t>
      </w:r>
    </w:p>
    <w:p w:rsidR="00C2000B" w:rsidRDefault="00F94127" w:rsidP="00C2000B">
      <w:pPr>
        <w:spacing w:line="360" w:lineRule="auto"/>
        <w:rPr>
          <w:rFonts w:ascii="Tahoma" w:hAnsi="Tahoma" w:cs="Tahoma"/>
          <w:sz w:val="20"/>
          <w:szCs w:val="20"/>
        </w:rPr>
      </w:pPr>
      <w:r w:rsidRPr="00A4782F">
        <w:rPr>
          <w:rFonts w:ascii="Tahoma" w:hAnsi="Tahoma" w:cs="Tahoma"/>
          <w:noProof w:val="0"/>
          <w:sz w:val="20"/>
          <w:szCs w:val="20"/>
          <w:lang w:val="pl-PL"/>
        </w:rPr>
        <w:t xml:space="preserve"> </w:t>
      </w:r>
      <w:r w:rsidR="00A4782F" w:rsidRPr="00A4782F">
        <w:rPr>
          <w:rFonts w:ascii="Tahoma" w:hAnsi="Tahoma" w:cs="Tahoma"/>
          <w:b/>
          <w:noProof w:val="0"/>
          <w:sz w:val="20"/>
          <w:szCs w:val="20"/>
          <w:u w:val="single"/>
          <w:lang w:val="pl-PL"/>
        </w:rPr>
        <w:t>Dla c</w:t>
      </w:r>
      <w:r w:rsidRPr="00A4782F">
        <w:rPr>
          <w:rFonts w:ascii="Tahoma" w:hAnsi="Tahoma" w:cs="Tahoma"/>
          <w:b/>
          <w:noProof w:val="0"/>
          <w:sz w:val="20"/>
          <w:szCs w:val="20"/>
          <w:u w:val="single"/>
          <w:lang w:val="pl-PL"/>
        </w:rPr>
        <w:t>zęści II</w:t>
      </w:r>
      <w:r>
        <w:rPr>
          <w:rFonts w:ascii="Arial" w:hAnsi="Arial" w:cs="Arial"/>
          <w:noProof w:val="0"/>
          <w:sz w:val="20"/>
          <w:szCs w:val="20"/>
          <w:lang w:val="pl-PL"/>
        </w:rPr>
        <w:t xml:space="preserve"> –</w:t>
      </w:r>
      <w:r w:rsidR="00C2000B" w:rsidRPr="00C3314B">
        <w:rPr>
          <w:rFonts w:ascii="Tahoma" w:hAnsi="Tahoma" w:cs="Tahoma"/>
          <w:sz w:val="20"/>
          <w:szCs w:val="20"/>
        </w:rPr>
        <w:t xml:space="preserve">posiada środki finansowe lub zdolność kredytową na kwotę nie niższą niż </w:t>
      </w:r>
      <w:r w:rsidR="007D6D2C" w:rsidRPr="007D6D2C">
        <w:rPr>
          <w:rFonts w:ascii="Tahoma" w:hAnsi="Tahoma" w:cs="Tahoma"/>
          <w:b/>
          <w:sz w:val="20"/>
          <w:szCs w:val="20"/>
        </w:rPr>
        <w:t>35</w:t>
      </w:r>
      <w:r w:rsidR="00C2000B" w:rsidRPr="007D6D2C">
        <w:rPr>
          <w:rFonts w:ascii="Tahoma" w:hAnsi="Tahoma" w:cs="Tahoma"/>
          <w:b/>
          <w:sz w:val="20"/>
          <w:szCs w:val="20"/>
        </w:rPr>
        <w:t>0</w:t>
      </w:r>
      <w:r w:rsidR="00C2000B" w:rsidRPr="00C2000B">
        <w:rPr>
          <w:rFonts w:ascii="Tahoma" w:hAnsi="Tahoma" w:cs="Tahoma"/>
          <w:b/>
          <w:sz w:val="20"/>
          <w:szCs w:val="20"/>
        </w:rPr>
        <w:t xml:space="preserve"> 000 złotych</w:t>
      </w:r>
      <w:r w:rsidR="00C2000B" w:rsidRPr="00C3314B">
        <w:rPr>
          <w:rFonts w:ascii="Tahoma" w:hAnsi="Tahoma" w:cs="Tahoma"/>
          <w:sz w:val="20"/>
          <w:szCs w:val="20"/>
        </w:rPr>
        <w:t xml:space="preserve"> (słownie: </w:t>
      </w:r>
      <w:r w:rsidR="007D6D2C">
        <w:rPr>
          <w:rFonts w:ascii="Tahoma" w:hAnsi="Tahoma" w:cs="Tahoma"/>
          <w:sz w:val="20"/>
          <w:szCs w:val="20"/>
        </w:rPr>
        <w:t>trzysta pięśdziesiąt</w:t>
      </w:r>
      <w:r w:rsidR="00C2000B" w:rsidRPr="00C3314B">
        <w:rPr>
          <w:rFonts w:ascii="Tahoma" w:hAnsi="Tahoma" w:cs="Tahoma"/>
          <w:sz w:val="20"/>
          <w:szCs w:val="20"/>
        </w:rPr>
        <w:t xml:space="preserve"> tysięcy złotych).</w:t>
      </w:r>
    </w:p>
    <w:p w:rsidR="00BA3E3F" w:rsidRPr="00854A67" w:rsidRDefault="00BA3E3F" w:rsidP="00C2000B">
      <w:pPr>
        <w:spacing w:line="360" w:lineRule="auto"/>
        <w:rPr>
          <w:rFonts w:ascii="Tahoma" w:hAnsi="Tahoma" w:cs="Tahoma"/>
          <w:sz w:val="22"/>
          <w:szCs w:val="22"/>
        </w:rPr>
      </w:pPr>
      <w:r w:rsidRPr="00A4782F">
        <w:rPr>
          <w:rFonts w:ascii="Tahoma" w:hAnsi="Tahoma" w:cs="Tahoma"/>
          <w:b/>
          <w:sz w:val="20"/>
          <w:szCs w:val="20"/>
          <w:u w:val="single"/>
        </w:rPr>
        <w:t>Dla części III</w:t>
      </w:r>
      <w:r>
        <w:rPr>
          <w:rFonts w:ascii="Tahoma" w:hAnsi="Tahoma" w:cs="Tahoma"/>
          <w:sz w:val="20"/>
          <w:szCs w:val="20"/>
        </w:rPr>
        <w:t xml:space="preserve"> </w:t>
      </w:r>
      <w:r>
        <w:rPr>
          <w:rStyle w:val="apple-converted-space"/>
          <w:rFonts w:ascii="Arial" w:hAnsi="Arial" w:cs="Arial"/>
          <w:color w:val="777777"/>
          <w:sz w:val="13"/>
          <w:szCs w:val="13"/>
          <w:shd w:val="clear" w:color="auto" w:fill="FFFFFF"/>
        </w:rPr>
        <w:t> </w:t>
      </w:r>
      <w:r w:rsidRPr="00207744">
        <w:rPr>
          <w:rFonts w:ascii="Arial" w:hAnsi="Arial" w:cs="Arial"/>
          <w:b/>
          <w:noProof w:val="0"/>
          <w:sz w:val="20"/>
          <w:szCs w:val="20"/>
          <w:lang w:val="pl-PL"/>
        </w:rPr>
        <w:t xml:space="preserve"> </w:t>
      </w:r>
      <w:r>
        <w:rPr>
          <w:rFonts w:ascii="Arial" w:hAnsi="Arial" w:cs="Arial"/>
          <w:b/>
          <w:noProof w:val="0"/>
          <w:sz w:val="20"/>
          <w:szCs w:val="20"/>
          <w:lang w:val="pl-PL"/>
        </w:rPr>
        <w:t>-</w:t>
      </w:r>
      <w:r w:rsidRPr="00C3314B">
        <w:rPr>
          <w:rFonts w:ascii="Tahoma" w:hAnsi="Tahoma" w:cs="Tahoma"/>
          <w:sz w:val="20"/>
          <w:szCs w:val="20"/>
        </w:rPr>
        <w:t xml:space="preserve"> posiada środki finansowe lub zdolność kredytową na kwotę nie niższą niż </w:t>
      </w:r>
      <w:r w:rsidR="007D6D2C">
        <w:rPr>
          <w:rFonts w:ascii="Tahoma" w:hAnsi="Tahoma" w:cs="Tahoma"/>
          <w:b/>
          <w:sz w:val="20"/>
          <w:szCs w:val="20"/>
        </w:rPr>
        <w:t>2</w:t>
      </w:r>
      <w:r w:rsidRPr="00C2000B">
        <w:rPr>
          <w:rFonts w:ascii="Tahoma" w:hAnsi="Tahoma" w:cs="Tahoma"/>
          <w:b/>
          <w:sz w:val="20"/>
          <w:szCs w:val="20"/>
        </w:rPr>
        <w:t>00</w:t>
      </w:r>
      <w:r>
        <w:rPr>
          <w:rFonts w:ascii="Tahoma" w:hAnsi="Tahoma" w:cs="Tahoma"/>
          <w:b/>
          <w:sz w:val="20"/>
          <w:szCs w:val="20"/>
        </w:rPr>
        <w:t> </w:t>
      </w:r>
      <w:r w:rsidRPr="00C2000B">
        <w:rPr>
          <w:rFonts w:ascii="Tahoma" w:hAnsi="Tahoma" w:cs="Tahoma"/>
          <w:b/>
          <w:sz w:val="20"/>
          <w:szCs w:val="20"/>
        </w:rPr>
        <w:t>000</w:t>
      </w:r>
      <w:r>
        <w:rPr>
          <w:rFonts w:ascii="Tahoma" w:hAnsi="Tahoma" w:cs="Tahoma"/>
          <w:b/>
          <w:sz w:val="20"/>
          <w:szCs w:val="20"/>
        </w:rPr>
        <w:t xml:space="preserve"> </w:t>
      </w:r>
      <w:r w:rsidRPr="00C2000B">
        <w:rPr>
          <w:rFonts w:ascii="Tahoma" w:hAnsi="Tahoma" w:cs="Tahoma"/>
          <w:b/>
          <w:sz w:val="20"/>
          <w:szCs w:val="20"/>
        </w:rPr>
        <w:t>złotych</w:t>
      </w:r>
      <w:r w:rsidRPr="00C3314B">
        <w:rPr>
          <w:rFonts w:ascii="Tahoma" w:hAnsi="Tahoma" w:cs="Tahoma"/>
          <w:sz w:val="20"/>
          <w:szCs w:val="20"/>
        </w:rPr>
        <w:t xml:space="preserve"> (słownie: </w:t>
      </w:r>
      <w:r w:rsidR="007D6D2C">
        <w:rPr>
          <w:rFonts w:ascii="Tahoma" w:hAnsi="Tahoma" w:cs="Tahoma"/>
          <w:sz w:val="20"/>
          <w:szCs w:val="20"/>
        </w:rPr>
        <w:t>dwieście</w:t>
      </w:r>
      <w:r w:rsidR="00A4782F">
        <w:rPr>
          <w:rFonts w:ascii="Tahoma" w:hAnsi="Tahoma" w:cs="Tahoma"/>
          <w:sz w:val="20"/>
          <w:szCs w:val="20"/>
        </w:rPr>
        <w:t xml:space="preserve"> tysięcy</w:t>
      </w:r>
      <w:r>
        <w:rPr>
          <w:rFonts w:ascii="Tahoma" w:hAnsi="Tahoma" w:cs="Tahoma"/>
          <w:sz w:val="20"/>
          <w:szCs w:val="20"/>
        </w:rPr>
        <w:t xml:space="preserve"> złotych</w:t>
      </w:r>
      <w:r w:rsidRPr="00C3314B">
        <w:rPr>
          <w:rFonts w:ascii="Tahoma" w:hAnsi="Tahoma" w:cs="Tahoma"/>
          <w:sz w:val="20"/>
          <w:szCs w:val="20"/>
        </w:rPr>
        <w:t>).</w:t>
      </w:r>
    </w:p>
    <w:p w:rsidR="000A7C39" w:rsidRDefault="005A6D24" w:rsidP="00C2000B">
      <w:pPr>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 że</w:t>
      </w:r>
      <w:r w:rsidR="000A7C39">
        <w:rPr>
          <w:rFonts w:ascii="Tahoma" w:hAnsi="Tahoma" w:cs="Tahoma"/>
          <w:sz w:val="20"/>
          <w:szCs w:val="20"/>
        </w:rPr>
        <w:t>:</w:t>
      </w:r>
    </w:p>
    <w:p w:rsidR="00750200" w:rsidRDefault="000A7C39" w:rsidP="008C7751">
      <w:pPr>
        <w:spacing w:line="360" w:lineRule="auto"/>
        <w:jc w:val="both"/>
        <w:rPr>
          <w:rFonts w:ascii="Tahoma" w:hAnsi="Tahoma" w:cs="Tahoma"/>
          <w:sz w:val="20"/>
          <w:szCs w:val="20"/>
        </w:rPr>
      </w:pPr>
      <w:r w:rsidRPr="00F94127">
        <w:rPr>
          <w:rFonts w:ascii="Tahoma" w:hAnsi="Tahoma" w:cs="Tahoma"/>
          <w:sz w:val="20"/>
          <w:szCs w:val="20"/>
          <w:u w:val="single"/>
        </w:rPr>
        <w:t xml:space="preserve">Dla części </w:t>
      </w:r>
      <w:r w:rsidRPr="008C7751">
        <w:rPr>
          <w:rFonts w:ascii="Tahoma" w:hAnsi="Tahoma" w:cs="Tahoma"/>
          <w:sz w:val="20"/>
          <w:szCs w:val="20"/>
          <w:u w:val="single"/>
        </w:rPr>
        <w:t>I</w:t>
      </w:r>
      <w:r w:rsidR="00C97FA7" w:rsidRPr="008C7751">
        <w:rPr>
          <w:rFonts w:ascii="Tahoma" w:hAnsi="Tahoma" w:cs="Tahoma"/>
          <w:sz w:val="20"/>
          <w:szCs w:val="20"/>
        </w:rPr>
        <w:t xml:space="preserve"> </w:t>
      </w:r>
    </w:p>
    <w:p w:rsidR="008C7751" w:rsidRPr="008C7751" w:rsidRDefault="008C7751" w:rsidP="008C7751">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8C7751" w:rsidRPr="008C7751" w:rsidRDefault="008C7751" w:rsidP="00C66709">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sidR="00C66709">
        <w:rPr>
          <w:rFonts w:ascii="Tahoma" w:hAnsi="Tahoma" w:cs="Tahoma"/>
          <w:sz w:val="20"/>
          <w:szCs w:val="20"/>
        </w:rPr>
        <w:t>jedną</w:t>
      </w:r>
      <w:r w:rsidR="008C55B9">
        <w:rPr>
          <w:rFonts w:ascii="Tahoma" w:hAnsi="Tahoma" w:cs="Tahoma"/>
          <w:sz w:val="20"/>
          <w:szCs w:val="20"/>
        </w:rPr>
        <w:t xml:space="preserve"> </w:t>
      </w:r>
      <w:r w:rsidR="00C66709">
        <w:rPr>
          <w:rStyle w:val="Pogrubienie"/>
          <w:rFonts w:ascii="Tahoma" w:hAnsi="Tahoma" w:cs="Tahoma"/>
          <w:b w:val="0"/>
          <w:sz w:val="20"/>
          <w:szCs w:val="20"/>
        </w:rPr>
        <w:t>robotę</w:t>
      </w:r>
      <w:r w:rsidR="00C66709" w:rsidRPr="00C97FA7">
        <w:rPr>
          <w:rStyle w:val="Pogrubienie"/>
          <w:rFonts w:ascii="Tahoma" w:hAnsi="Tahoma" w:cs="Tahoma"/>
          <w:b w:val="0"/>
          <w:sz w:val="20"/>
          <w:szCs w:val="20"/>
        </w:rPr>
        <w:t xml:space="preserve"> budowlan</w:t>
      </w:r>
      <w:r w:rsidR="00C66709">
        <w:rPr>
          <w:rStyle w:val="Pogrubienie"/>
          <w:rFonts w:ascii="Tahoma" w:hAnsi="Tahoma" w:cs="Tahoma"/>
          <w:b w:val="0"/>
          <w:sz w:val="20"/>
          <w:szCs w:val="20"/>
        </w:rPr>
        <w:t>ą</w:t>
      </w:r>
      <w:r w:rsidR="00C66709" w:rsidRPr="00C97FA7">
        <w:rPr>
          <w:rStyle w:val="Pogrubienie"/>
          <w:rFonts w:ascii="Tahoma" w:hAnsi="Tahoma" w:cs="Tahoma"/>
          <w:b w:val="0"/>
          <w:sz w:val="20"/>
          <w:szCs w:val="20"/>
        </w:rPr>
        <w:t xml:space="preserve"> od</w:t>
      </w:r>
      <w:r w:rsidR="00C66709">
        <w:rPr>
          <w:rStyle w:val="Pogrubienie"/>
          <w:rFonts w:ascii="Tahoma" w:hAnsi="Tahoma" w:cs="Tahoma"/>
          <w:b w:val="0"/>
          <w:sz w:val="20"/>
          <w:szCs w:val="20"/>
        </w:rPr>
        <w:t>powiadającą</w:t>
      </w:r>
      <w:r w:rsidR="00C66709" w:rsidRPr="00C97FA7">
        <w:rPr>
          <w:rStyle w:val="Pogrubienie"/>
          <w:rFonts w:ascii="Tahoma" w:hAnsi="Tahoma" w:cs="Tahoma"/>
          <w:b w:val="0"/>
          <w:sz w:val="20"/>
          <w:szCs w:val="20"/>
        </w:rPr>
        <w:t xml:space="preserve"> przedmiotowi zamówienia </w:t>
      </w:r>
      <w:r w:rsidR="00C66709">
        <w:rPr>
          <w:rStyle w:val="Pogrubienie"/>
          <w:rFonts w:ascii="Tahoma" w:hAnsi="Tahoma" w:cs="Tahoma"/>
          <w:b w:val="0"/>
          <w:sz w:val="20"/>
          <w:szCs w:val="20"/>
        </w:rPr>
        <w:t xml:space="preserve">tj.remont, przebudowa, adaptacja budynku o wartości minimum </w:t>
      </w:r>
      <w:r w:rsidR="00C66709">
        <w:rPr>
          <w:rStyle w:val="Pogrubienie"/>
          <w:rFonts w:ascii="Tahoma" w:hAnsi="Tahoma" w:cs="Tahoma"/>
          <w:sz w:val="20"/>
          <w:szCs w:val="20"/>
        </w:rPr>
        <w:t>1 </w:t>
      </w:r>
      <w:r w:rsidR="002F03D2">
        <w:rPr>
          <w:rStyle w:val="Pogrubienie"/>
          <w:rFonts w:ascii="Tahoma" w:hAnsi="Tahoma" w:cs="Tahoma"/>
          <w:sz w:val="20"/>
          <w:szCs w:val="20"/>
        </w:rPr>
        <w:t>4</w:t>
      </w:r>
      <w:r w:rsidR="00C66709">
        <w:rPr>
          <w:rStyle w:val="Pogrubienie"/>
          <w:rFonts w:ascii="Tahoma" w:hAnsi="Tahoma" w:cs="Tahoma"/>
          <w:sz w:val="20"/>
          <w:szCs w:val="20"/>
        </w:rPr>
        <w:t>00 000</w:t>
      </w:r>
      <w:r w:rsidR="00C66709" w:rsidRPr="00191B25">
        <w:rPr>
          <w:rStyle w:val="Pogrubienie"/>
          <w:rFonts w:ascii="Tahoma" w:hAnsi="Tahoma" w:cs="Tahoma"/>
          <w:sz w:val="20"/>
          <w:szCs w:val="20"/>
        </w:rPr>
        <w:t xml:space="preserve"> zł brutto</w:t>
      </w:r>
      <w:r w:rsidR="00C66709">
        <w:rPr>
          <w:rStyle w:val="Pogrubienie"/>
          <w:rFonts w:ascii="Tahoma" w:hAnsi="Tahoma" w:cs="Tahoma"/>
          <w:sz w:val="20"/>
          <w:szCs w:val="20"/>
        </w:rPr>
        <w:t xml:space="preserve"> </w:t>
      </w:r>
      <w:r w:rsidR="00C66709" w:rsidRPr="008C55B9">
        <w:rPr>
          <w:rStyle w:val="Pogrubienie"/>
          <w:rFonts w:ascii="Tahoma" w:hAnsi="Tahoma" w:cs="Tahoma"/>
          <w:b w:val="0"/>
          <w:sz w:val="20"/>
          <w:szCs w:val="20"/>
        </w:rPr>
        <w:t>(</w:t>
      </w:r>
      <w:r w:rsidR="00C66709">
        <w:rPr>
          <w:rStyle w:val="Pogrubienie"/>
          <w:rFonts w:ascii="Tahoma" w:hAnsi="Tahoma" w:cs="Tahoma"/>
          <w:b w:val="0"/>
          <w:sz w:val="20"/>
          <w:szCs w:val="20"/>
        </w:rPr>
        <w:t xml:space="preserve">jeden milion </w:t>
      </w:r>
      <w:r w:rsidR="002F03D2">
        <w:rPr>
          <w:rStyle w:val="Pogrubienie"/>
          <w:rFonts w:ascii="Tahoma" w:hAnsi="Tahoma" w:cs="Tahoma"/>
          <w:b w:val="0"/>
          <w:sz w:val="20"/>
          <w:szCs w:val="20"/>
        </w:rPr>
        <w:t>czterysta</w:t>
      </w:r>
      <w:r w:rsidR="00C66709" w:rsidRPr="008C55B9">
        <w:rPr>
          <w:rStyle w:val="Pogrubienie"/>
          <w:rFonts w:ascii="Tahoma" w:hAnsi="Tahoma" w:cs="Tahoma"/>
          <w:b w:val="0"/>
          <w:sz w:val="20"/>
          <w:szCs w:val="20"/>
        </w:rPr>
        <w:t xml:space="preserve"> tysięcy złotych brutto)</w:t>
      </w:r>
      <w:r w:rsidR="002664A2">
        <w:rPr>
          <w:rStyle w:val="Pogrubienie"/>
          <w:rFonts w:ascii="Tahoma" w:hAnsi="Tahoma" w:cs="Tahoma"/>
          <w:b w:val="0"/>
          <w:sz w:val="20"/>
          <w:szCs w:val="20"/>
        </w:rPr>
        <w:t>,</w:t>
      </w:r>
      <w:r w:rsidR="00C66709" w:rsidRPr="008C55B9">
        <w:rPr>
          <w:rStyle w:val="Pogrubienie"/>
          <w:rFonts w:ascii="Tahoma" w:hAnsi="Tahoma" w:cs="Tahoma"/>
          <w:b w:val="0"/>
          <w:sz w:val="20"/>
          <w:szCs w:val="20"/>
        </w:rPr>
        <w:t xml:space="preserve"> </w:t>
      </w:r>
    </w:p>
    <w:p w:rsidR="002F03D2" w:rsidRDefault="002F03D2" w:rsidP="002F03D2">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p>
    <w:p w:rsidR="002F03D2" w:rsidRPr="008C7751" w:rsidRDefault="002F03D2" w:rsidP="002F03D2">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700 000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siedemset</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2F03D2" w:rsidRDefault="002F03D2" w:rsidP="002F03D2">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r>
        <w:rPr>
          <w:rStyle w:val="Pogrubienie"/>
          <w:rFonts w:ascii="Tahoma" w:hAnsi="Tahoma" w:cs="Tahoma"/>
          <w:b w:val="0"/>
          <w:sz w:val="20"/>
          <w:szCs w:val="20"/>
          <w:u w:val="single"/>
        </w:rPr>
        <w:t>I</w:t>
      </w:r>
    </w:p>
    <w:p w:rsidR="002F03D2" w:rsidRPr="008C7751" w:rsidRDefault="002F03D2" w:rsidP="002F03D2">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400 000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czterysta</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350AF" w:rsidRDefault="004350AF" w:rsidP="004350AF">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 że:</w:t>
      </w:r>
    </w:p>
    <w:p w:rsidR="00694DED" w:rsidRDefault="004350AF" w:rsidP="00694DED">
      <w:pPr>
        <w:spacing w:line="360" w:lineRule="auto"/>
        <w:rPr>
          <w:rFonts w:ascii="Tahoma" w:hAnsi="Tahoma" w:cs="Tahoma"/>
          <w:sz w:val="20"/>
          <w:szCs w:val="20"/>
          <w:u w:val="single"/>
        </w:rPr>
      </w:pPr>
      <w:r w:rsidRPr="004166B0">
        <w:rPr>
          <w:rFonts w:ascii="Tahoma" w:hAnsi="Tahoma" w:cs="Tahoma"/>
          <w:sz w:val="20"/>
          <w:szCs w:val="20"/>
          <w:u w:val="single"/>
        </w:rPr>
        <w:t>Dla części I</w:t>
      </w:r>
      <w:r w:rsidR="00FD231D">
        <w:rPr>
          <w:rFonts w:ascii="Tahoma" w:hAnsi="Tahoma" w:cs="Tahoma"/>
          <w:sz w:val="20"/>
          <w:szCs w:val="20"/>
          <w:u w:val="single"/>
        </w:rPr>
        <w:t xml:space="preserve">, II, III </w:t>
      </w:r>
    </w:p>
    <w:p w:rsidR="004166B0" w:rsidRPr="00E361E5" w:rsidRDefault="000F0D8B" w:rsidP="00694DED">
      <w:pPr>
        <w:spacing w:line="360" w:lineRule="auto"/>
        <w:rPr>
          <w:rFonts w:ascii="Tahoma" w:hAnsi="Tahoma" w:cs="Tahoma"/>
          <w:sz w:val="20"/>
          <w:szCs w:val="20"/>
        </w:rPr>
      </w:pPr>
      <w:r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w:t>
      </w:r>
      <w:r w:rsidRPr="000F0D8B">
        <w:rPr>
          <w:rFonts w:ascii="Tahoma" w:hAnsi="Tahoma" w:cs="Tahoma"/>
          <w:sz w:val="20"/>
          <w:szCs w:val="20"/>
        </w:rPr>
        <w:lastRenderedPageBreak/>
        <w:t>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7C0E07" w:rsidRP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r w:rsidRPr="007C0E07">
        <w:rPr>
          <w:rFonts w:ascii="Tahoma" w:hAnsi="Tahoma" w:cs="Tahoma"/>
          <w:sz w:val="20"/>
          <w:szCs w:val="20"/>
        </w:rPr>
        <w:t>Osoby, o których mowa wyżej i które uzyskały kwalifikacje do wykonywania samodzielnych funkcji technicznych w Rzeczypospolitej Polskiej, muszą być wpisana na listę członków właściwej izby samorządu zawodowego i ubezpieczone od odpowiedzialności cywilnej, co daje im prawo do wykonywania samodzielnych funkcji technicznej w budownictwie, zgodnie z ustawą z dnia 15.12.2000 r. o samorządach zawodowych architektów oraz inżynierów budownictwa (t.j. Dz.U. z 2016 r., poz. 1725). Uprawnienia budowlane wydane na podstawie aktualnych przepisów, powinny być zgodne z ustawą z dnia 7 lipca 1994 r. – Prawo budowlane (t.j. Dz. U. z 2017 r., poz. 1332) oraz Rozporządzeniem Ministra Infrastruktury i Rozwoju z dnia 11 września 2014 roku w sprawie samodzielnych funkcji technicznych w budownictwie (Dz.U. z 2014 r., poz. 1278). Oprócz osób, o któr</w:t>
      </w:r>
      <w:r w:rsidR="0065445F">
        <w:rPr>
          <w:rFonts w:ascii="Tahoma" w:hAnsi="Tahoma" w:cs="Tahoma"/>
          <w:sz w:val="20"/>
          <w:szCs w:val="20"/>
        </w:rPr>
        <w:t>ych</w:t>
      </w:r>
      <w:r w:rsidRPr="007C0E07">
        <w:rPr>
          <w:rFonts w:ascii="Tahoma" w:hAnsi="Tahoma" w:cs="Tahoma"/>
          <w:sz w:val="20"/>
          <w:szCs w:val="20"/>
        </w:rPr>
        <w:t xml:space="preserve"> mowa wyżej, w wykonaniu zamówienia mogą wziąć udział również osoby, będące obywatelami innych niż Rzeczpospolita Polska państw członkowskich Unii Europejskiej, państw Europejskiego Obszaru Gospodarczego oraz Konfederacji Szwajcarskiej, zwanych dalej „państwami członkowskimi”, spełniający wymagania zawarte w ustawie z dnia 7 lipca 1994 r. Prawo budowlane (t.j. Dz. U. z 2017 r., poz. 1332), a w szczególności w art. 12a oraz w ustawie z dnia 22 grudnia 2015 r. o zasadach uznawania kwalifikacji zawodowych nabytych w państwach członkowskich Unii Europejskiej (Dz. U. z 2016 r., poz. 65).</w:t>
      </w:r>
    </w:p>
    <w:p w:rsid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1)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 xml:space="preserve">mogą być wykonywane przez jedną osobę, jeżeli posiada łącznie ww. </w:t>
      </w:r>
      <w:r w:rsidR="0065445F">
        <w:rPr>
          <w:rFonts w:ascii="Tahoma" w:hAnsi="Tahoma" w:cs="Tahoma"/>
          <w:sz w:val="20"/>
          <w:szCs w:val="20"/>
          <w:shd w:val="clear" w:color="auto" w:fill="FFFFFF"/>
        </w:rPr>
        <w:t>u</w:t>
      </w:r>
      <w:r w:rsidRPr="004B45AF">
        <w:rPr>
          <w:rFonts w:ascii="Tahoma" w:hAnsi="Tahoma" w:cs="Tahoma"/>
          <w:sz w:val="20"/>
          <w:szCs w:val="20"/>
          <w:shd w:val="clear" w:color="auto" w:fill="FFFFFF"/>
        </w:rPr>
        <w:t>prawnienia</w:t>
      </w:r>
      <w:r w:rsidR="00FD231D">
        <w:rPr>
          <w:rFonts w:ascii="Tahoma" w:hAnsi="Tahoma" w:cs="Tahoma"/>
          <w:sz w:val="20"/>
          <w:szCs w:val="20"/>
          <w:shd w:val="clear" w:color="auto" w:fill="FFFFFF"/>
        </w:rPr>
        <w:t>.</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 xml:space="preserve">Wykonawca potwierdza spełnienie warunku </w:t>
      </w:r>
      <w:r>
        <w:rPr>
          <w:rFonts w:ascii="Arial" w:hAnsi="Arial" w:cs="Arial"/>
          <w:noProof w:val="0"/>
          <w:sz w:val="20"/>
          <w:szCs w:val="20"/>
          <w:lang w:val="pl-PL"/>
        </w:rPr>
        <w:t xml:space="preserve">( </w:t>
      </w:r>
      <w:r w:rsidRPr="00F94127">
        <w:rPr>
          <w:rFonts w:ascii="Arial" w:hAnsi="Arial" w:cs="Arial"/>
          <w:noProof w:val="0"/>
          <w:sz w:val="20"/>
          <w:szCs w:val="20"/>
          <w:u w:val="single"/>
          <w:lang w:val="pl-PL"/>
        </w:rPr>
        <w:t>dla</w:t>
      </w:r>
      <w:r w:rsidRPr="00F94127">
        <w:rPr>
          <w:rFonts w:ascii="Tahoma" w:hAnsi="Tahoma" w:cs="Tahoma"/>
          <w:sz w:val="20"/>
          <w:szCs w:val="20"/>
          <w:u w:val="single"/>
        </w:rPr>
        <w:t xml:space="preserve"> części I</w:t>
      </w:r>
      <w:r w:rsidR="00FD231D">
        <w:rPr>
          <w:rFonts w:ascii="Tahoma" w:hAnsi="Tahoma" w:cs="Tahoma"/>
          <w:sz w:val="20"/>
          <w:szCs w:val="20"/>
          <w:u w:val="single"/>
        </w:rPr>
        <w:t>, II, III</w:t>
      </w:r>
      <w:r>
        <w:rPr>
          <w:rFonts w:ascii="Tahoma" w:hAnsi="Tahoma" w:cs="Tahoma"/>
          <w:sz w:val="20"/>
          <w:szCs w:val="20"/>
        </w:rPr>
        <w:t>)</w:t>
      </w:r>
      <w:r>
        <w:rPr>
          <w:rStyle w:val="apple-converted-space"/>
          <w:rFonts w:ascii="Arial" w:hAnsi="Arial" w:cs="Arial"/>
          <w:color w:val="777777"/>
          <w:sz w:val="13"/>
          <w:szCs w:val="13"/>
          <w:shd w:val="clear" w:color="auto" w:fill="FFFFFF"/>
        </w:rPr>
        <w:t> </w:t>
      </w:r>
      <w:r>
        <w:rPr>
          <w:rFonts w:ascii="Arial" w:hAnsi="Arial" w:cs="Arial"/>
          <w:noProof w:val="0"/>
          <w:sz w:val="20"/>
          <w:szCs w:val="20"/>
          <w:lang w:val="pl-PL"/>
        </w:rPr>
        <w:t xml:space="preserve"> </w:t>
      </w:r>
      <w:r w:rsidRPr="002B4742">
        <w:rPr>
          <w:rFonts w:ascii="Arial" w:hAnsi="Arial" w:cs="Arial"/>
          <w:noProof w:val="0"/>
          <w:sz w:val="20"/>
          <w:szCs w:val="20"/>
          <w:lang w:val="pl-PL"/>
        </w:rPr>
        <w:t>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 xml:space="preserve">Wykonawca może w celu potwierdzenia spełniania warunków udziału w postępowaniu, polegać </w:t>
      </w:r>
      <w:r w:rsidRPr="00892696">
        <w:rPr>
          <w:rFonts w:ascii="Tahoma" w:hAnsi="Tahoma" w:cs="Tahoma"/>
          <w:sz w:val="20"/>
          <w:szCs w:val="20"/>
        </w:rPr>
        <w:lastRenderedPageBreak/>
        <w:t>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w:t>
      </w:r>
      <w:r w:rsidRPr="00554F75">
        <w:rPr>
          <w:rFonts w:ascii="Tahoma" w:hAnsi="Tahoma" w:cs="Tahoma"/>
          <w:sz w:val="20"/>
          <w:szCs w:val="20"/>
        </w:rPr>
        <w:lastRenderedPageBreak/>
        <w:t xml:space="preserve">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w:t>
      </w:r>
      <w:r w:rsidR="001B19EB" w:rsidRPr="001B19EB">
        <w:rPr>
          <w:rFonts w:ascii="Tahoma" w:hAnsi="Tahoma" w:cs="Tahoma"/>
          <w:sz w:val="20"/>
          <w:szCs w:val="20"/>
        </w:rPr>
        <w:t>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w:t>
      </w:r>
      <w:r w:rsidR="001B19EB">
        <w:rPr>
          <w:rFonts w:ascii="Tahoma" w:hAnsi="Tahoma" w:cs="Tahoma"/>
          <w:sz w:val="20"/>
          <w:szCs w:val="20"/>
        </w:rPr>
        <w:t xml:space="preserve"> </w:t>
      </w:r>
      <w:r w:rsidRPr="001B19EB">
        <w:rPr>
          <w:rFonts w:ascii="Tahoma" w:hAnsi="Tahoma" w:cs="Tahoma"/>
          <w:sz w:val="20"/>
          <w:szCs w:val="20"/>
        </w:rPr>
        <w:t>Zamawiający żąda</w:t>
      </w:r>
      <w:r w:rsidRPr="00851C90">
        <w:rPr>
          <w:rFonts w:ascii="Tahoma" w:hAnsi="Tahoma" w:cs="Tahoma"/>
          <w:sz w:val="20"/>
          <w:szCs w:val="20"/>
        </w:rPr>
        <w:t xml:space="preserve">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F81723" w:rsidP="00851C90">
      <w:pPr>
        <w:autoSpaceDE w:val="0"/>
        <w:autoSpaceDN w:val="0"/>
        <w:adjustRightInd w:val="0"/>
        <w:spacing w:line="360" w:lineRule="auto"/>
        <w:jc w:val="both"/>
        <w:rPr>
          <w:rFonts w:ascii="Century Gothic" w:hAnsi="Century Gothic" w:cs="Century Gothic"/>
          <w:sz w:val="20"/>
          <w:szCs w:val="20"/>
        </w:rPr>
      </w:pPr>
      <w:r w:rsidRPr="00F81723">
        <w:rPr>
          <w:lang w:val="pl-PL"/>
        </w:rPr>
        <w:pict>
          <v:shape id="_x0000_s1033" type="#_x0000_t202" style="position:absolute;left:0;text-align:left;margin-left:-9pt;margin-top:16.1pt;width:486pt;height:27pt;z-index:251649024" fillcolor="#ddd">
            <v:textbox>
              <w:txbxContent>
                <w:p w:rsidR="00662062" w:rsidRPr="00B13636" w:rsidRDefault="00662062"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r>
                    <w:rPr>
                      <w:rFonts w:ascii="Tahoma" w:hAnsi="Tahoma" w:cs="Tahoma"/>
                      <w:b/>
                      <w:bCs/>
                      <w:noProof w:val="0"/>
                      <w:sz w:val="20"/>
                      <w:szCs w:val="20"/>
                      <w:lang w:val="pl-PL"/>
                    </w:rPr>
                    <w:t>DLA WSZYSTKICH ZADAŃ</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F81723" w:rsidP="00C302D8">
      <w:pPr>
        <w:autoSpaceDE w:val="0"/>
        <w:autoSpaceDN w:val="0"/>
        <w:adjustRightInd w:val="0"/>
        <w:spacing w:line="360" w:lineRule="auto"/>
        <w:jc w:val="both"/>
        <w:rPr>
          <w:rFonts w:ascii="Tahoma" w:hAnsi="Tahoma" w:cs="Tahoma"/>
          <w:sz w:val="20"/>
          <w:szCs w:val="20"/>
        </w:rPr>
      </w:pPr>
      <w:r w:rsidRPr="00F81723">
        <w:rPr>
          <w:lang w:val="pl-PL"/>
        </w:rPr>
        <w:pict>
          <v:shape id="_x0000_s1034" type="#_x0000_t202" style="position:absolute;left:0;text-align:left;margin-left:-1.4pt;margin-top:26.6pt;width:470.2pt;height:62.25pt;z-index:251664384" fillcolor="#ddd">
            <v:textbox style="mso-fit-shape-to-text:t">
              <w:txbxContent>
                <w:p w:rsidR="00662062" w:rsidRPr="00102134" w:rsidRDefault="00662062"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 xml:space="preserve">ANIU WYKLUCZENIU Z POSTĘPOWANIA - dla </w:t>
                  </w:r>
                  <w:r w:rsidR="00752950">
                    <w:rPr>
                      <w:rFonts w:ascii="Tahoma" w:hAnsi="Tahoma" w:cs="Tahoma"/>
                      <w:b/>
                      <w:bCs/>
                      <w:sz w:val="20"/>
                      <w:szCs w:val="20"/>
                    </w:rPr>
                    <w:t>wszystkich</w:t>
                  </w:r>
                  <w:r>
                    <w:rPr>
                      <w:rFonts w:ascii="Tahoma" w:hAnsi="Tahoma" w:cs="Tahoma"/>
                      <w:b/>
                      <w:bCs/>
                      <w:sz w:val="20"/>
                      <w:szCs w:val="20"/>
                    </w:rPr>
                    <w:t xml:space="preserve"> części</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w:t>
      </w:r>
      <w:r w:rsidR="00B56C23">
        <w:rPr>
          <w:rFonts w:ascii="Tahoma" w:hAnsi="Tahoma" w:cs="Tahoma"/>
          <w:sz w:val="20"/>
          <w:szCs w:val="20"/>
        </w:rPr>
        <w:t>a</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r w:rsidR="00FC5530">
        <w:rPr>
          <w:rFonts w:ascii="Tahoma" w:hAnsi="Tahoma" w:cs="Tahoma"/>
          <w:noProof w:val="0"/>
          <w:sz w:val="20"/>
          <w:szCs w:val="20"/>
          <w:lang w:val="pl-PL"/>
        </w:rPr>
        <w:t xml:space="preserve"> (dot. wszystkich części)</w:t>
      </w:r>
      <w:r w:rsidRPr="006B1EEE">
        <w:rPr>
          <w:rFonts w:ascii="Tahoma" w:hAnsi="Tahoma" w:cs="Tahoma"/>
          <w:noProof w:val="0"/>
          <w:sz w:val="20"/>
          <w:szCs w:val="20"/>
          <w:lang w:val="pl-PL"/>
        </w:rPr>
        <w:t>:</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 xml:space="preserve">dokument, </w:t>
      </w:r>
      <w:r w:rsidRPr="00C2000B">
        <w:rPr>
          <w:rFonts w:ascii="Tahoma" w:hAnsi="Tahoma" w:cs="Tahoma"/>
          <w:sz w:val="20"/>
          <w:szCs w:val="20"/>
        </w:rPr>
        <w:lastRenderedPageBreak/>
        <w:t>który w wystarczający sposób potwierdza spełnianie opisanego przez Zamawiającego warunku udziału w postępowaniu</w:t>
      </w:r>
      <w:r w:rsidR="00FC5530">
        <w:rPr>
          <w:rFonts w:ascii="Tahoma" w:hAnsi="Tahoma" w:cs="Tahoma"/>
          <w:sz w:val="20"/>
          <w:szCs w:val="20"/>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o 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FC5530">
        <w:rPr>
          <w:rFonts w:ascii="Tahoma" w:hAnsi="Tahoma" w:cs="Tahoma"/>
          <w:sz w:val="20"/>
          <w:szCs w:val="20"/>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publicznego, a także zakresu wykonywanych przez nie 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FC5530">
        <w:rPr>
          <w:rFonts w:ascii="Tahoma" w:hAnsi="Tahoma" w:cs="Tahoma"/>
          <w:b/>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FC5530">
        <w:rPr>
          <w:rFonts w:ascii="Tahoma" w:hAnsi="Tahoma" w:cs="Tahoma"/>
          <w:noProof w:val="0"/>
          <w:sz w:val="20"/>
          <w:szCs w:val="20"/>
          <w:lang w:val="pl-PL"/>
        </w:rPr>
        <w:t xml:space="preserve"> (dot. wszystkich części)</w:t>
      </w:r>
      <w:r w:rsidR="00CF6EA5">
        <w:rPr>
          <w:rFonts w:ascii="Tahoma" w:hAnsi="Tahoma" w:cs="Tahoma"/>
          <w:noProof w:val="0"/>
          <w:sz w:val="20"/>
          <w:szCs w:val="20"/>
          <w:lang w:val="pl-PL"/>
        </w:rPr>
        <w:t xml:space="preserve">     </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 xml:space="preserve">ykonawca ma siedzibę lub </w:t>
      </w:r>
      <w:r w:rsidRPr="00E67490">
        <w:rPr>
          <w:rFonts w:ascii="Tahoma" w:hAnsi="Tahoma" w:cs="Tahoma"/>
          <w:noProof w:val="0"/>
          <w:sz w:val="20"/>
          <w:szCs w:val="20"/>
          <w:lang w:val="pl-PL"/>
        </w:rPr>
        <w:lastRenderedPageBreak/>
        <w:t>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 xml:space="preserve">Zamawiający wymaga, aby Wykonawca którego oferta będzie oceniona jako najkorzystniejsza dostarczył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.1) SIWZ</w:t>
      </w:r>
      <w:r w:rsidR="00DF276E">
        <w:rPr>
          <w:rFonts w:ascii="Tahoma" w:hAnsi="Tahoma" w:cs="Tahoma"/>
          <w:sz w:val="20"/>
          <w:szCs w:val="20"/>
          <w:u w:val="single"/>
        </w:rPr>
        <w:t xml:space="preserve"> sk</w:t>
      </w:r>
      <w:r w:rsidRPr="008D7E86">
        <w:rPr>
          <w:rFonts w:ascii="Tahoma" w:hAnsi="Tahoma" w:cs="Tahoma"/>
          <w:sz w:val="20"/>
          <w:szCs w:val="20"/>
          <w:u w:val="single"/>
        </w:rPr>
        <w:t xml:space="preserve">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 xml:space="preserve">.2 SIWZ składany jest przez Wykonawcę w terminie 3 dni od zamieszczenia na stronie internetowej </w:t>
      </w:r>
      <w:r w:rsidRPr="008D7E86">
        <w:rPr>
          <w:rFonts w:ascii="Tahoma" w:hAnsi="Tahoma" w:cs="Tahoma"/>
          <w:sz w:val="20"/>
          <w:szCs w:val="20"/>
          <w:u w:val="single"/>
        </w:rPr>
        <w:lastRenderedPageBreak/>
        <w:t>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Pr="003938FA" w:rsidRDefault="005A6D24" w:rsidP="003938FA">
      <w:pPr>
        <w:spacing w:line="360" w:lineRule="auto"/>
        <w:jc w:val="both"/>
        <w:rPr>
          <w:rFonts w:ascii="Tahoma" w:hAnsi="Tahoma" w:cs="Tahoma"/>
          <w:sz w:val="20"/>
          <w:szCs w:val="20"/>
          <w:lang w:val="pl-PL"/>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003938FA" w:rsidRPr="00482464">
          <w:rPr>
            <w:rStyle w:val="Hipercze"/>
            <w:rFonts w:ascii="Tahoma" w:hAnsi="Tahoma" w:cs="Tahoma"/>
            <w:sz w:val="20"/>
            <w:szCs w:val="20"/>
          </w:rPr>
          <w:t>http://bip.splid</w:t>
        </w:r>
        <w:r w:rsidR="003938FA" w:rsidRPr="00482464">
          <w:rPr>
            <w:rStyle w:val="Hipercze"/>
            <w:rFonts w:ascii="Tahoma" w:hAnsi="Tahoma" w:cs="Tahoma"/>
            <w:sz w:val="20"/>
            <w:szCs w:val="20"/>
          </w:rPr>
          <w:t>z</w:t>
        </w:r>
        <w:r w:rsidR="003938FA" w:rsidRPr="00482464">
          <w:rPr>
            <w:rStyle w:val="Hipercze"/>
            <w:rFonts w:ascii="Tahoma" w:hAnsi="Tahoma" w:cs="Tahoma"/>
            <w:sz w:val="20"/>
            <w:szCs w:val="20"/>
          </w:rPr>
          <w:t>bark.warmia.mazury.pl/</w:t>
        </w:r>
      </w:hyperlink>
      <w:r w:rsidR="003938FA">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ED1A81" w:rsidRDefault="005A6D24" w:rsidP="00ED1A81">
      <w:pPr>
        <w:numPr>
          <w:ilvl w:val="0"/>
          <w:numId w:val="6"/>
        </w:num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w:t>
      </w:r>
      <w:r w:rsidR="00B1766A" w:rsidRPr="00ED1A81">
        <w:rPr>
          <w:rFonts w:ascii="Tahoma" w:hAnsi="Tahoma" w:cs="Tahoma"/>
          <w:b/>
          <w:bCs/>
          <w:sz w:val="20"/>
          <w:szCs w:val="20"/>
        </w:rPr>
        <w:t xml:space="preserve"> i proceduralnych</w:t>
      </w:r>
      <w:r w:rsidRPr="00ED1A81">
        <w:rPr>
          <w:rFonts w:ascii="Tahoma" w:hAnsi="Tahoma" w:cs="Tahoma"/>
          <w:sz w:val="20"/>
          <w:szCs w:val="20"/>
        </w:rPr>
        <w:t xml:space="preserve"> </w:t>
      </w:r>
      <w:r w:rsidR="00ED1A81" w:rsidRPr="00ED1A81">
        <w:rPr>
          <w:rFonts w:ascii="Tahoma" w:hAnsi="Tahoma" w:cs="Tahoma"/>
          <w:sz w:val="20"/>
          <w:szCs w:val="20"/>
        </w:rPr>
        <w:t xml:space="preserve">Marcin Montewka, </w:t>
      </w:r>
      <w:r w:rsidRPr="00ED1A81">
        <w:rPr>
          <w:rFonts w:ascii="Tahoma" w:hAnsi="Tahoma" w:cs="Tahoma"/>
          <w:sz w:val="20"/>
          <w:szCs w:val="20"/>
        </w:rPr>
        <w:t>Dorota Adamowicz</w:t>
      </w:r>
    </w:p>
    <w:p w:rsidR="005A6D24" w:rsidRDefault="00F81723" w:rsidP="00DA01D1">
      <w:pPr>
        <w:autoSpaceDE w:val="0"/>
        <w:autoSpaceDN w:val="0"/>
        <w:adjustRightInd w:val="0"/>
        <w:spacing w:line="360" w:lineRule="auto"/>
        <w:jc w:val="both"/>
        <w:rPr>
          <w:rFonts w:ascii="Tahoma" w:hAnsi="Tahoma" w:cs="Tahoma"/>
          <w:sz w:val="20"/>
          <w:szCs w:val="20"/>
        </w:rPr>
      </w:pPr>
      <w:r w:rsidRPr="00F81723">
        <w:rPr>
          <w:lang w:val="pl-PL"/>
        </w:rPr>
        <w:pict>
          <v:shape id="_x0000_s1035" type="#_x0000_t202" style="position:absolute;left:0;text-align:left;margin-left:-9pt;margin-top:13.4pt;width:477pt;height:44.15pt;z-index:251650048" fillcolor="#ddd" strokecolor="silver">
            <v:textbox style="mso-fit-shape-to-text:t">
              <w:txbxContent>
                <w:p w:rsidR="00662062" w:rsidRPr="004C2A4A" w:rsidRDefault="00662062"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 xml:space="preserve"> dla </w:t>
      </w:r>
      <w:r w:rsidR="00A55BB9">
        <w:rPr>
          <w:rFonts w:ascii="Tahoma" w:hAnsi="Tahoma" w:cs="Tahoma"/>
          <w:sz w:val="20"/>
          <w:szCs w:val="20"/>
        </w:rPr>
        <w:t>danej części</w:t>
      </w:r>
      <w:r w:rsidR="000712CB" w:rsidRPr="00DA01D1">
        <w:rPr>
          <w:rFonts w:ascii="Tahoma" w:hAnsi="Tahoma" w:cs="Tahoma"/>
          <w:sz w:val="20"/>
          <w:szCs w:val="20"/>
        </w:rPr>
        <w:t xml:space="preserve"> pod rygorem wykluczenia z</w:t>
      </w:r>
      <w:r w:rsidR="000712CB">
        <w:rPr>
          <w:rFonts w:ascii="Tahoma" w:hAnsi="Tahoma" w:cs="Tahoma"/>
          <w:sz w:val="20"/>
          <w:szCs w:val="20"/>
        </w:rPr>
        <w:t> </w:t>
      </w:r>
      <w:r w:rsidR="000712CB" w:rsidRPr="00DA01D1">
        <w:rPr>
          <w:rFonts w:ascii="Tahoma" w:hAnsi="Tahoma" w:cs="Tahoma"/>
          <w:sz w:val="20"/>
          <w:szCs w:val="20"/>
        </w:rPr>
        <w:t>postępowania</w:t>
      </w:r>
      <w:r w:rsidR="000712CB">
        <w:rPr>
          <w:rFonts w:ascii="Tahoma" w:hAnsi="Tahoma" w:cs="Tahoma"/>
          <w:sz w:val="20"/>
          <w:szCs w:val="20"/>
        </w:rPr>
        <w:t>.</w:t>
      </w:r>
      <w:r w:rsidR="000712CB" w:rsidRPr="000210E3">
        <w:rPr>
          <w:rFonts w:ascii="Arial" w:hAnsi="Arial" w:cs="Arial"/>
          <w:sz w:val="20"/>
          <w:szCs w:val="20"/>
        </w:rPr>
        <w:t xml:space="preserve"> </w:t>
      </w:r>
      <w:r w:rsidR="000712CB">
        <w:rPr>
          <w:rFonts w:ascii="Arial" w:hAnsi="Arial" w:cs="Arial"/>
          <w:sz w:val="20"/>
          <w:szCs w:val="20"/>
        </w:rPr>
        <w:t>Wykonawca może jednak złożyć oferty na jedn</w:t>
      </w:r>
      <w:r w:rsidR="00E354F0">
        <w:rPr>
          <w:rFonts w:ascii="Arial" w:hAnsi="Arial" w:cs="Arial"/>
          <w:sz w:val="20"/>
          <w:szCs w:val="20"/>
        </w:rPr>
        <w:t>ą</w:t>
      </w:r>
      <w:r w:rsidR="008D1B35">
        <w:rPr>
          <w:rFonts w:ascii="Arial" w:hAnsi="Arial" w:cs="Arial"/>
          <w:sz w:val="20"/>
          <w:szCs w:val="20"/>
        </w:rPr>
        <w:t xml:space="preserve"> </w:t>
      </w:r>
      <w:r w:rsidR="000712CB">
        <w:rPr>
          <w:rFonts w:ascii="Arial" w:hAnsi="Arial" w:cs="Arial"/>
          <w:sz w:val="20"/>
          <w:szCs w:val="20"/>
        </w:rPr>
        <w:t>dw</w:t>
      </w:r>
      <w:r w:rsidR="00A55BB9">
        <w:rPr>
          <w:rFonts w:ascii="Arial" w:hAnsi="Arial" w:cs="Arial"/>
          <w:sz w:val="20"/>
          <w:szCs w:val="20"/>
        </w:rPr>
        <w:t>ie</w:t>
      </w:r>
      <w:r w:rsidR="00ED1A81">
        <w:rPr>
          <w:rFonts w:ascii="Arial" w:hAnsi="Arial" w:cs="Arial"/>
          <w:sz w:val="20"/>
          <w:szCs w:val="20"/>
        </w:rPr>
        <w:t>, trzy lub cztery</w:t>
      </w:r>
      <w:r w:rsidR="000712CB">
        <w:rPr>
          <w:rFonts w:ascii="Arial" w:hAnsi="Arial" w:cs="Arial"/>
          <w:sz w:val="20"/>
          <w:szCs w:val="20"/>
        </w:rPr>
        <w:t xml:space="preserve"> </w:t>
      </w:r>
      <w:r w:rsidR="00A55BB9">
        <w:rPr>
          <w:rFonts w:ascii="Arial" w:hAnsi="Arial" w:cs="Arial"/>
          <w:sz w:val="20"/>
          <w:szCs w:val="20"/>
        </w:rPr>
        <w:t>części</w:t>
      </w:r>
      <w:r w:rsidR="000712CB">
        <w:rPr>
          <w:rFonts w:ascii="Arial" w:hAnsi="Arial" w:cs="Arial"/>
          <w:sz w:val="20"/>
          <w:szCs w:val="20"/>
        </w:rPr>
        <w:t xml:space="preserve"> jednocześnie.</w:t>
      </w:r>
      <w:r w:rsidR="000712CB" w:rsidRPr="00CB33BB">
        <w:rPr>
          <w:rFonts w:ascii="Tahoma" w:hAnsi="Tahoma" w:cs="Tahoma"/>
          <w:b/>
        </w:rPr>
        <w:t xml:space="preserve"> </w:t>
      </w:r>
      <w:r w:rsidR="000712CB" w:rsidRPr="00194CDB">
        <w:rPr>
          <w:rFonts w:ascii="Tahoma" w:hAnsi="Tahoma" w:cs="Tahoma"/>
          <w:b/>
          <w:sz w:val="20"/>
          <w:szCs w:val="20"/>
          <w:u w:val="single"/>
        </w:rPr>
        <w:t>Każda z części będzie oceniana odrębnie</w:t>
      </w:r>
      <w:r w:rsidR="000712CB" w:rsidRPr="00E354F0">
        <w:rPr>
          <w:rFonts w:ascii="Tahoma" w:hAnsi="Tahoma" w:cs="Tahoma"/>
          <w:sz w:val="20"/>
          <w:szCs w:val="20"/>
          <w:u w:val="single"/>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F81723" w:rsidP="00DA01D1">
      <w:pPr>
        <w:tabs>
          <w:tab w:val="left" w:pos="720"/>
        </w:tabs>
        <w:spacing w:line="360" w:lineRule="auto"/>
        <w:ind w:right="-1"/>
        <w:jc w:val="both"/>
        <w:rPr>
          <w:rFonts w:ascii="Tahoma" w:hAnsi="Tahoma" w:cs="Tahoma"/>
          <w:spacing w:val="4"/>
          <w:sz w:val="20"/>
          <w:szCs w:val="20"/>
        </w:rPr>
      </w:pPr>
      <w:r w:rsidRPr="00F81723">
        <w:rPr>
          <w:lang w:val="pl-PL"/>
        </w:rPr>
        <w:pict>
          <v:shape id="_x0000_s1036" type="#_x0000_t202" style="position:absolute;left:0;text-align:left;margin-left:0;margin-top:0;width:468pt;height:44.15pt;z-index:251652096" fillcolor="#ddd">
            <v:textbox style="mso-fit-shape-to-text:t">
              <w:txbxContent>
                <w:p w:rsidR="00662062" w:rsidRPr="00E63911" w:rsidRDefault="00662062"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E67EA6">
        <w:rPr>
          <w:rFonts w:ascii="Tahoma" w:hAnsi="Tahoma" w:cs="Tahoma"/>
          <w:b/>
          <w:bCs/>
          <w:sz w:val="20"/>
          <w:szCs w:val="20"/>
        </w:rPr>
        <w:t>do</w:t>
      </w:r>
      <w:r w:rsidRPr="00854025">
        <w:rPr>
          <w:rFonts w:ascii="Tahoma" w:hAnsi="Tahoma" w:cs="Tahoma"/>
          <w:b/>
          <w:bCs/>
          <w:sz w:val="20"/>
          <w:szCs w:val="20"/>
        </w:rPr>
        <w:t xml:space="preserve"> dnia </w:t>
      </w:r>
      <w:r w:rsidR="00694DED">
        <w:rPr>
          <w:rFonts w:ascii="Tahoma" w:hAnsi="Tahoma" w:cs="Tahoma"/>
          <w:b/>
          <w:bCs/>
          <w:sz w:val="20"/>
          <w:szCs w:val="20"/>
        </w:rPr>
        <w:t>01.12</w:t>
      </w:r>
      <w:r w:rsidR="00080EF0">
        <w:rPr>
          <w:rFonts w:ascii="Tahoma" w:hAnsi="Tahoma" w:cs="Tahoma"/>
          <w:b/>
          <w:bCs/>
          <w:sz w:val="20"/>
          <w:szCs w:val="20"/>
        </w:rPr>
        <w:t>.2017</w:t>
      </w:r>
      <w:r w:rsidRPr="00854025">
        <w:rPr>
          <w:rFonts w:ascii="Tahoma" w:hAnsi="Tahoma" w:cs="Tahoma"/>
          <w:b/>
          <w:bCs/>
          <w:sz w:val="20"/>
          <w:szCs w:val="20"/>
        </w:rPr>
        <w:t xml:space="preserve"> r. do godziny 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694DED">
        <w:rPr>
          <w:rFonts w:ascii="Tahoma" w:hAnsi="Tahoma" w:cs="Tahoma"/>
          <w:b/>
          <w:bCs/>
          <w:sz w:val="20"/>
          <w:szCs w:val="20"/>
        </w:rPr>
        <w:t>01.12</w:t>
      </w:r>
      <w:r w:rsidR="00080EF0">
        <w:rPr>
          <w:rFonts w:ascii="Tahoma" w:hAnsi="Tahoma" w:cs="Tahoma"/>
          <w:b/>
          <w:bCs/>
          <w:sz w:val="20"/>
          <w:szCs w:val="20"/>
        </w:rPr>
        <w:t>.2017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ED1A81" w:rsidRPr="005167C0" w:rsidRDefault="00ED1A81" w:rsidP="00ED1A81">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p>
    <w:p w:rsidR="000712CB" w:rsidRPr="0099082E" w:rsidRDefault="000712CB" w:rsidP="000712CB">
      <w:pPr>
        <w:spacing w:line="360" w:lineRule="auto"/>
        <w:jc w:val="center"/>
        <w:rPr>
          <w:rFonts w:ascii="Tahoma" w:hAnsi="Tahoma" w:cs="Tahoma"/>
          <w:b/>
          <w:noProof w:val="0"/>
          <w:sz w:val="20"/>
          <w:szCs w:val="20"/>
        </w:rPr>
      </w:pPr>
    </w:p>
    <w:p w:rsidR="005A6D24" w:rsidRPr="00B41556" w:rsidRDefault="00ED1A81" w:rsidP="00DA01D1">
      <w:pPr>
        <w:pStyle w:val="Tekstpodstawowy"/>
        <w:spacing w:line="360" w:lineRule="auto"/>
        <w:ind w:right="-427"/>
        <w:rPr>
          <w:rFonts w:ascii="Tahoma" w:hAnsi="Tahoma" w:cs="Tahoma"/>
          <w:b/>
          <w:bCs/>
          <w:i/>
          <w:iCs/>
          <w:kern w:val="2"/>
          <w:sz w:val="20"/>
          <w:szCs w:val="20"/>
        </w:rPr>
      </w:pPr>
      <w:r>
        <w:rPr>
          <w:rFonts w:ascii="Tahoma" w:hAnsi="Tahoma" w:cs="Tahoma"/>
          <w:b/>
          <w:bCs/>
          <w:i/>
          <w:iCs/>
          <w:sz w:val="20"/>
          <w:szCs w:val="20"/>
        </w:rPr>
        <w:t xml:space="preserve">Część </w:t>
      </w:r>
      <w:r w:rsidR="000712CB">
        <w:rPr>
          <w:rFonts w:ascii="Tahoma" w:hAnsi="Tahoma" w:cs="Tahoma"/>
          <w:b/>
          <w:bCs/>
          <w:i/>
          <w:iCs/>
          <w:sz w:val="20"/>
          <w:szCs w:val="20"/>
        </w:rPr>
        <w:t xml:space="preserve">nr </w:t>
      </w:r>
      <w:r w:rsidR="00A633B1">
        <w:rPr>
          <w:rFonts w:ascii="Tahoma" w:hAnsi="Tahoma" w:cs="Tahoma"/>
          <w:b/>
          <w:bCs/>
          <w:i/>
          <w:iCs/>
          <w:sz w:val="20"/>
          <w:szCs w:val="20"/>
        </w:rPr>
        <w:t>..............</w:t>
      </w:r>
    </w:p>
    <w:p w:rsidR="000712CB" w:rsidRDefault="000712CB" w:rsidP="00DA01D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ED1A81">
        <w:rPr>
          <w:rFonts w:ascii="Tahoma" w:hAnsi="Tahoma" w:cs="Tahoma"/>
          <w:b/>
          <w:bCs/>
          <w:iCs/>
          <w:kern w:val="2"/>
          <w:sz w:val="20"/>
          <w:szCs w:val="20"/>
        </w:rPr>
        <w:t>1</w:t>
      </w:r>
      <w:r w:rsidR="00694DED">
        <w:rPr>
          <w:rFonts w:ascii="Tahoma" w:hAnsi="Tahoma" w:cs="Tahoma"/>
          <w:b/>
          <w:bCs/>
          <w:iCs/>
          <w:kern w:val="2"/>
          <w:sz w:val="20"/>
          <w:szCs w:val="20"/>
        </w:rPr>
        <w:t>3</w:t>
      </w:r>
      <w:r w:rsidR="00ED1A81">
        <w:rPr>
          <w:rFonts w:ascii="Tahoma" w:hAnsi="Tahoma" w:cs="Tahoma"/>
          <w:b/>
          <w:bCs/>
          <w:iCs/>
          <w:kern w:val="2"/>
          <w:sz w:val="20"/>
          <w:szCs w:val="20"/>
        </w:rPr>
        <w:t>.</w:t>
      </w:r>
      <w:r w:rsidRPr="00080EF0">
        <w:rPr>
          <w:rFonts w:ascii="Tahoma" w:hAnsi="Tahoma" w:cs="Tahoma"/>
          <w:b/>
          <w:bCs/>
          <w:iCs/>
          <w:kern w:val="2"/>
          <w:sz w:val="20"/>
          <w:szCs w:val="20"/>
        </w:rPr>
        <w:t>201</w:t>
      </w:r>
      <w:r w:rsidR="00211E44" w:rsidRPr="00080EF0">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dniem </w:t>
      </w:r>
      <w:r w:rsidR="00694DED">
        <w:rPr>
          <w:rFonts w:ascii="Tahoma" w:hAnsi="Tahoma" w:cs="Tahoma"/>
          <w:b/>
          <w:bCs/>
          <w:iCs/>
          <w:sz w:val="20"/>
          <w:szCs w:val="20"/>
          <w:u w:val="single"/>
        </w:rPr>
        <w:t>01.12</w:t>
      </w:r>
      <w:r w:rsidR="006B27A1">
        <w:rPr>
          <w:rFonts w:ascii="Tahoma" w:hAnsi="Tahoma" w:cs="Tahoma"/>
          <w:b/>
          <w:bCs/>
          <w:iCs/>
          <w:sz w:val="20"/>
          <w:szCs w:val="20"/>
          <w:u w:val="single"/>
        </w:rPr>
        <w:t>.</w:t>
      </w:r>
      <w:r w:rsidR="00080EF0" w:rsidRPr="00080EF0">
        <w:rPr>
          <w:rFonts w:ascii="Tahoma" w:hAnsi="Tahoma" w:cs="Tahoma"/>
          <w:b/>
          <w:bCs/>
          <w:iCs/>
          <w:sz w:val="20"/>
          <w:szCs w:val="20"/>
          <w:u w:val="single"/>
        </w:rPr>
        <w:t>2017r.</w:t>
      </w:r>
      <w:r w:rsidRPr="00080EF0">
        <w:rPr>
          <w:rFonts w:ascii="Tahoma" w:hAnsi="Tahoma" w:cs="Tahoma"/>
          <w:b/>
          <w:bCs/>
          <w:iCs/>
          <w:sz w:val="20"/>
          <w:szCs w:val="20"/>
          <w:u w:val="single"/>
        </w:rPr>
        <w:t xml:space="preserve">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F81723" w:rsidP="00BF4C78">
      <w:pPr>
        <w:spacing w:line="360" w:lineRule="auto"/>
        <w:ind w:right="-1"/>
        <w:jc w:val="both"/>
        <w:rPr>
          <w:rStyle w:val="tekstdokbold"/>
          <w:rFonts w:ascii="Tahoma" w:hAnsi="Tahoma" w:cs="Tahoma"/>
          <w:sz w:val="20"/>
          <w:szCs w:val="20"/>
        </w:rPr>
      </w:pPr>
      <w:r w:rsidRPr="00F81723">
        <w:rPr>
          <w:lang w:val="pl-PL"/>
        </w:rPr>
        <w:pict>
          <v:shape id="_x0000_s1037" type="#_x0000_t202" style="position:absolute;left:0;text-align:left;margin-left:-.5pt;margin-top:20.7pt;width:455.65pt;height:29.05pt;z-index:251651072" fillcolor="#ddd">
            <v:textbox style="mso-next-textbox:#_x0000_s1037">
              <w:txbxContent>
                <w:p w:rsidR="00662062" w:rsidRPr="004C72EB" w:rsidRDefault="00662062"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w:t>
      </w:r>
      <w:r w:rsidR="004D512B">
        <w:rPr>
          <w:rFonts w:ascii="Tahoma" w:hAnsi="Tahoma" w:cs="Tahoma"/>
          <w:sz w:val="20"/>
          <w:szCs w:val="20"/>
        </w:rPr>
        <w:t>7</w:t>
      </w:r>
      <w:r w:rsidRPr="00815B5F">
        <w:rPr>
          <w:rFonts w:ascii="Tahoma" w:hAnsi="Tahoma" w:cs="Tahoma"/>
          <w:sz w:val="20"/>
          <w:szCs w:val="20"/>
        </w:rPr>
        <w:t xml:space="preserve"> r., poz. </w:t>
      </w:r>
      <w:r w:rsidR="004D512B">
        <w:rPr>
          <w:rFonts w:ascii="Tahoma" w:hAnsi="Tahoma" w:cs="Tahoma"/>
          <w:sz w:val="20"/>
          <w:szCs w:val="20"/>
        </w:rPr>
        <w:t xml:space="preserve">1579 </w:t>
      </w:r>
      <w:r w:rsidRPr="00815B5F">
        <w:rPr>
          <w:rFonts w:ascii="Tahoma" w:hAnsi="Tahoma" w:cs="Tahoma"/>
          <w:sz w:val="20"/>
          <w:szCs w:val="20"/>
        </w:rPr>
        <w:t>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D12178"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F84C47" w:rsidRPr="006C230C" w:rsidRDefault="00F84C47" w:rsidP="00F84C47">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4. Wykonawca może zaoferować tylko jedną cenę za przedmiot zamówienia</w:t>
      </w:r>
      <w:r w:rsidR="00887591">
        <w:rPr>
          <w:rFonts w:ascii="Tahoma" w:hAnsi="Tahoma" w:cs="Tahoma"/>
          <w:sz w:val="20"/>
          <w:szCs w:val="20"/>
        </w:rPr>
        <w:t xml:space="preserve"> w ramach dane</w:t>
      </w:r>
      <w:r w:rsidR="00A55BB9">
        <w:rPr>
          <w:rFonts w:ascii="Tahoma" w:hAnsi="Tahoma" w:cs="Tahoma"/>
          <w:sz w:val="20"/>
          <w:szCs w:val="20"/>
        </w:rPr>
        <w:t>j części</w:t>
      </w:r>
      <w:r w:rsidRPr="00815B5F">
        <w:rPr>
          <w:rFonts w:ascii="Tahoma" w:hAnsi="Tahoma" w:cs="Tahoma"/>
          <w:sz w:val="20"/>
          <w:szCs w:val="20"/>
        </w:rPr>
        <w:t xml:space="preserve">.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w:t>
      </w:r>
      <w:r w:rsidR="00A55BB9">
        <w:rPr>
          <w:rFonts w:ascii="Tahoma" w:hAnsi="Tahoma" w:cs="Tahoma"/>
          <w:sz w:val="20"/>
          <w:szCs w:val="20"/>
        </w:rPr>
        <w:t>pkt. 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F81723" w:rsidP="00BF4C78">
      <w:pPr>
        <w:tabs>
          <w:tab w:val="left" w:pos="-3119"/>
        </w:tabs>
        <w:spacing w:line="360" w:lineRule="auto"/>
        <w:ind w:left="600" w:hanging="600"/>
        <w:jc w:val="both"/>
        <w:rPr>
          <w:rFonts w:ascii="Tahoma" w:hAnsi="Tahoma" w:cs="Tahoma"/>
          <w:b/>
          <w:bCs/>
          <w:color w:val="000000"/>
          <w:sz w:val="20"/>
          <w:szCs w:val="20"/>
        </w:rPr>
      </w:pPr>
      <w:r w:rsidRPr="00F81723">
        <w:rPr>
          <w:lang w:val="pl-PL"/>
        </w:rPr>
        <w:pict>
          <v:shape id="_x0000_s1038" type="#_x0000_t202" style="position:absolute;left:0;text-align:left;margin-left:0;margin-top:16.1pt;width:446.2pt;height:44.15pt;z-index:251653120" fillcolor="#ddd">
            <v:textbox style="mso-fit-shape-to-text:t">
              <w:txbxContent>
                <w:p w:rsidR="00662062" w:rsidRPr="00D76982" w:rsidRDefault="00662062"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(zakładka Zamówienia Publiczne) informacje dotyczące: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k</w:t>
      </w:r>
      <w:r w:rsidR="005A6D24" w:rsidRPr="009C2EF0">
        <w:rPr>
          <w:rFonts w:ascii="Tahoma" w:hAnsi="Tahoma" w:cs="Tahoma"/>
          <w:color w:val="000000"/>
          <w:sz w:val="20"/>
          <w:szCs w:val="20"/>
        </w:rPr>
        <w:t>woty jaką zamierza przeznaczyć na sfinansowanie zamówienia</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n</w:t>
      </w:r>
      <w:r w:rsidR="005A6D24" w:rsidRPr="009C2EF0">
        <w:rPr>
          <w:rFonts w:ascii="Tahoma" w:hAnsi="Tahoma" w:cs="Tahoma"/>
          <w:color w:val="000000"/>
          <w:sz w:val="20"/>
          <w:szCs w:val="20"/>
        </w:rPr>
        <w:t>azw (firm) oraz adresów Wykonawców, którzy złożyli oferty w terminie;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c</w:t>
      </w:r>
      <w:r w:rsidR="005A6D24" w:rsidRPr="009C2EF0">
        <w:rPr>
          <w:rFonts w:ascii="Tahoma" w:hAnsi="Tahoma" w:cs="Tahoma"/>
          <w:color w:val="000000"/>
          <w:sz w:val="20"/>
          <w:szCs w:val="20"/>
        </w:rPr>
        <w:t>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F81723" w:rsidP="00B117BA">
      <w:pPr>
        <w:numPr>
          <w:ilvl w:val="0"/>
          <w:numId w:val="10"/>
        </w:numPr>
        <w:autoSpaceDE w:val="0"/>
        <w:autoSpaceDN w:val="0"/>
        <w:adjustRightInd w:val="0"/>
        <w:spacing w:line="360" w:lineRule="auto"/>
        <w:rPr>
          <w:rFonts w:ascii="Tahoma" w:hAnsi="Tahoma" w:cs="Tahoma"/>
          <w:color w:val="000000"/>
          <w:sz w:val="20"/>
          <w:szCs w:val="20"/>
        </w:rPr>
      </w:pPr>
      <w:r w:rsidRPr="00F81723">
        <w:rPr>
          <w:lang w:val="pl-PL"/>
        </w:rPr>
        <w:lastRenderedPageBreak/>
        <w:pict>
          <v:shape id="_x0000_s1039" type="#_x0000_t202" style="position:absolute;left:0;text-align:left;margin-left:-9pt;margin-top:63.4pt;width:459pt;height:26.05pt;z-index:251666432" fillcolor="silver">
            <v:textbox style="mso-fit-shape-to-text:t">
              <w:txbxContent>
                <w:p w:rsidR="00662062" w:rsidRPr="009A1A9D" w:rsidRDefault="00662062"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A633B1"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A633B1">
        <w:rPr>
          <w:rFonts w:ascii="Tahoma" w:hAnsi="Tahoma" w:cs="Tahoma"/>
          <w:noProof w:val="0"/>
          <w:sz w:val="20"/>
          <w:szCs w:val="20"/>
          <w:lang w:val="pl-PL"/>
        </w:rPr>
        <w:t xml:space="preserve"> :</w:t>
      </w:r>
    </w:p>
    <w:p w:rsidR="005A6D24" w:rsidRDefault="001C6B4B" w:rsidP="00471026">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w:t>
      </w:r>
      <w:r w:rsidRPr="000A7C39">
        <w:rPr>
          <w:rStyle w:val="Pogrubienie"/>
          <w:rFonts w:ascii="Tahoma" w:hAnsi="Tahoma" w:cs="Tahoma"/>
          <w:b w:val="0"/>
          <w:sz w:val="20"/>
          <w:szCs w:val="20"/>
        </w:rPr>
        <w:t xml:space="preserve"> </w:t>
      </w:r>
      <w:r w:rsidR="00211E44">
        <w:rPr>
          <w:rFonts w:ascii="Tahoma" w:hAnsi="Tahoma" w:cs="Tahoma"/>
          <w:noProof w:val="0"/>
          <w:sz w:val="20"/>
          <w:szCs w:val="20"/>
          <w:lang w:val="pl-PL"/>
        </w:rPr>
        <w:t>–</w:t>
      </w:r>
      <w:r w:rsidR="00A633B1">
        <w:rPr>
          <w:rFonts w:ascii="Tahoma" w:hAnsi="Tahoma" w:cs="Tahoma"/>
          <w:noProof w:val="0"/>
          <w:sz w:val="20"/>
          <w:szCs w:val="20"/>
          <w:lang w:val="pl-PL"/>
        </w:rPr>
        <w:t xml:space="preserve"> </w:t>
      </w:r>
      <w:r w:rsidR="006B27A1">
        <w:rPr>
          <w:rFonts w:ascii="Tahoma" w:hAnsi="Tahoma" w:cs="Tahoma"/>
          <w:b/>
          <w:noProof w:val="0"/>
          <w:sz w:val="20"/>
          <w:szCs w:val="20"/>
          <w:lang w:val="pl-PL"/>
        </w:rPr>
        <w:t>2</w:t>
      </w:r>
      <w:r w:rsidR="0056657B">
        <w:rPr>
          <w:rFonts w:ascii="Tahoma" w:hAnsi="Tahoma" w:cs="Tahoma"/>
          <w:b/>
          <w:noProof w:val="0"/>
          <w:sz w:val="20"/>
          <w:szCs w:val="20"/>
          <w:lang w:val="pl-PL"/>
        </w:rPr>
        <w:t>0</w:t>
      </w:r>
      <w:r w:rsidR="00211E44">
        <w:rPr>
          <w:rFonts w:ascii="Tahoma" w:hAnsi="Tahoma" w:cs="Tahoma"/>
          <w:b/>
          <w:noProof w:val="0"/>
          <w:sz w:val="20"/>
          <w:szCs w:val="20"/>
          <w:lang w:val="pl-PL"/>
        </w:rPr>
        <w:t xml:space="preserve"> 000</w:t>
      </w:r>
      <w:r w:rsidR="005A6D24"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6B27A1">
        <w:rPr>
          <w:rFonts w:ascii="Tahoma" w:hAnsi="Tahoma" w:cs="Tahoma"/>
          <w:noProof w:val="0"/>
          <w:sz w:val="20"/>
          <w:szCs w:val="20"/>
          <w:lang w:val="pl-PL"/>
        </w:rPr>
        <w:t>dwadzieścia</w:t>
      </w:r>
      <w:r w:rsidR="001D0065">
        <w:rPr>
          <w:rFonts w:ascii="Tahoma" w:hAnsi="Tahoma" w:cs="Tahoma"/>
          <w:noProof w:val="0"/>
          <w:sz w:val="20"/>
          <w:szCs w:val="20"/>
          <w:lang w:val="pl-PL"/>
        </w:rPr>
        <w:t xml:space="preserve"> tysi</w:t>
      </w:r>
      <w:r w:rsidR="00211E44">
        <w:rPr>
          <w:rFonts w:ascii="Tahoma" w:hAnsi="Tahoma" w:cs="Tahoma"/>
          <w:noProof w:val="0"/>
          <w:sz w:val="20"/>
          <w:szCs w:val="20"/>
          <w:lang w:val="pl-PL"/>
        </w:rPr>
        <w:t>ęcy</w:t>
      </w:r>
      <w:r w:rsidR="001D0065">
        <w:rPr>
          <w:rFonts w:ascii="Tahoma" w:hAnsi="Tahoma" w:cs="Tahoma"/>
          <w:noProof w:val="0"/>
          <w:sz w:val="20"/>
          <w:szCs w:val="20"/>
          <w:lang w:val="pl-PL"/>
        </w:rPr>
        <w:t xml:space="preserve"> złotych)</w:t>
      </w:r>
      <w:r w:rsidR="00A633B1">
        <w:rPr>
          <w:rFonts w:ascii="Tahoma" w:hAnsi="Tahoma" w:cs="Tahoma"/>
          <w:noProof w:val="0"/>
          <w:sz w:val="20"/>
          <w:szCs w:val="20"/>
          <w:lang w:val="pl-PL"/>
        </w:rPr>
        <w:t>;</w:t>
      </w:r>
    </w:p>
    <w:p w:rsidR="00577F8D" w:rsidRDefault="001C6B4B"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II</w:t>
      </w:r>
      <w:r w:rsidRPr="000A7C39">
        <w:rPr>
          <w:rStyle w:val="Pogrubienie"/>
          <w:rFonts w:ascii="Tahoma" w:hAnsi="Tahoma" w:cs="Tahoma"/>
          <w:b w:val="0"/>
          <w:sz w:val="20"/>
          <w:szCs w:val="20"/>
        </w:rPr>
        <w:t xml:space="preserve"> </w:t>
      </w:r>
      <w:r w:rsidR="00A633B1">
        <w:rPr>
          <w:rFonts w:ascii="Tahoma" w:hAnsi="Tahoma" w:cs="Tahoma"/>
          <w:noProof w:val="0"/>
          <w:sz w:val="20"/>
          <w:szCs w:val="20"/>
          <w:lang w:val="pl-PL"/>
        </w:rPr>
        <w:t xml:space="preserve">– </w:t>
      </w:r>
      <w:r w:rsidR="00D12178" w:rsidRPr="00D12178">
        <w:rPr>
          <w:rFonts w:ascii="Tahoma" w:hAnsi="Tahoma" w:cs="Tahoma"/>
          <w:b/>
          <w:noProof w:val="0"/>
          <w:sz w:val="20"/>
          <w:szCs w:val="20"/>
          <w:lang w:val="pl-PL"/>
        </w:rPr>
        <w:t>1</w:t>
      </w:r>
      <w:r w:rsidR="006B27A1">
        <w:rPr>
          <w:rFonts w:ascii="Tahoma" w:hAnsi="Tahoma" w:cs="Tahoma"/>
          <w:b/>
          <w:noProof w:val="0"/>
          <w:sz w:val="20"/>
          <w:szCs w:val="20"/>
          <w:lang w:val="pl-PL"/>
        </w:rPr>
        <w:t>0</w:t>
      </w:r>
      <w:r w:rsidR="0056657B">
        <w:rPr>
          <w:rFonts w:ascii="Tahoma" w:hAnsi="Tahoma" w:cs="Tahoma"/>
          <w:b/>
          <w:noProof w:val="0"/>
          <w:sz w:val="20"/>
          <w:szCs w:val="20"/>
          <w:lang w:val="pl-PL"/>
        </w:rPr>
        <w:t xml:space="preserve">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6B27A1">
        <w:rPr>
          <w:rFonts w:ascii="Tahoma" w:hAnsi="Tahoma" w:cs="Tahoma"/>
          <w:noProof w:val="0"/>
          <w:sz w:val="20"/>
          <w:szCs w:val="20"/>
          <w:lang w:val="pl-PL"/>
        </w:rPr>
        <w:t>dziesięć</w:t>
      </w:r>
      <w:r w:rsidR="00211E44">
        <w:rPr>
          <w:rFonts w:ascii="Tahoma" w:hAnsi="Tahoma" w:cs="Tahoma"/>
          <w:noProof w:val="0"/>
          <w:sz w:val="20"/>
          <w:szCs w:val="20"/>
          <w:lang w:val="pl-PL"/>
        </w:rPr>
        <w:t xml:space="preserve"> tysięcy złotych);</w:t>
      </w:r>
    </w:p>
    <w:p w:rsidR="00D12178" w:rsidRDefault="00D12178"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II</w:t>
      </w:r>
      <w:r>
        <w:rPr>
          <w:rStyle w:val="Pogrubienie"/>
          <w:rFonts w:ascii="Tahoma" w:hAnsi="Tahoma" w:cs="Tahoma"/>
          <w:b w:val="0"/>
          <w:sz w:val="20"/>
          <w:szCs w:val="20"/>
          <w:u w:val="single"/>
        </w:rPr>
        <w:t xml:space="preserve">I </w:t>
      </w:r>
      <w:r w:rsidR="00521855" w:rsidRPr="00521855">
        <w:rPr>
          <w:rStyle w:val="Pogrubienie"/>
          <w:rFonts w:ascii="Tahoma" w:hAnsi="Tahoma" w:cs="Tahoma"/>
          <w:b w:val="0"/>
          <w:sz w:val="20"/>
          <w:szCs w:val="20"/>
        </w:rPr>
        <w:t xml:space="preserve">– </w:t>
      </w:r>
      <w:r w:rsidR="00FD08E5">
        <w:rPr>
          <w:rStyle w:val="Pogrubienie"/>
          <w:rFonts w:ascii="Tahoma" w:hAnsi="Tahoma" w:cs="Tahoma"/>
          <w:sz w:val="20"/>
          <w:szCs w:val="20"/>
        </w:rPr>
        <w:t>7</w:t>
      </w:r>
      <w:r w:rsidR="00521855" w:rsidRPr="00521855">
        <w:rPr>
          <w:rStyle w:val="Pogrubienie"/>
          <w:rFonts w:ascii="Tahoma" w:hAnsi="Tahoma" w:cs="Tahoma"/>
          <w:sz w:val="20"/>
          <w:szCs w:val="20"/>
        </w:rPr>
        <w:t> 000</w:t>
      </w:r>
      <w:r w:rsidR="00521855" w:rsidRPr="00521855">
        <w:rPr>
          <w:rStyle w:val="Pogrubienie"/>
          <w:rFonts w:ascii="Tahoma" w:hAnsi="Tahoma" w:cs="Tahoma"/>
          <w:b w:val="0"/>
          <w:sz w:val="20"/>
          <w:szCs w:val="20"/>
        </w:rPr>
        <w:t xml:space="preserve"> zł</w:t>
      </w:r>
      <w:r w:rsidR="00521855">
        <w:rPr>
          <w:rStyle w:val="Pogrubienie"/>
          <w:rFonts w:ascii="Tahoma" w:hAnsi="Tahoma" w:cs="Tahoma"/>
          <w:b w:val="0"/>
          <w:sz w:val="20"/>
          <w:szCs w:val="20"/>
        </w:rPr>
        <w:t xml:space="preserve">(słownie: </w:t>
      </w:r>
      <w:r w:rsidR="00FD08E5">
        <w:rPr>
          <w:rStyle w:val="Pogrubienie"/>
          <w:rFonts w:ascii="Tahoma" w:hAnsi="Tahoma" w:cs="Tahoma"/>
          <w:b w:val="0"/>
          <w:sz w:val="20"/>
          <w:szCs w:val="20"/>
        </w:rPr>
        <w:t>siedem</w:t>
      </w:r>
      <w:r w:rsidR="00521855">
        <w:rPr>
          <w:rStyle w:val="Pogrubienie"/>
          <w:rFonts w:ascii="Tahoma" w:hAnsi="Tahoma" w:cs="Tahoma"/>
          <w:b w:val="0"/>
          <w:sz w:val="20"/>
          <w:szCs w:val="20"/>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100C9F"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w:t>
      </w:r>
      <w:r w:rsidR="005A6D24" w:rsidRPr="00ED6F86">
        <w:rPr>
          <w:rFonts w:ascii="Tahoma" w:hAnsi="Tahoma" w:cs="Tahoma"/>
          <w:noProof w:val="0"/>
          <w:sz w:val="20"/>
          <w:szCs w:val="20"/>
          <w:lang w:val="pl-PL"/>
        </w:rPr>
        <w:t xml:space="preserve">) </w:t>
      </w:r>
      <w:r w:rsidR="005A6D24">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sidR="005A6D24">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wadium (jeżeli wpływ środków </w:t>
      </w:r>
      <w:r w:rsidRPr="00ED6F86">
        <w:rPr>
          <w:rFonts w:ascii="Tahoma" w:hAnsi="Tahoma" w:cs="Tahoma"/>
          <w:noProof w:val="0"/>
          <w:sz w:val="20"/>
          <w:szCs w:val="20"/>
          <w:lang w:val="pl-PL"/>
        </w:rPr>
        <w:lastRenderedPageBreak/>
        <w:t>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B41556" w:rsidRDefault="005A6D24" w:rsidP="00521855">
      <w:pPr>
        <w:pStyle w:val="Tekstpodstawowy"/>
        <w:spacing w:line="360" w:lineRule="auto"/>
        <w:ind w:right="-427"/>
        <w:jc w:val="left"/>
        <w:rPr>
          <w:rFonts w:ascii="Tahoma" w:hAnsi="Tahoma" w:cs="Tahoma"/>
          <w:b/>
          <w:bCs/>
          <w:i/>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521855" w:rsidRPr="005167C0">
        <w:rPr>
          <w:rFonts w:ascii="Tahoma" w:hAnsi="Tahoma" w:cs="Tahoma"/>
          <w:b/>
          <w:sz w:val="20"/>
          <w:szCs w:val="20"/>
        </w:rPr>
        <w:t>„KOMPLEKSOWA MODERNIZACJA ENERGETYCZNA BUDYNKÓW UŻYTECZNOŚCI PUBLICZNEJ POWIATU LIDZBARSKIEGO”</w:t>
      </w:r>
      <w:r w:rsidR="00521855">
        <w:rPr>
          <w:rFonts w:ascii="Tahoma" w:hAnsi="Tahoma" w:cs="Tahoma"/>
          <w:b/>
          <w:sz w:val="20"/>
          <w:szCs w:val="20"/>
        </w:rPr>
        <w:t>,</w:t>
      </w:r>
      <w:r w:rsidR="00591887">
        <w:rPr>
          <w:rFonts w:ascii="Tahoma" w:hAnsi="Tahoma" w:cs="Tahoma"/>
          <w:b/>
          <w:sz w:val="20"/>
          <w:szCs w:val="20"/>
        </w:rPr>
        <w:t xml:space="preserve"> </w:t>
      </w:r>
      <w:r w:rsidR="00521855">
        <w:rPr>
          <w:rFonts w:ascii="Tahoma" w:hAnsi="Tahoma" w:cs="Tahoma"/>
          <w:b/>
          <w:sz w:val="20"/>
          <w:szCs w:val="20"/>
        </w:rPr>
        <w:t>Część</w:t>
      </w:r>
      <w:r w:rsidR="00591887">
        <w:rPr>
          <w:rFonts w:ascii="Tahoma" w:hAnsi="Tahoma" w:cs="Tahoma"/>
          <w:b/>
          <w:bCs/>
          <w:i/>
          <w:iCs/>
          <w:sz w:val="20"/>
          <w:szCs w:val="20"/>
        </w:rPr>
        <w:t xml:space="preserve"> nr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w:t>
      </w:r>
      <w:r w:rsidR="00521855">
        <w:rPr>
          <w:rFonts w:ascii="Tahoma" w:hAnsi="Tahoma" w:cs="Tahoma"/>
          <w:noProof w:val="0"/>
          <w:sz w:val="20"/>
          <w:szCs w:val="20"/>
          <w:lang w:val="pl-PL"/>
        </w:rPr>
        <w:t>1</w:t>
      </w:r>
      <w:r w:rsidR="00694DED">
        <w:rPr>
          <w:rFonts w:ascii="Tahoma" w:hAnsi="Tahoma" w:cs="Tahoma"/>
          <w:noProof w:val="0"/>
          <w:sz w:val="20"/>
          <w:szCs w:val="20"/>
          <w:lang w:val="pl-PL"/>
        </w:rPr>
        <w:t>3</w:t>
      </w:r>
      <w:r w:rsidR="00080EF0">
        <w:rPr>
          <w:rFonts w:ascii="Tahoma" w:hAnsi="Tahoma" w:cs="Tahoma"/>
          <w:noProof w:val="0"/>
          <w:sz w:val="20"/>
          <w:szCs w:val="20"/>
          <w:lang w:val="pl-PL"/>
        </w:rPr>
        <w:t>.2017</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91887" w:rsidRDefault="00591887" w:rsidP="00471026">
      <w:pPr>
        <w:autoSpaceDE w:val="0"/>
        <w:autoSpaceDN w:val="0"/>
        <w:adjustRightInd w:val="0"/>
        <w:spacing w:line="360" w:lineRule="auto"/>
        <w:jc w:val="both"/>
        <w:rPr>
          <w:rFonts w:ascii="Tahoma" w:hAnsi="Tahoma" w:cs="Tahoma"/>
          <w:noProof w:val="0"/>
          <w:sz w:val="20"/>
          <w:szCs w:val="20"/>
          <w:lang w:val="pl-PL"/>
        </w:rPr>
      </w:pPr>
    </w:p>
    <w:p w:rsidR="005A6D24" w:rsidRDefault="00F81723" w:rsidP="00ED6F86">
      <w:pPr>
        <w:autoSpaceDE w:val="0"/>
        <w:autoSpaceDN w:val="0"/>
        <w:adjustRightInd w:val="0"/>
        <w:rPr>
          <w:rFonts w:ascii="Arial" w:hAnsi="Arial" w:cs="Arial"/>
          <w:noProof w:val="0"/>
          <w:sz w:val="20"/>
          <w:szCs w:val="20"/>
          <w:lang w:val="pl-PL"/>
        </w:rPr>
      </w:pPr>
      <w:r w:rsidRPr="00F81723">
        <w:rPr>
          <w:lang w:val="pl-PL"/>
        </w:rPr>
        <w:pict>
          <v:shape id="_x0000_s1040" type="#_x0000_t202" style="position:absolute;margin-left:0;margin-top:8.8pt;width:442.5pt;height:26.05pt;z-index:251654144;mso-wrap-style:none" fillcolor="#ddd">
            <v:textbox style="mso-next-textbox:#_x0000_s1040;mso-fit-shape-to-text:t">
              <w:txbxContent>
                <w:p w:rsidR="00662062" w:rsidRPr="002D71B7" w:rsidRDefault="00662062"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r>
                    <w:rPr>
                      <w:rFonts w:ascii="Tahoma" w:hAnsi="Tahoma" w:cs="Tahoma"/>
                      <w:b/>
                      <w:bCs/>
                      <w:noProof w:val="0"/>
                      <w:sz w:val="20"/>
                      <w:szCs w:val="20"/>
                      <w:lang w:val="pl-PL"/>
                    </w:rPr>
                    <w:t>DLA WSZYSTKICH CZĘŚCI</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lastRenderedPageBreak/>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211E44">
        <w:rPr>
          <w:rFonts w:ascii="Tahoma" w:hAnsi="Tahoma" w:cs="Tahoma"/>
          <w:sz w:val="20"/>
          <w:szCs w:val="20"/>
        </w:rPr>
        <w:t>5 lat</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211E44">
        <w:rPr>
          <w:rFonts w:ascii="Tahoma" w:hAnsi="Tahoma" w:cs="Tahoma"/>
          <w:sz w:val="20"/>
          <w:szCs w:val="20"/>
        </w:rPr>
        <w:t>7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t>X= C+G</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E51B8" w:rsidRDefault="005E51B8" w:rsidP="00CE1541">
      <w:pPr>
        <w:autoSpaceDE w:val="0"/>
        <w:autoSpaceDN w:val="0"/>
        <w:adjustRightInd w:val="0"/>
        <w:spacing w:line="360" w:lineRule="auto"/>
        <w:jc w:val="both"/>
        <w:rPr>
          <w:rFonts w:ascii="Tahoma" w:hAnsi="Tahoma" w:cs="Tahoma"/>
          <w:sz w:val="20"/>
          <w:szCs w:val="20"/>
        </w:rPr>
      </w:pPr>
    </w:p>
    <w:p w:rsidR="00EC19C0" w:rsidRDefault="00F81723" w:rsidP="00CE1541">
      <w:pPr>
        <w:autoSpaceDE w:val="0"/>
        <w:autoSpaceDN w:val="0"/>
        <w:adjustRightInd w:val="0"/>
        <w:spacing w:line="360" w:lineRule="auto"/>
        <w:jc w:val="both"/>
        <w:rPr>
          <w:rFonts w:ascii="Tahoma" w:hAnsi="Tahoma" w:cs="Tahoma"/>
          <w:sz w:val="20"/>
          <w:szCs w:val="20"/>
        </w:rPr>
      </w:pPr>
      <w:r w:rsidRPr="00F81723">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662062" w:rsidRPr="00C20AE4" w:rsidRDefault="00662062"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08E5">
        <w:rPr>
          <w:rFonts w:ascii="Tahoma" w:hAnsi="Tahoma" w:cs="Tahoma"/>
          <w:b/>
          <w:noProof w:val="0"/>
          <w:sz w:val="20"/>
          <w:szCs w:val="20"/>
          <w:lang w:val="pl-PL"/>
        </w:rPr>
        <w:t>5</w:t>
      </w:r>
      <w:r w:rsidR="00FD5194">
        <w:rPr>
          <w:rFonts w:ascii="Tahoma" w:hAnsi="Tahoma" w:cs="Tahoma"/>
          <w:b/>
          <w:noProof w:val="0"/>
          <w:sz w:val="20"/>
          <w:szCs w:val="20"/>
          <w:lang w:val="pl-PL"/>
        </w:rPr>
        <w:t xml:space="preserve">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1B19EB" w:rsidRDefault="00FC53A5" w:rsidP="001B19EB">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671F2E" w:rsidRDefault="005A6D24" w:rsidP="00671F2E">
      <w:pPr>
        <w:pStyle w:val="Nagwek1"/>
        <w:pBdr>
          <w:top w:val="single" w:sz="4" w:space="1" w:color="auto"/>
          <w:bottom w:val="single" w:sz="4" w:space="1" w:color="auto"/>
        </w:pBdr>
        <w:shd w:val="clear" w:color="auto" w:fill="F3F3F3"/>
        <w:tabs>
          <w:tab w:val="num" w:pos="426"/>
        </w:tabs>
        <w:ind w:left="426" w:hanging="426"/>
        <w:rPr>
          <w:rFonts w:ascii="Tahoma" w:hAnsi="Tahoma" w:cs="Tahoma"/>
          <w:b/>
          <w:bCs/>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F71351">
        <w:rPr>
          <w:rFonts w:ascii="Tahoma" w:hAnsi="Tahoma" w:cs="Tahoma"/>
          <w:b/>
          <w:bCs/>
          <w:sz w:val="20"/>
          <w:szCs w:val="20"/>
        </w:rPr>
        <w:t>- dot. wszystkich części</w:t>
      </w:r>
    </w:p>
    <w:p w:rsidR="005A6D24" w:rsidRPr="00EA45F3" w:rsidRDefault="005A6D24" w:rsidP="00EA45F3">
      <w:pPr>
        <w:pStyle w:val="Tekstpodstawowy"/>
        <w:spacing w:line="360" w:lineRule="auto"/>
        <w:ind w:left="540"/>
        <w:jc w:val="left"/>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lastRenderedPageBreak/>
        <w:t>18.</w:t>
      </w:r>
      <w:r w:rsidRPr="00671F2E">
        <w:rPr>
          <w:rFonts w:ascii="Tahoma" w:hAnsi="Tahoma" w:cs="Tahoma"/>
          <w:sz w:val="20"/>
          <w:szCs w:val="20"/>
        </w:rPr>
        <w:t xml:space="preserve">4. Umowa wymaga, pod rygorem nieważności zachowania formy pisemnej. </w:t>
      </w:r>
    </w:p>
    <w:p w:rsidR="005A6D24" w:rsidRDefault="005A6D24" w:rsidP="000769F8">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18.6. </w:t>
      </w:r>
      <w:r w:rsidRPr="003740C8">
        <w:rPr>
          <w:rFonts w:ascii="Tahoma" w:hAnsi="Tahoma" w:cs="Tahoma"/>
          <w:sz w:val="20"/>
          <w:szCs w:val="20"/>
        </w:rPr>
        <w:t>1. Zmiany postanowień zawartej umowy w stosunku do treści oferty, na podstawie której dokonano wyboru Wykonawcy, mogą być dokonane w następującym zakresie: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pkt 8b) ustawy Pzp, </w:t>
      </w:r>
    </w:p>
    <w:p w:rsidR="000769F8" w:rsidRDefault="000769F8" w:rsidP="000769F8">
      <w:pPr>
        <w:spacing w:line="360" w:lineRule="auto"/>
        <w:jc w:val="both"/>
      </w:pPr>
      <w:r>
        <w:rPr>
          <w:rFonts w:ascii="Tahoma" w:hAnsi="Tahoma" w:cs="Tahoma"/>
          <w:sz w:val="20"/>
          <w:szCs w:val="20"/>
        </w:rPr>
        <w:t xml:space="preserve"> </w:t>
      </w:r>
      <w:r w:rsidRPr="003740C8">
        <w:rPr>
          <w:rFonts w:ascii="Tahoma" w:hAnsi="Tahoma" w:cs="Tahoma"/>
          <w:sz w:val="20"/>
          <w:szCs w:val="20"/>
        </w:rPr>
        <w:t>c) wystąpienie nieprzewidzianych w SIWZ warunków geologicznych, archeologicznych lub terenowych, w szczególności: niewypały, niewybuchy, itp.,</w:t>
      </w:r>
      <w:r>
        <w:t xml:space="preserv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h) </w:t>
      </w:r>
      <w:r w:rsidRPr="00647917">
        <w:rPr>
          <w:rFonts w:ascii="Tahoma" w:hAnsi="Tahoma" w:cs="Tahoma"/>
          <w:sz w:val="20"/>
          <w:szCs w:val="20"/>
        </w:rPr>
        <w:t>wystąpienie przestojów spowodowanych koniecznością usuwania nieumyślnych uszkodzeń istniejących urządzeń nieoznaczonych w dokumentacji projektowej,</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i) </w:t>
      </w:r>
      <w:r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Pr>
          <w:rFonts w:ascii="Tahoma" w:hAnsi="Tahoma" w:cs="Tahoma"/>
          <w:sz w:val="20"/>
          <w:szCs w:val="20"/>
        </w:rPr>
        <w:t>7</w:t>
      </w:r>
      <w:r w:rsidRPr="00647917">
        <w:rPr>
          <w:rFonts w:ascii="Tahoma" w:hAnsi="Tahoma" w:cs="Tahoma"/>
          <w:sz w:val="20"/>
          <w:szCs w:val="20"/>
        </w:rPr>
        <w:t xml:space="preserve"> ust. </w:t>
      </w:r>
      <w:r>
        <w:rPr>
          <w:rFonts w:ascii="Tahoma" w:hAnsi="Tahoma" w:cs="Tahoma"/>
          <w:sz w:val="20"/>
          <w:szCs w:val="20"/>
        </w:rPr>
        <w:t>1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c) konieczność zrealizowania przedmiotu umowy przy zastosowaniu innych rozwiązań technicznych/technologicznych niż wskazane w dokumentacji projektowej lub w specyfikacji technicznej </w:t>
      </w:r>
      <w:r w:rsidRPr="00647917">
        <w:rPr>
          <w:rFonts w:ascii="Tahoma" w:hAnsi="Tahoma" w:cs="Tahoma"/>
          <w:sz w:val="20"/>
          <w:szCs w:val="20"/>
        </w:rPr>
        <w:lastRenderedPageBreak/>
        <w:t>wykonania i odbioru robót budowlanych, w sytuacji gdyby zastosowanie przewidzianych rozwiązań groziłoby niewykonaniem lub wadliwym wykonaniem przedmiotu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pkt 1 termin realizacji przedmiotu umowy może ulec wydłużeniu o okres trwania tych okoliczności lub o czas niezbędny do należytego wykonania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7) wystąpienia:</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0769F8" w:rsidRPr="00647917" w:rsidRDefault="000769F8" w:rsidP="000769F8">
      <w:pPr>
        <w:spacing w:line="360"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0769F8" w:rsidRPr="00EA45F3" w:rsidRDefault="000769F8" w:rsidP="00073725">
      <w:pPr>
        <w:spacing w:line="360" w:lineRule="auto"/>
        <w:jc w:val="both"/>
        <w:rPr>
          <w:rFonts w:ascii="Tahoma" w:hAnsi="Tahoma" w:cs="Tahoma"/>
          <w:sz w:val="20"/>
          <w:szCs w:val="20"/>
        </w:rPr>
      </w:pPr>
    </w:p>
    <w:p w:rsidR="005A6D24" w:rsidRPr="00BF4C78" w:rsidRDefault="00F81723" w:rsidP="00073725">
      <w:pPr>
        <w:autoSpaceDE w:val="0"/>
        <w:autoSpaceDN w:val="0"/>
        <w:adjustRightInd w:val="0"/>
        <w:spacing w:line="360" w:lineRule="auto"/>
        <w:jc w:val="both"/>
        <w:rPr>
          <w:rFonts w:ascii="Tahoma" w:hAnsi="Tahoma" w:cs="Tahoma"/>
          <w:i/>
          <w:iCs/>
          <w:sz w:val="20"/>
          <w:szCs w:val="20"/>
        </w:rPr>
      </w:pPr>
      <w:r w:rsidRPr="00F81723">
        <w:rPr>
          <w:lang w:val="pl-PL"/>
        </w:rPr>
        <w:pict>
          <v:shape id="_x0000_s1043" type="#_x0000_t202" style="position:absolute;left:0;text-align:left;margin-left:0;margin-top:17.7pt;width:461.2pt;height:44.15pt;z-index:251656192" fillcolor="#ddd">
            <v:textbox style="mso-fit-shape-to-text:t">
              <w:txbxContent>
                <w:p w:rsidR="00662062" w:rsidRPr="005C1CD8" w:rsidRDefault="00662062"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F81723" w:rsidP="00BF4C78">
      <w:pPr>
        <w:autoSpaceDE w:val="0"/>
        <w:autoSpaceDN w:val="0"/>
        <w:adjustRightInd w:val="0"/>
        <w:spacing w:line="360" w:lineRule="auto"/>
        <w:rPr>
          <w:rFonts w:ascii="Tahoma" w:hAnsi="Tahoma" w:cs="Tahoma"/>
          <w:color w:val="000000"/>
          <w:sz w:val="20"/>
          <w:szCs w:val="20"/>
        </w:rPr>
      </w:pPr>
      <w:r w:rsidRPr="00F81723">
        <w:rPr>
          <w:lang w:val="pl-PL"/>
        </w:rPr>
        <w:pict>
          <v:shape id="_x0000_s1044" type="#_x0000_t202" style="position:absolute;margin-left:0;margin-top:0;width:477pt;height:44.15pt;z-index:251657216" fillcolor="#ddd">
            <v:textbox style="mso-fit-shape-to-text:t">
              <w:txbxContent>
                <w:p w:rsidR="00662062" w:rsidRPr="003723CB" w:rsidRDefault="00662062"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3938FA">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003938FA" w:rsidRPr="00482464">
          <w:rPr>
            <w:rStyle w:val="Hipercze"/>
            <w:rFonts w:ascii="Tahoma" w:hAnsi="Tahoma" w:cs="Tahoma"/>
            <w:sz w:val="20"/>
            <w:szCs w:val="20"/>
          </w:rPr>
          <w:t>http://bip.splidzbark.warmia.mazury.pl/</w:t>
        </w:r>
      </w:hyperlink>
      <w:r w:rsidR="003938FA">
        <w:rPr>
          <w:rFonts w:ascii="Tahoma" w:hAnsi="Tahoma" w:cs="Tahoma"/>
          <w:sz w:val="20"/>
          <w:szCs w:val="20"/>
        </w:rPr>
        <w:t xml:space="preserve"> </w:t>
      </w:r>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55B68"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f</w:t>
      </w:r>
      <w:r w:rsidR="005A6D24" w:rsidRPr="00BF4C78">
        <w:rPr>
          <w:rFonts w:ascii="Tahoma" w:hAnsi="Tahoma" w:cs="Tahoma"/>
          <w:color w:val="000000"/>
          <w:sz w:val="20"/>
          <w:szCs w:val="20"/>
        </w:rPr>
        <w:t>axu zapisanych w ofercie Wykonawcy.</w:t>
      </w:r>
    </w:p>
    <w:p w:rsidR="00C8528C" w:rsidRDefault="00F81723" w:rsidP="00C8528C">
      <w:pPr>
        <w:autoSpaceDE w:val="0"/>
        <w:autoSpaceDN w:val="0"/>
        <w:adjustRightInd w:val="0"/>
        <w:spacing w:line="360" w:lineRule="auto"/>
        <w:rPr>
          <w:rFonts w:ascii="Tahoma" w:hAnsi="Tahoma" w:cs="Tahoma"/>
          <w:color w:val="000000"/>
          <w:sz w:val="20"/>
          <w:szCs w:val="20"/>
        </w:rPr>
      </w:pPr>
      <w:r w:rsidRPr="00F81723">
        <w:rPr>
          <w:lang w:val="pl-PL"/>
        </w:rPr>
        <w:pict>
          <v:shape id="_x0000_s1049" type="#_x0000_t202" style="position:absolute;margin-left:0;margin-top:11.7pt;width:477pt;height:26.05pt;z-index:251669504" fillcolor="#ddd">
            <v:textbox style="mso-next-textbox:#_x0000_s1049;mso-fit-shape-to-text:t">
              <w:txbxContent>
                <w:p w:rsidR="00662062" w:rsidRPr="003723CB" w:rsidRDefault="00662062"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 xml:space="preserve">o zwalczaniu nieuczciwej konkurencji (t.j. Dz.U. z 2003 r. Nr 153, poz. 1503, ze zm.), jeżeli Wykonawca, nie później niż w terminie składania ofert, zastrzegł, że nie mogą one być udostępnione </w:t>
      </w:r>
      <w:r w:rsidRPr="00A67E51">
        <w:rPr>
          <w:rFonts w:ascii="Tahoma" w:hAnsi="Tahoma" w:cs="Tahoma"/>
          <w:sz w:val="20"/>
          <w:szCs w:val="20"/>
        </w:rPr>
        <w:lastRenderedPageBreak/>
        <w:t>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F81723" w:rsidP="00BF4C78">
      <w:pPr>
        <w:autoSpaceDE w:val="0"/>
        <w:autoSpaceDN w:val="0"/>
        <w:adjustRightInd w:val="0"/>
        <w:spacing w:line="360" w:lineRule="auto"/>
        <w:jc w:val="both"/>
        <w:rPr>
          <w:rFonts w:ascii="Tahoma" w:hAnsi="Tahoma" w:cs="Tahoma"/>
          <w:color w:val="000000"/>
          <w:sz w:val="20"/>
          <w:szCs w:val="20"/>
        </w:rPr>
      </w:pPr>
      <w:r w:rsidRPr="00F81723">
        <w:rPr>
          <w:lang w:val="pl-PL"/>
        </w:rPr>
        <w:pict>
          <v:shape id="_x0000_s1045" type="#_x0000_t202" style="position:absolute;left:0;text-align:left;margin-left:0;margin-top:0;width:477pt;height:44.15pt;z-index:251658240" fillcolor="#ddd">
            <v:textbox style="mso-fit-shape-to-text:t">
              <w:txbxContent>
                <w:p w:rsidR="00662062" w:rsidRPr="00DB084A" w:rsidRDefault="00662062"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AE02C3">
      <w:headerReference w:type="default" r:id="rId14"/>
      <w:footerReference w:type="default" r:id="rId15"/>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A00" w:rsidRDefault="00121A00">
      <w:r>
        <w:separator/>
      </w:r>
    </w:p>
  </w:endnote>
  <w:endnote w:type="continuationSeparator" w:id="0">
    <w:p w:rsidR="00121A00" w:rsidRDefault="00121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62" w:rsidRDefault="00F81723">
    <w:pPr>
      <w:pStyle w:val="Stopka"/>
      <w:framePr w:wrap="auto" w:vAnchor="text" w:hAnchor="margin" w:xAlign="right" w:y="1"/>
      <w:rPr>
        <w:rStyle w:val="Numerstrony"/>
      </w:rPr>
    </w:pPr>
    <w:r>
      <w:rPr>
        <w:rStyle w:val="Numerstrony"/>
      </w:rPr>
      <w:fldChar w:fldCharType="begin"/>
    </w:r>
    <w:r w:rsidR="00662062">
      <w:rPr>
        <w:rStyle w:val="Numerstrony"/>
      </w:rPr>
      <w:instrText xml:space="preserve">PAGE  </w:instrText>
    </w:r>
    <w:r>
      <w:rPr>
        <w:rStyle w:val="Numerstrony"/>
      </w:rPr>
      <w:fldChar w:fldCharType="separate"/>
    </w:r>
    <w:r w:rsidR="003938FA">
      <w:rPr>
        <w:rStyle w:val="Numerstrony"/>
      </w:rPr>
      <w:t>30</w:t>
    </w:r>
    <w:r>
      <w:rPr>
        <w:rStyle w:val="Numerstrony"/>
      </w:rPr>
      <w:fldChar w:fldCharType="end"/>
    </w:r>
  </w:p>
  <w:p w:rsidR="00662062" w:rsidRDefault="006620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A00" w:rsidRDefault="00121A00">
      <w:r>
        <w:separator/>
      </w:r>
    </w:p>
  </w:footnote>
  <w:footnote w:type="continuationSeparator" w:id="0">
    <w:p w:rsidR="00121A00" w:rsidRDefault="00121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062" w:rsidRDefault="00662062"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8734A74"/>
    <w:multiLevelType w:val="hybridMultilevel"/>
    <w:tmpl w:val="1D36F73E"/>
    <w:lvl w:ilvl="0" w:tplc="A7EA3D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8">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1">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8">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4">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6">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30"/>
  </w:num>
  <w:num w:numId="2">
    <w:abstractNumId w:val="32"/>
  </w:num>
  <w:num w:numId="3">
    <w:abstractNumId w:val="26"/>
  </w:num>
  <w:num w:numId="4">
    <w:abstractNumId w:val="35"/>
  </w:num>
  <w:num w:numId="5">
    <w:abstractNumId w:val="46"/>
  </w:num>
  <w:num w:numId="6">
    <w:abstractNumId w:val="31"/>
  </w:num>
  <w:num w:numId="7">
    <w:abstractNumId w:val="42"/>
  </w:num>
  <w:num w:numId="8">
    <w:abstractNumId w:val="33"/>
  </w:num>
  <w:num w:numId="9">
    <w:abstractNumId w:val="36"/>
  </w:num>
  <w:num w:numId="10">
    <w:abstractNumId w:val="39"/>
  </w:num>
  <w:num w:numId="11">
    <w:abstractNumId w:val="22"/>
  </w:num>
  <w:num w:numId="12">
    <w:abstractNumId w:val="44"/>
  </w:num>
  <w:num w:numId="13">
    <w:abstractNumId w:val="38"/>
  </w:num>
  <w:num w:numId="14">
    <w:abstractNumId w:val="48"/>
  </w:num>
  <w:num w:numId="15">
    <w:abstractNumId w:val="5"/>
  </w:num>
  <w:num w:numId="16">
    <w:abstractNumId w:val="25"/>
  </w:num>
  <w:num w:numId="17">
    <w:abstractNumId w:val="20"/>
  </w:num>
  <w:num w:numId="18">
    <w:abstractNumId w:val="47"/>
  </w:num>
  <w:num w:numId="19">
    <w:abstractNumId w:val="28"/>
  </w:num>
  <w:num w:numId="20">
    <w:abstractNumId w:val="40"/>
  </w:num>
  <w:num w:numId="21">
    <w:abstractNumId w:val="29"/>
  </w:num>
  <w:num w:numId="22">
    <w:abstractNumId w:val="23"/>
  </w:num>
  <w:num w:numId="23">
    <w:abstractNumId w:val="21"/>
  </w:num>
  <w:num w:numId="24">
    <w:abstractNumId w:val="41"/>
  </w:num>
  <w:num w:numId="25">
    <w:abstractNumId w:val="24"/>
  </w:num>
  <w:num w:numId="26">
    <w:abstractNumId w:val="34"/>
  </w:num>
  <w:num w:numId="27">
    <w:abstractNumId w:val="45"/>
  </w:num>
  <w:num w:numId="28">
    <w:abstractNumId w:val="37"/>
  </w:num>
  <w:num w:numId="29">
    <w:abstractNumId w:val="43"/>
  </w:num>
  <w:num w:numId="30">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2A70"/>
    <w:rsid w:val="00013775"/>
    <w:rsid w:val="000138AB"/>
    <w:rsid w:val="0001579B"/>
    <w:rsid w:val="000163E6"/>
    <w:rsid w:val="00016C2A"/>
    <w:rsid w:val="00017936"/>
    <w:rsid w:val="00020C58"/>
    <w:rsid w:val="000239F1"/>
    <w:rsid w:val="00023DDB"/>
    <w:rsid w:val="000274E4"/>
    <w:rsid w:val="0003080B"/>
    <w:rsid w:val="00032BF9"/>
    <w:rsid w:val="00033E00"/>
    <w:rsid w:val="000404AE"/>
    <w:rsid w:val="00042099"/>
    <w:rsid w:val="00042542"/>
    <w:rsid w:val="00044657"/>
    <w:rsid w:val="000473B0"/>
    <w:rsid w:val="00051FBB"/>
    <w:rsid w:val="00054124"/>
    <w:rsid w:val="0005624C"/>
    <w:rsid w:val="00061B58"/>
    <w:rsid w:val="0006251E"/>
    <w:rsid w:val="00063E37"/>
    <w:rsid w:val="000658EC"/>
    <w:rsid w:val="000665B5"/>
    <w:rsid w:val="00066DA8"/>
    <w:rsid w:val="000712CB"/>
    <w:rsid w:val="0007197A"/>
    <w:rsid w:val="00073725"/>
    <w:rsid w:val="00075F17"/>
    <w:rsid w:val="000761BE"/>
    <w:rsid w:val="000769F8"/>
    <w:rsid w:val="0007779F"/>
    <w:rsid w:val="00080757"/>
    <w:rsid w:val="00080EF0"/>
    <w:rsid w:val="00081478"/>
    <w:rsid w:val="0008181B"/>
    <w:rsid w:val="00081BBC"/>
    <w:rsid w:val="000834D3"/>
    <w:rsid w:val="000836E7"/>
    <w:rsid w:val="00083DAA"/>
    <w:rsid w:val="00084AB9"/>
    <w:rsid w:val="00086C42"/>
    <w:rsid w:val="00090655"/>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C27D5"/>
    <w:rsid w:val="000C2D92"/>
    <w:rsid w:val="000C5A8A"/>
    <w:rsid w:val="000C5B54"/>
    <w:rsid w:val="000C5D9A"/>
    <w:rsid w:val="000C6C60"/>
    <w:rsid w:val="000C707D"/>
    <w:rsid w:val="000D23C3"/>
    <w:rsid w:val="000D615C"/>
    <w:rsid w:val="000D7A3B"/>
    <w:rsid w:val="000E26C3"/>
    <w:rsid w:val="000E368F"/>
    <w:rsid w:val="000E68CB"/>
    <w:rsid w:val="000F0D8B"/>
    <w:rsid w:val="000F2015"/>
    <w:rsid w:val="000F405D"/>
    <w:rsid w:val="000F6431"/>
    <w:rsid w:val="000F6A99"/>
    <w:rsid w:val="001000C3"/>
    <w:rsid w:val="00100C9F"/>
    <w:rsid w:val="00101B04"/>
    <w:rsid w:val="00101B1C"/>
    <w:rsid w:val="00102134"/>
    <w:rsid w:val="00103814"/>
    <w:rsid w:val="00104E8A"/>
    <w:rsid w:val="001100A6"/>
    <w:rsid w:val="00110211"/>
    <w:rsid w:val="001111C2"/>
    <w:rsid w:val="00114826"/>
    <w:rsid w:val="001149B6"/>
    <w:rsid w:val="00120C70"/>
    <w:rsid w:val="00121A0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4621B"/>
    <w:rsid w:val="00151360"/>
    <w:rsid w:val="00152021"/>
    <w:rsid w:val="00154050"/>
    <w:rsid w:val="00155B96"/>
    <w:rsid w:val="001562EF"/>
    <w:rsid w:val="001565EF"/>
    <w:rsid w:val="0015711C"/>
    <w:rsid w:val="001579C8"/>
    <w:rsid w:val="00157C4B"/>
    <w:rsid w:val="00160001"/>
    <w:rsid w:val="001664D8"/>
    <w:rsid w:val="00171513"/>
    <w:rsid w:val="00171892"/>
    <w:rsid w:val="00176FB1"/>
    <w:rsid w:val="0018032E"/>
    <w:rsid w:val="0018268A"/>
    <w:rsid w:val="00182E68"/>
    <w:rsid w:val="0018362D"/>
    <w:rsid w:val="0018469E"/>
    <w:rsid w:val="00184A92"/>
    <w:rsid w:val="00186274"/>
    <w:rsid w:val="001904DB"/>
    <w:rsid w:val="00191B25"/>
    <w:rsid w:val="001931AE"/>
    <w:rsid w:val="00194262"/>
    <w:rsid w:val="00194CDB"/>
    <w:rsid w:val="0019793F"/>
    <w:rsid w:val="00197E0F"/>
    <w:rsid w:val="001A05AC"/>
    <w:rsid w:val="001A080C"/>
    <w:rsid w:val="001A1828"/>
    <w:rsid w:val="001A4782"/>
    <w:rsid w:val="001A4A89"/>
    <w:rsid w:val="001B0620"/>
    <w:rsid w:val="001B1228"/>
    <w:rsid w:val="001B19EB"/>
    <w:rsid w:val="001B1D66"/>
    <w:rsid w:val="001B236D"/>
    <w:rsid w:val="001B669B"/>
    <w:rsid w:val="001B7379"/>
    <w:rsid w:val="001C1772"/>
    <w:rsid w:val="001C24C4"/>
    <w:rsid w:val="001C3D77"/>
    <w:rsid w:val="001C4AF7"/>
    <w:rsid w:val="001C574E"/>
    <w:rsid w:val="001C6B4B"/>
    <w:rsid w:val="001C7B6C"/>
    <w:rsid w:val="001D0065"/>
    <w:rsid w:val="001D085F"/>
    <w:rsid w:val="001D3A19"/>
    <w:rsid w:val="001D5576"/>
    <w:rsid w:val="001E1E98"/>
    <w:rsid w:val="001E530F"/>
    <w:rsid w:val="001E5EFC"/>
    <w:rsid w:val="001E7C0F"/>
    <w:rsid w:val="001F0010"/>
    <w:rsid w:val="001F2230"/>
    <w:rsid w:val="001F3EC1"/>
    <w:rsid w:val="001F43C2"/>
    <w:rsid w:val="001F7B9A"/>
    <w:rsid w:val="00200DE3"/>
    <w:rsid w:val="00201C1D"/>
    <w:rsid w:val="00201CBE"/>
    <w:rsid w:val="00202216"/>
    <w:rsid w:val="002023D4"/>
    <w:rsid w:val="00203D2B"/>
    <w:rsid w:val="00205D65"/>
    <w:rsid w:val="002073A2"/>
    <w:rsid w:val="00207744"/>
    <w:rsid w:val="00210E25"/>
    <w:rsid w:val="00211E44"/>
    <w:rsid w:val="00212422"/>
    <w:rsid w:val="002145AE"/>
    <w:rsid w:val="00216691"/>
    <w:rsid w:val="00222002"/>
    <w:rsid w:val="00223BD0"/>
    <w:rsid w:val="00226526"/>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A4F"/>
    <w:rsid w:val="0026424C"/>
    <w:rsid w:val="00265318"/>
    <w:rsid w:val="002664A2"/>
    <w:rsid w:val="0027478E"/>
    <w:rsid w:val="00274D83"/>
    <w:rsid w:val="00276C75"/>
    <w:rsid w:val="002774D0"/>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C59"/>
    <w:rsid w:val="002B128A"/>
    <w:rsid w:val="002B2847"/>
    <w:rsid w:val="002B4742"/>
    <w:rsid w:val="002C010E"/>
    <w:rsid w:val="002C1C82"/>
    <w:rsid w:val="002C2068"/>
    <w:rsid w:val="002C2789"/>
    <w:rsid w:val="002C6100"/>
    <w:rsid w:val="002D0312"/>
    <w:rsid w:val="002D14C2"/>
    <w:rsid w:val="002D1F80"/>
    <w:rsid w:val="002D513E"/>
    <w:rsid w:val="002D52AF"/>
    <w:rsid w:val="002D71B7"/>
    <w:rsid w:val="002E7F35"/>
    <w:rsid w:val="002F03D2"/>
    <w:rsid w:val="002F1360"/>
    <w:rsid w:val="002F3991"/>
    <w:rsid w:val="002F7022"/>
    <w:rsid w:val="002F74D8"/>
    <w:rsid w:val="003009BB"/>
    <w:rsid w:val="003015DA"/>
    <w:rsid w:val="003050CC"/>
    <w:rsid w:val="003072C4"/>
    <w:rsid w:val="00310F20"/>
    <w:rsid w:val="00313FBA"/>
    <w:rsid w:val="00314435"/>
    <w:rsid w:val="00314D62"/>
    <w:rsid w:val="00315913"/>
    <w:rsid w:val="00321BD9"/>
    <w:rsid w:val="0032377D"/>
    <w:rsid w:val="00323927"/>
    <w:rsid w:val="00323D12"/>
    <w:rsid w:val="00324AD8"/>
    <w:rsid w:val="00326ED7"/>
    <w:rsid w:val="003271E8"/>
    <w:rsid w:val="00331F8B"/>
    <w:rsid w:val="00336423"/>
    <w:rsid w:val="00336B40"/>
    <w:rsid w:val="003405F7"/>
    <w:rsid w:val="00341274"/>
    <w:rsid w:val="00347A90"/>
    <w:rsid w:val="00350552"/>
    <w:rsid w:val="003510EA"/>
    <w:rsid w:val="003524F6"/>
    <w:rsid w:val="00355A69"/>
    <w:rsid w:val="003570A6"/>
    <w:rsid w:val="00360B50"/>
    <w:rsid w:val="00360D30"/>
    <w:rsid w:val="00361C3D"/>
    <w:rsid w:val="0036309A"/>
    <w:rsid w:val="00366EC2"/>
    <w:rsid w:val="003675EC"/>
    <w:rsid w:val="003723CB"/>
    <w:rsid w:val="003726EE"/>
    <w:rsid w:val="0037279A"/>
    <w:rsid w:val="003738BD"/>
    <w:rsid w:val="00373A8E"/>
    <w:rsid w:val="003753FB"/>
    <w:rsid w:val="00383333"/>
    <w:rsid w:val="00390DA0"/>
    <w:rsid w:val="00392F27"/>
    <w:rsid w:val="003938FA"/>
    <w:rsid w:val="00395451"/>
    <w:rsid w:val="00396873"/>
    <w:rsid w:val="00397151"/>
    <w:rsid w:val="003A12AF"/>
    <w:rsid w:val="003A3987"/>
    <w:rsid w:val="003A507B"/>
    <w:rsid w:val="003A68FE"/>
    <w:rsid w:val="003A7661"/>
    <w:rsid w:val="003A7D12"/>
    <w:rsid w:val="003B414B"/>
    <w:rsid w:val="003B4CBF"/>
    <w:rsid w:val="003B596B"/>
    <w:rsid w:val="003B5DCE"/>
    <w:rsid w:val="003B64E4"/>
    <w:rsid w:val="003B6647"/>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19D2"/>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5FC7"/>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7FF"/>
    <w:rsid w:val="00497BF9"/>
    <w:rsid w:val="00497D65"/>
    <w:rsid w:val="004A0720"/>
    <w:rsid w:val="004A0E5F"/>
    <w:rsid w:val="004A4AC4"/>
    <w:rsid w:val="004A51F5"/>
    <w:rsid w:val="004B0AEA"/>
    <w:rsid w:val="004B1508"/>
    <w:rsid w:val="004B33C2"/>
    <w:rsid w:val="004B3A39"/>
    <w:rsid w:val="004B45AF"/>
    <w:rsid w:val="004B522F"/>
    <w:rsid w:val="004C2A4A"/>
    <w:rsid w:val="004C2FE6"/>
    <w:rsid w:val="004C3652"/>
    <w:rsid w:val="004C4CF3"/>
    <w:rsid w:val="004C72EB"/>
    <w:rsid w:val="004D021E"/>
    <w:rsid w:val="004D07AB"/>
    <w:rsid w:val="004D20B4"/>
    <w:rsid w:val="004D2DA4"/>
    <w:rsid w:val="004D512B"/>
    <w:rsid w:val="004D67D6"/>
    <w:rsid w:val="004E0475"/>
    <w:rsid w:val="004E14A6"/>
    <w:rsid w:val="004E38C2"/>
    <w:rsid w:val="004E3DC2"/>
    <w:rsid w:val="004E5201"/>
    <w:rsid w:val="004F0C32"/>
    <w:rsid w:val="004F0FBB"/>
    <w:rsid w:val="004F2EEC"/>
    <w:rsid w:val="004F5484"/>
    <w:rsid w:val="004F63D1"/>
    <w:rsid w:val="004F6F27"/>
    <w:rsid w:val="00515DD3"/>
    <w:rsid w:val="005166A4"/>
    <w:rsid w:val="005167C0"/>
    <w:rsid w:val="00520C43"/>
    <w:rsid w:val="0052122E"/>
    <w:rsid w:val="00521855"/>
    <w:rsid w:val="00522B3C"/>
    <w:rsid w:val="00526ADB"/>
    <w:rsid w:val="00530AC0"/>
    <w:rsid w:val="00531599"/>
    <w:rsid w:val="005341FE"/>
    <w:rsid w:val="0053429E"/>
    <w:rsid w:val="005354FF"/>
    <w:rsid w:val="00540322"/>
    <w:rsid w:val="0054139E"/>
    <w:rsid w:val="00542DCD"/>
    <w:rsid w:val="0054401C"/>
    <w:rsid w:val="00546574"/>
    <w:rsid w:val="00546AC8"/>
    <w:rsid w:val="00546B1D"/>
    <w:rsid w:val="00547F52"/>
    <w:rsid w:val="00550725"/>
    <w:rsid w:val="00554F75"/>
    <w:rsid w:val="00555B68"/>
    <w:rsid w:val="005560D5"/>
    <w:rsid w:val="00561AF9"/>
    <w:rsid w:val="00563560"/>
    <w:rsid w:val="00563671"/>
    <w:rsid w:val="00565D9C"/>
    <w:rsid w:val="0056657B"/>
    <w:rsid w:val="00566CCF"/>
    <w:rsid w:val="0057259C"/>
    <w:rsid w:val="005729B0"/>
    <w:rsid w:val="005733BA"/>
    <w:rsid w:val="005735F5"/>
    <w:rsid w:val="005738DA"/>
    <w:rsid w:val="005756AC"/>
    <w:rsid w:val="0057637C"/>
    <w:rsid w:val="00577C02"/>
    <w:rsid w:val="00577F8D"/>
    <w:rsid w:val="00585D6E"/>
    <w:rsid w:val="0058675B"/>
    <w:rsid w:val="00587953"/>
    <w:rsid w:val="005907C2"/>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02AD"/>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590"/>
    <w:rsid w:val="005C3D50"/>
    <w:rsid w:val="005C5DB1"/>
    <w:rsid w:val="005D0024"/>
    <w:rsid w:val="005D38C3"/>
    <w:rsid w:val="005E3D5B"/>
    <w:rsid w:val="005E4609"/>
    <w:rsid w:val="005E51B8"/>
    <w:rsid w:val="005E5F12"/>
    <w:rsid w:val="005E7371"/>
    <w:rsid w:val="005F0CAA"/>
    <w:rsid w:val="005F4742"/>
    <w:rsid w:val="005F4CE9"/>
    <w:rsid w:val="005F60D6"/>
    <w:rsid w:val="0060198B"/>
    <w:rsid w:val="0060223A"/>
    <w:rsid w:val="00603868"/>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424E4"/>
    <w:rsid w:val="00651220"/>
    <w:rsid w:val="00651398"/>
    <w:rsid w:val="00653539"/>
    <w:rsid w:val="006540A1"/>
    <w:rsid w:val="00654378"/>
    <w:rsid w:val="0065445F"/>
    <w:rsid w:val="006547CB"/>
    <w:rsid w:val="00654DBC"/>
    <w:rsid w:val="006553AE"/>
    <w:rsid w:val="00656DAE"/>
    <w:rsid w:val="00660646"/>
    <w:rsid w:val="00661864"/>
    <w:rsid w:val="00662062"/>
    <w:rsid w:val="00665158"/>
    <w:rsid w:val="0066582D"/>
    <w:rsid w:val="00667CE7"/>
    <w:rsid w:val="00667D20"/>
    <w:rsid w:val="00670A41"/>
    <w:rsid w:val="00671294"/>
    <w:rsid w:val="00671F2E"/>
    <w:rsid w:val="006742B7"/>
    <w:rsid w:val="00675325"/>
    <w:rsid w:val="0067577B"/>
    <w:rsid w:val="006758AA"/>
    <w:rsid w:val="00676A18"/>
    <w:rsid w:val="00677C2F"/>
    <w:rsid w:val="00681953"/>
    <w:rsid w:val="00681AB2"/>
    <w:rsid w:val="0068260B"/>
    <w:rsid w:val="00682735"/>
    <w:rsid w:val="006833C1"/>
    <w:rsid w:val="00684B88"/>
    <w:rsid w:val="00686850"/>
    <w:rsid w:val="00686BE2"/>
    <w:rsid w:val="00694263"/>
    <w:rsid w:val="00694DED"/>
    <w:rsid w:val="006A65DA"/>
    <w:rsid w:val="006A6904"/>
    <w:rsid w:val="006A760C"/>
    <w:rsid w:val="006B1EEE"/>
    <w:rsid w:val="006B27A1"/>
    <w:rsid w:val="006B3639"/>
    <w:rsid w:val="006B4289"/>
    <w:rsid w:val="006B5028"/>
    <w:rsid w:val="006B6F62"/>
    <w:rsid w:val="006C06C0"/>
    <w:rsid w:val="006C2234"/>
    <w:rsid w:val="006C230C"/>
    <w:rsid w:val="006C4D42"/>
    <w:rsid w:val="006C5766"/>
    <w:rsid w:val="006D344A"/>
    <w:rsid w:val="006D7115"/>
    <w:rsid w:val="006D7F13"/>
    <w:rsid w:val="006E2CF2"/>
    <w:rsid w:val="006E4164"/>
    <w:rsid w:val="006E4926"/>
    <w:rsid w:val="006E632F"/>
    <w:rsid w:val="006E7FA6"/>
    <w:rsid w:val="006F1C00"/>
    <w:rsid w:val="006F20B2"/>
    <w:rsid w:val="006F61EA"/>
    <w:rsid w:val="006F7FBE"/>
    <w:rsid w:val="007008F2"/>
    <w:rsid w:val="00703247"/>
    <w:rsid w:val="00703316"/>
    <w:rsid w:val="0071323A"/>
    <w:rsid w:val="00715AA4"/>
    <w:rsid w:val="00717A97"/>
    <w:rsid w:val="007212F9"/>
    <w:rsid w:val="00722163"/>
    <w:rsid w:val="00722957"/>
    <w:rsid w:val="00723CDD"/>
    <w:rsid w:val="0072425A"/>
    <w:rsid w:val="00731CB5"/>
    <w:rsid w:val="007347A0"/>
    <w:rsid w:val="0073746F"/>
    <w:rsid w:val="00737ED5"/>
    <w:rsid w:val="0074179A"/>
    <w:rsid w:val="00742256"/>
    <w:rsid w:val="0074502A"/>
    <w:rsid w:val="00747695"/>
    <w:rsid w:val="00747EC6"/>
    <w:rsid w:val="00750200"/>
    <w:rsid w:val="00752950"/>
    <w:rsid w:val="00753879"/>
    <w:rsid w:val="007548FF"/>
    <w:rsid w:val="00756008"/>
    <w:rsid w:val="00757344"/>
    <w:rsid w:val="00757EC6"/>
    <w:rsid w:val="007720B2"/>
    <w:rsid w:val="00772207"/>
    <w:rsid w:val="007736B6"/>
    <w:rsid w:val="00774697"/>
    <w:rsid w:val="00774C3E"/>
    <w:rsid w:val="007772BF"/>
    <w:rsid w:val="00781226"/>
    <w:rsid w:val="00787F41"/>
    <w:rsid w:val="0079062C"/>
    <w:rsid w:val="00792387"/>
    <w:rsid w:val="007927B7"/>
    <w:rsid w:val="00793354"/>
    <w:rsid w:val="00793813"/>
    <w:rsid w:val="007939A8"/>
    <w:rsid w:val="007A019C"/>
    <w:rsid w:val="007A0F28"/>
    <w:rsid w:val="007A2D24"/>
    <w:rsid w:val="007A3FE4"/>
    <w:rsid w:val="007A5174"/>
    <w:rsid w:val="007A56D2"/>
    <w:rsid w:val="007A5FEA"/>
    <w:rsid w:val="007A7072"/>
    <w:rsid w:val="007B3F38"/>
    <w:rsid w:val="007B405B"/>
    <w:rsid w:val="007B4F2C"/>
    <w:rsid w:val="007C0DA6"/>
    <w:rsid w:val="007C0E07"/>
    <w:rsid w:val="007C1872"/>
    <w:rsid w:val="007D16F9"/>
    <w:rsid w:val="007D1850"/>
    <w:rsid w:val="007D1E92"/>
    <w:rsid w:val="007D21AE"/>
    <w:rsid w:val="007D21B2"/>
    <w:rsid w:val="007D6D2C"/>
    <w:rsid w:val="007D6D8E"/>
    <w:rsid w:val="007E107E"/>
    <w:rsid w:val="007E1E01"/>
    <w:rsid w:val="007E48D7"/>
    <w:rsid w:val="007E4F74"/>
    <w:rsid w:val="007E675B"/>
    <w:rsid w:val="007F037A"/>
    <w:rsid w:val="007F2FA7"/>
    <w:rsid w:val="00800252"/>
    <w:rsid w:val="00801567"/>
    <w:rsid w:val="008017C6"/>
    <w:rsid w:val="00801864"/>
    <w:rsid w:val="00801A12"/>
    <w:rsid w:val="00805DF9"/>
    <w:rsid w:val="00805F91"/>
    <w:rsid w:val="00810051"/>
    <w:rsid w:val="00810C81"/>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7D91"/>
    <w:rsid w:val="00850E5D"/>
    <w:rsid w:val="00851C90"/>
    <w:rsid w:val="00854025"/>
    <w:rsid w:val="0086351C"/>
    <w:rsid w:val="00863659"/>
    <w:rsid w:val="00867B11"/>
    <w:rsid w:val="00867C12"/>
    <w:rsid w:val="008733C3"/>
    <w:rsid w:val="008742DF"/>
    <w:rsid w:val="008760DD"/>
    <w:rsid w:val="00876860"/>
    <w:rsid w:val="008771CF"/>
    <w:rsid w:val="00881AE1"/>
    <w:rsid w:val="00881F7C"/>
    <w:rsid w:val="00885DFD"/>
    <w:rsid w:val="00886289"/>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3C23"/>
    <w:rsid w:val="008B4958"/>
    <w:rsid w:val="008B4F58"/>
    <w:rsid w:val="008B54BE"/>
    <w:rsid w:val="008B5E2C"/>
    <w:rsid w:val="008B67E8"/>
    <w:rsid w:val="008B68E2"/>
    <w:rsid w:val="008B6E9D"/>
    <w:rsid w:val="008B7DDF"/>
    <w:rsid w:val="008C1587"/>
    <w:rsid w:val="008C4727"/>
    <w:rsid w:val="008C55B9"/>
    <w:rsid w:val="008C608F"/>
    <w:rsid w:val="008C63BF"/>
    <w:rsid w:val="008C7751"/>
    <w:rsid w:val="008D0776"/>
    <w:rsid w:val="008D128E"/>
    <w:rsid w:val="008D178B"/>
    <w:rsid w:val="008D1B35"/>
    <w:rsid w:val="008D3C27"/>
    <w:rsid w:val="008D7E86"/>
    <w:rsid w:val="008E0B56"/>
    <w:rsid w:val="008E7C72"/>
    <w:rsid w:val="008F042F"/>
    <w:rsid w:val="008F09D6"/>
    <w:rsid w:val="008F2404"/>
    <w:rsid w:val="008F3AB8"/>
    <w:rsid w:val="008F556B"/>
    <w:rsid w:val="009007E6"/>
    <w:rsid w:val="00902C57"/>
    <w:rsid w:val="00903B0B"/>
    <w:rsid w:val="00903D47"/>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693E"/>
    <w:rsid w:val="00927273"/>
    <w:rsid w:val="00927506"/>
    <w:rsid w:val="00931DB9"/>
    <w:rsid w:val="00932030"/>
    <w:rsid w:val="0093534F"/>
    <w:rsid w:val="009356A7"/>
    <w:rsid w:val="00936CFB"/>
    <w:rsid w:val="00936ECC"/>
    <w:rsid w:val="00941AF7"/>
    <w:rsid w:val="00941B4A"/>
    <w:rsid w:val="00952CF7"/>
    <w:rsid w:val="00953977"/>
    <w:rsid w:val="009543BA"/>
    <w:rsid w:val="0095748E"/>
    <w:rsid w:val="009626A5"/>
    <w:rsid w:val="009648E8"/>
    <w:rsid w:val="009670BF"/>
    <w:rsid w:val="00974076"/>
    <w:rsid w:val="00982C6C"/>
    <w:rsid w:val="0098514B"/>
    <w:rsid w:val="0098619A"/>
    <w:rsid w:val="0098754E"/>
    <w:rsid w:val="0099082E"/>
    <w:rsid w:val="00990D00"/>
    <w:rsid w:val="00992000"/>
    <w:rsid w:val="00992FCE"/>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CA9"/>
    <w:rsid w:val="009B5F98"/>
    <w:rsid w:val="009C21EF"/>
    <w:rsid w:val="009C2EF0"/>
    <w:rsid w:val="009C7756"/>
    <w:rsid w:val="009D0AD6"/>
    <w:rsid w:val="009D14C7"/>
    <w:rsid w:val="009D36AF"/>
    <w:rsid w:val="009D5A8C"/>
    <w:rsid w:val="009D5E1C"/>
    <w:rsid w:val="009E282F"/>
    <w:rsid w:val="009E3AF5"/>
    <w:rsid w:val="009E424A"/>
    <w:rsid w:val="009F4B26"/>
    <w:rsid w:val="009F5296"/>
    <w:rsid w:val="009F5F59"/>
    <w:rsid w:val="009F7C0C"/>
    <w:rsid w:val="00A0087F"/>
    <w:rsid w:val="00A012DF"/>
    <w:rsid w:val="00A022A2"/>
    <w:rsid w:val="00A04B8A"/>
    <w:rsid w:val="00A0553A"/>
    <w:rsid w:val="00A06FFE"/>
    <w:rsid w:val="00A12891"/>
    <w:rsid w:val="00A13A99"/>
    <w:rsid w:val="00A174E0"/>
    <w:rsid w:val="00A200D6"/>
    <w:rsid w:val="00A22023"/>
    <w:rsid w:val="00A22DCF"/>
    <w:rsid w:val="00A2323A"/>
    <w:rsid w:val="00A2427E"/>
    <w:rsid w:val="00A3062E"/>
    <w:rsid w:val="00A31A04"/>
    <w:rsid w:val="00A32765"/>
    <w:rsid w:val="00A33F96"/>
    <w:rsid w:val="00A40085"/>
    <w:rsid w:val="00A43302"/>
    <w:rsid w:val="00A43588"/>
    <w:rsid w:val="00A4385D"/>
    <w:rsid w:val="00A46015"/>
    <w:rsid w:val="00A477D6"/>
    <w:rsid w:val="00A4782F"/>
    <w:rsid w:val="00A5342D"/>
    <w:rsid w:val="00A55716"/>
    <w:rsid w:val="00A55BB9"/>
    <w:rsid w:val="00A6064E"/>
    <w:rsid w:val="00A633B1"/>
    <w:rsid w:val="00A64129"/>
    <w:rsid w:val="00A653C5"/>
    <w:rsid w:val="00A66A3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02C3"/>
    <w:rsid w:val="00AE27DA"/>
    <w:rsid w:val="00AE2903"/>
    <w:rsid w:val="00AE5C89"/>
    <w:rsid w:val="00AE7FE2"/>
    <w:rsid w:val="00AF5FA6"/>
    <w:rsid w:val="00B006CF"/>
    <w:rsid w:val="00B00DE0"/>
    <w:rsid w:val="00B03E6D"/>
    <w:rsid w:val="00B051B8"/>
    <w:rsid w:val="00B10901"/>
    <w:rsid w:val="00B11238"/>
    <w:rsid w:val="00B117BA"/>
    <w:rsid w:val="00B12178"/>
    <w:rsid w:val="00B13636"/>
    <w:rsid w:val="00B1466A"/>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43A6E"/>
    <w:rsid w:val="00B44ECA"/>
    <w:rsid w:val="00B50AB7"/>
    <w:rsid w:val="00B5134F"/>
    <w:rsid w:val="00B513C9"/>
    <w:rsid w:val="00B54A28"/>
    <w:rsid w:val="00B54F79"/>
    <w:rsid w:val="00B56C23"/>
    <w:rsid w:val="00B60D3E"/>
    <w:rsid w:val="00B61074"/>
    <w:rsid w:val="00B6201E"/>
    <w:rsid w:val="00B63C5F"/>
    <w:rsid w:val="00B64BD3"/>
    <w:rsid w:val="00B77E02"/>
    <w:rsid w:val="00B8005E"/>
    <w:rsid w:val="00B81F41"/>
    <w:rsid w:val="00B85C46"/>
    <w:rsid w:val="00B86BD1"/>
    <w:rsid w:val="00B86C0A"/>
    <w:rsid w:val="00B8762E"/>
    <w:rsid w:val="00B87753"/>
    <w:rsid w:val="00B925EE"/>
    <w:rsid w:val="00B92666"/>
    <w:rsid w:val="00B94896"/>
    <w:rsid w:val="00BA3E3F"/>
    <w:rsid w:val="00BA40E9"/>
    <w:rsid w:val="00BA4334"/>
    <w:rsid w:val="00BA63C3"/>
    <w:rsid w:val="00BA65EC"/>
    <w:rsid w:val="00BB2FD3"/>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05A"/>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4403"/>
    <w:rsid w:val="00C367C6"/>
    <w:rsid w:val="00C37FEB"/>
    <w:rsid w:val="00C40545"/>
    <w:rsid w:val="00C40FE0"/>
    <w:rsid w:val="00C42CF9"/>
    <w:rsid w:val="00C46A74"/>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583F"/>
    <w:rsid w:val="00CA6E09"/>
    <w:rsid w:val="00CB0C91"/>
    <w:rsid w:val="00CB1DD9"/>
    <w:rsid w:val="00CB2411"/>
    <w:rsid w:val="00CB3196"/>
    <w:rsid w:val="00CB5F87"/>
    <w:rsid w:val="00CC2CDD"/>
    <w:rsid w:val="00CC592D"/>
    <w:rsid w:val="00CD4743"/>
    <w:rsid w:val="00CD4828"/>
    <w:rsid w:val="00CD566F"/>
    <w:rsid w:val="00CD72B8"/>
    <w:rsid w:val="00CE02FD"/>
    <w:rsid w:val="00CE1541"/>
    <w:rsid w:val="00CE26C3"/>
    <w:rsid w:val="00CE42BE"/>
    <w:rsid w:val="00CE48BD"/>
    <w:rsid w:val="00CE6400"/>
    <w:rsid w:val="00CE7EB8"/>
    <w:rsid w:val="00CF07D2"/>
    <w:rsid w:val="00CF0CCB"/>
    <w:rsid w:val="00CF3BC2"/>
    <w:rsid w:val="00CF6C4E"/>
    <w:rsid w:val="00CF6EA5"/>
    <w:rsid w:val="00CF7D12"/>
    <w:rsid w:val="00D03B5E"/>
    <w:rsid w:val="00D046C1"/>
    <w:rsid w:val="00D04B60"/>
    <w:rsid w:val="00D0547B"/>
    <w:rsid w:val="00D0564B"/>
    <w:rsid w:val="00D11C8A"/>
    <w:rsid w:val="00D11E17"/>
    <w:rsid w:val="00D12178"/>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47FEA"/>
    <w:rsid w:val="00D572F7"/>
    <w:rsid w:val="00D6304E"/>
    <w:rsid w:val="00D630A4"/>
    <w:rsid w:val="00D6677D"/>
    <w:rsid w:val="00D71877"/>
    <w:rsid w:val="00D71E95"/>
    <w:rsid w:val="00D7395C"/>
    <w:rsid w:val="00D73B1F"/>
    <w:rsid w:val="00D7492D"/>
    <w:rsid w:val="00D76982"/>
    <w:rsid w:val="00D82F11"/>
    <w:rsid w:val="00D864B9"/>
    <w:rsid w:val="00D86A12"/>
    <w:rsid w:val="00D87554"/>
    <w:rsid w:val="00D87573"/>
    <w:rsid w:val="00D90C37"/>
    <w:rsid w:val="00D912AF"/>
    <w:rsid w:val="00D92159"/>
    <w:rsid w:val="00D93BB3"/>
    <w:rsid w:val="00D945DF"/>
    <w:rsid w:val="00DA01D1"/>
    <w:rsid w:val="00DA3149"/>
    <w:rsid w:val="00DA3587"/>
    <w:rsid w:val="00DA3BC8"/>
    <w:rsid w:val="00DA3ECB"/>
    <w:rsid w:val="00DA6995"/>
    <w:rsid w:val="00DA6F98"/>
    <w:rsid w:val="00DA71E5"/>
    <w:rsid w:val="00DB084A"/>
    <w:rsid w:val="00DB10F1"/>
    <w:rsid w:val="00DB2219"/>
    <w:rsid w:val="00DC0BE2"/>
    <w:rsid w:val="00DC5EB6"/>
    <w:rsid w:val="00DD1101"/>
    <w:rsid w:val="00DD2DEE"/>
    <w:rsid w:val="00DE0D5A"/>
    <w:rsid w:val="00DE3127"/>
    <w:rsid w:val="00DE4332"/>
    <w:rsid w:val="00DE5B5C"/>
    <w:rsid w:val="00DE6329"/>
    <w:rsid w:val="00DE7C5E"/>
    <w:rsid w:val="00DF0C18"/>
    <w:rsid w:val="00DF276E"/>
    <w:rsid w:val="00DF69E2"/>
    <w:rsid w:val="00DF6B0F"/>
    <w:rsid w:val="00E018AC"/>
    <w:rsid w:val="00E04FF7"/>
    <w:rsid w:val="00E06734"/>
    <w:rsid w:val="00E06860"/>
    <w:rsid w:val="00E06DC4"/>
    <w:rsid w:val="00E1253B"/>
    <w:rsid w:val="00E127F8"/>
    <w:rsid w:val="00E14A00"/>
    <w:rsid w:val="00E1530E"/>
    <w:rsid w:val="00E17170"/>
    <w:rsid w:val="00E2254D"/>
    <w:rsid w:val="00E225F3"/>
    <w:rsid w:val="00E23C35"/>
    <w:rsid w:val="00E25622"/>
    <w:rsid w:val="00E25BEB"/>
    <w:rsid w:val="00E25D88"/>
    <w:rsid w:val="00E30B12"/>
    <w:rsid w:val="00E31C06"/>
    <w:rsid w:val="00E354F0"/>
    <w:rsid w:val="00E35E84"/>
    <w:rsid w:val="00E361E5"/>
    <w:rsid w:val="00E37F63"/>
    <w:rsid w:val="00E420ED"/>
    <w:rsid w:val="00E42140"/>
    <w:rsid w:val="00E45C25"/>
    <w:rsid w:val="00E543A1"/>
    <w:rsid w:val="00E55CB9"/>
    <w:rsid w:val="00E5655D"/>
    <w:rsid w:val="00E56957"/>
    <w:rsid w:val="00E61B72"/>
    <w:rsid w:val="00E63911"/>
    <w:rsid w:val="00E67490"/>
    <w:rsid w:val="00E67EA6"/>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200D"/>
    <w:rsid w:val="00EB21DA"/>
    <w:rsid w:val="00EB2DC5"/>
    <w:rsid w:val="00EB5EFD"/>
    <w:rsid w:val="00EB6BB5"/>
    <w:rsid w:val="00EB7551"/>
    <w:rsid w:val="00EB76C0"/>
    <w:rsid w:val="00EC19C0"/>
    <w:rsid w:val="00EC7857"/>
    <w:rsid w:val="00ED01B0"/>
    <w:rsid w:val="00ED0376"/>
    <w:rsid w:val="00ED1558"/>
    <w:rsid w:val="00ED1A81"/>
    <w:rsid w:val="00ED27D5"/>
    <w:rsid w:val="00ED677E"/>
    <w:rsid w:val="00ED6F86"/>
    <w:rsid w:val="00ED7D72"/>
    <w:rsid w:val="00EE0E89"/>
    <w:rsid w:val="00EE1E99"/>
    <w:rsid w:val="00EE3321"/>
    <w:rsid w:val="00EE6B3E"/>
    <w:rsid w:val="00EF0712"/>
    <w:rsid w:val="00EF14CE"/>
    <w:rsid w:val="00EF18C3"/>
    <w:rsid w:val="00EF33B9"/>
    <w:rsid w:val="00EF3AE0"/>
    <w:rsid w:val="00EF6FBB"/>
    <w:rsid w:val="00F00F0E"/>
    <w:rsid w:val="00F01E7D"/>
    <w:rsid w:val="00F0266E"/>
    <w:rsid w:val="00F04BCF"/>
    <w:rsid w:val="00F04ED7"/>
    <w:rsid w:val="00F0650D"/>
    <w:rsid w:val="00F06B2A"/>
    <w:rsid w:val="00F11C71"/>
    <w:rsid w:val="00F12E42"/>
    <w:rsid w:val="00F13BA1"/>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63281"/>
    <w:rsid w:val="00F710D4"/>
    <w:rsid w:val="00F71351"/>
    <w:rsid w:val="00F7422A"/>
    <w:rsid w:val="00F757B2"/>
    <w:rsid w:val="00F81723"/>
    <w:rsid w:val="00F845B8"/>
    <w:rsid w:val="00F84C47"/>
    <w:rsid w:val="00F878B6"/>
    <w:rsid w:val="00F87F8D"/>
    <w:rsid w:val="00F91FE3"/>
    <w:rsid w:val="00F94059"/>
    <w:rsid w:val="00F94127"/>
    <w:rsid w:val="00F9575F"/>
    <w:rsid w:val="00F96A07"/>
    <w:rsid w:val="00F96EE6"/>
    <w:rsid w:val="00FA11D3"/>
    <w:rsid w:val="00FA3DCA"/>
    <w:rsid w:val="00FA5250"/>
    <w:rsid w:val="00FA6175"/>
    <w:rsid w:val="00FB178D"/>
    <w:rsid w:val="00FB43D9"/>
    <w:rsid w:val="00FC0BCB"/>
    <w:rsid w:val="00FC17E1"/>
    <w:rsid w:val="00FC4F5C"/>
    <w:rsid w:val="00FC53A5"/>
    <w:rsid w:val="00FC5530"/>
    <w:rsid w:val="00FC6E65"/>
    <w:rsid w:val="00FD08E5"/>
    <w:rsid w:val="00FD09D1"/>
    <w:rsid w:val="00FD16E7"/>
    <w:rsid w:val="00FD231D"/>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Obiekt Znak1,List Paragraph1 Znak1,List Paragraph Znak1,BulletC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Obiekt Znak,List Paragraph1 Znak,List Paragraph Znak,BulletC Znak"/>
    <w:link w:val="Akapitzlist2"/>
    <w:qFormat/>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splidzbark.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splidzbark.warmia.mazur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inwestycje@powiatlidzbarski.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9920D-ED58-4EA2-A718-0290204E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31</Pages>
  <Words>11622</Words>
  <Characters>69732</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81192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dorota.adamowicz</cp:lastModifiedBy>
  <cp:revision>42</cp:revision>
  <cp:lastPrinted>2017-11-16T13:41:00Z</cp:lastPrinted>
  <dcterms:created xsi:type="dcterms:W3CDTF">2017-09-18T08:25:00Z</dcterms:created>
  <dcterms:modified xsi:type="dcterms:W3CDTF">2017-11-16T13:47:00Z</dcterms:modified>
</cp:coreProperties>
</file>