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35" w:rsidRPr="00841277" w:rsidRDefault="00FD3A35" w:rsidP="00A17089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pPr w:leftFromText="141" w:rightFromText="141" w:vertAnchor="page" w:horzAnchor="margin" w:tblpY="19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FD3A35" w:rsidRPr="00841277" w:rsidTr="00A231A5">
        <w:trPr>
          <w:trHeight w:val="2687"/>
        </w:trPr>
        <w:tc>
          <w:tcPr>
            <w:tcW w:w="9212" w:type="dxa"/>
          </w:tcPr>
          <w:tbl>
            <w:tblPr>
              <w:tblpPr w:leftFromText="141" w:rightFromText="141" w:vertAnchor="page" w:horzAnchor="margin" w:tblpY="189"/>
              <w:tblOverlap w:val="never"/>
              <w:tblW w:w="9159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2419"/>
              <w:gridCol w:w="6740"/>
            </w:tblGrid>
            <w:tr w:rsidR="00FD3A35" w:rsidRPr="00841277" w:rsidTr="00C01D88">
              <w:trPr>
                <w:trHeight w:val="2450"/>
              </w:trPr>
              <w:tc>
                <w:tcPr>
                  <w:tcW w:w="2419" w:type="dxa"/>
                </w:tcPr>
                <w:p w:rsidR="00FD3A35" w:rsidRPr="00841277" w:rsidRDefault="00FD3A35" w:rsidP="00A17089">
                  <w:pPr>
                    <w:snapToGrid w:val="0"/>
                    <w:spacing w:line="360" w:lineRule="auto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object w:dxaOrig="2265" w:dyaOrig="268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1pt;height:131.25pt" o:ole="" filled="t">
                        <v:fill color2="black"/>
                        <v:imagedata r:id="rId8" o:title=""/>
                      </v:shape>
                      <o:OLEObject Type="Embed" ProgID="Adobe" ShapeID="_x0000_i1025" DrawAspect="Content" ObjectID="_1579610201" r:id="rId9"/>
                    </w:object>
                  </w:r>
                </w:p>
              </w:tc>
              <w:tc>
                <w:tcPr>
                  <w:tcW w:w="6740" w:type="dxa"/>
                </w:tcPr>
                <w:p w:rsidR="00FD3A35" w:rsidRPr="00841277" w:rsidRDefault="00FD3A35" w:rsidP="00A17089">
                  <w:pPr>
                    <w:snapToGrid w:val="0"/>
                    <w:spacing w:line="360" w:lineRule="auto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  <w:p w:rsidR="00FD3A35" w:rsidRPr="00841277" w:rsidRDefault="00FD3A35" w:rsidP="00A17089">
                  <w:pPr>
                    <w:pStyle w:val="Nagwek1"/>
                    <w:spacing w:line="360" w:lineRule="auto"/>
                    <w:rPr>
                      <w:rFonts w:ascii="Tahoma" w:hAnsi="Tahoma" w:cs="Tahoma"/>
                      <w:i w:val="0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i w:val="0"/>
                      <w:sz w:val="20"/>
                      <w:szCs w:val="20"/>
                    </w:rPr>
                    <w:t>Powiat Lidzbarski</w:t>
                  </w:r>
                </w:p>
                <w:p w:rsidR="00FD3A35" w:rsidRPr="00841277" w:rsidRDefault="00FD3A35" w:rsidP="00A17089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 xml:space="preserve">   </w:t>
                  </w:r>
                  <w:r w:rsidRPr="00841277">
                    <w:rPr>
                      <w:rFonts w:ascii="Tahoma" w:hAnsi="Tahoma" w:cs="Tahoma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  </w:t>
                  </w:r>
                </w:p>
                <w:p w:rsidR="00FD3A35" w:rsidRPr="00841277" w:rsidRDefault="00FD3A35" w:rsidP="00A17089">
                  <w:pPr>
                    <w:spacing w:line="360" w:lineRule="auto"/>
                    <w:ind w:firstLine="77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>ul. Wyszyńskiego 37                                  tel.(089)767-79-00</w:t>
                  </w:r>
                </w:p>
                <w:p w:rsidR="00FD3A35" w:rsidRPr="00841277" w:rsidRDefault="00FD3A35" w:rsidP="00A17089">
                  <w:pPr>
                    <w:tabs>
                      <w:tab w:val="left" w:pos="123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 xml:space="preserve">11-100 Lidzbark Warmiński                          </w:t>
                  </w:r>
                  <w:proofErr w:type="spellStart"/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>fax</w:t>
                  </w:r>
                  <w:proofErr w:type="spellEnd"/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 xml:space="preserve"> (089)767-79-03</w:t>
                  </w:r>
                </w:p>
                <w:p w:rsidR="00FD3A35" w:rsidRPr="00841277" w:rsidRDefault="00FD3A35" w:rsidP="00A17089">
                  <w:pPr>
                    <w:tabs>
                      <w:tab w:val="left" w:pos="1230"/>
                    </w:tabs>
                    <w:spacing w:line="360" w:lineRule="auto"/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>www.powiatlidzbarski.pl</w:t>
                  </w:r>
                </w:p>
              </w:tc>
            </w:tr>
          </w:tbl>
          <w:p w:rsidR="00FD3A35" w:rsidRPr="00841277" w:rsidRDefault="00FD3A35" w:rsidP="00A1708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D3A35" w:rsidRPr="0043711C" w:rsidRDefault="00FD3A35" w:rsidP="00A17089">
      <w:pPr>
        <w:spacing w:line="360" w:lineRule="auto"/>
        <w:rPr>
          <w:rFonts w:ascii="Calibri" w:hAnsi="Calibri" w:cs="Tahoma"/>
          <w:sz w:val="22"/>
          <w:szCs w:val="22"/>
        </w:rPr>
      </w:pPr>
      <w:r w:rsidRPr="0043711C">
        <w:rPr>
          <w:rFonts w:ascii="Calibri" w:hAnsi="Calibri" w:cs="Tahoma"/>
          <w:sz w:val="22"/>
          <w:szCs w:val="22"/>
        </w:rPr>
        <w:t>PŚZ.2601.</w:t>
      </w:r>
      <w:r w:rsidR="002B6EC0">
        <w:rPr>
          <w:rFonts w:ascii="Calibri" w:hAnsi="Calibri" w:cs="Tahoma"/>
          <w:sz w:val="22"/>
          <w:szCs w:val="22"/>
        </w:rPr>
        <w:t>3</w:t>
      </w:r>
      <w:r w:rsidRPr="0043711C">
        <w:rPr>
          <w:rFonts w:ascii="Calibri" w:hAnsi="Calibri" w:cs="Tahoma"/>
          <w:sz w:val="22"/>
          <w:szCs w:val="22"/>
        </w:rPr>
        <w:t>.2018</w:t>
      </w:r>
      <w:r w:rsidRPr="0043711C">
        <w:rPr>
          <w:rFonts w:ascii="Calibri" w:hAnsi="Calibri" w:cs="Tahoma"/>
          <w:sz w:val="22"/>
          <w:szCs w:val="22"/>
        </w:rPr>
        <w:tab/>
      </w:r>
      <w:r w:rsidRPr="0043711C">
        <w:rPr>
          <w:rFonts w:ascii="Calibri" w:hAnsi="Calibri" w:cs="Tahoma"/>
          <w:color w:val="FF0000"/>
          <w:sz w:val="22"/>
          <w:szCs w:val="22"/>
        </w:rPr>
        <w:tab/>
      </w:r>
      <w:r w:rsidRPr="0043711C">
        <w:rPr>
          <w:rFonts w:ascii="Calibri" w:hAnsi="Calibri" w:cs="Tahoma"/>
          <w:color w:val="FF0000"/>
          <w:sz w:val="22"/>
          <w:szCs w:val="22"/>
        </w:rPr>
        <w:tab/>
      </w:r>
      <w:r w:rsidRPr="0043711C">
        <w:rPr>
          <w:rFonts w:ascii="Calibri" w:hAnsi="Calibri" w:cs="Tahoma"/>
          <w:color w:val="FF0000"/>
          <w:sz w:val="22"/>
          <w:szCs w:val="22"/>
        </w:rPr>
        <w:tab/>
      </w:r>
      <w:r w:rsidRPr="0043711C">
        <w:rPr>
          <w:rFonts w:ascii="Calibri" w:hAnsi="Calibri" w:cs="Tahoma"/>
          <w:sz w:val="22"/>
          <w:szCs w:val="22"/>
        </w:rPr>
        <w:t xml:space="preserve">                         Lidzbark Warmiński, </w:t>
      </w:r>
      <w:r w:rsidR="00977836">
        <w:rPr>
          <w:rFonts w:ascii="Calibri" w:hAnsi="Calibri" w:cs="Tahoma"/>
          <w:sz w:val="22"/>
          <w:szCs w:val="22"/>
        </w:rPr>
        <w:t>0</w:t>
      </w:r>
      <w:r w:rsidR="002213B2">
        <w:rPr>
          <w:rFonts w:ascii="Calibri" w:hAnsi="Calibri" w:cs="Tahoma"/>
          <w:sz w:val="22"/>
          <w:szCs w:val="22"/>
        </w:rPr>
        <w:t>9</w:t>
      </w:r>
      <w:r w:rsidR="00977836">
        <w:rPr>
          <w:rFonts w:ascii="Calibri" w:hAnsi="Calibri" w:cs="Tahoma"/>
          <w:sz w:val="22"/>
          <w:szCs w:val="22"/>
        </w:rPr>
        <w:t>.02</w:t>
      </w:r>
      <w:r w:rsidRPr="0043711C">
        <w:rPr>
          <w:rFonts w:ascii="Calibri" w:hAnsi="Calibri" w:cs="Tahoma"/>
          <w:sz w:val="22"/>
          <w:szCs w:val="22"/>
        </w:rPr>
        <w:t xml:space="preserve">.2018 r. </w:t>
      </w:r>
    </w:p>
    <w:p w:rsidR="00FD3A35" w:rsidRPr="0043711C" w:rsidRDefault="00FD3A35" w:rsidP="00A17089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FD3A35" w:rsidRPr="0043711C" w:rsidRDefault="00FD3A35" w:rsidP="00F90D49">
      <w:pPr>
        <w:spacing w:line="360" w:lineRule="auto"/>
        <w:jc w:val="center"/>
        <w:rPr>
          <w:rFonts w:ascii="Calibri" w:hAnsi="Calibri" w:cs="Tahoma"/>
          <w:b/>
          <w:sz w:val="22"/>
          <w:szCs w:val="22"/>
        </w:rPr>
      </w:pPr>
      <w:r w:rsidRPr="0043711C">
        <w:rPr>
          <w:rFonts w:ascii="Calibri" w:hAnsi="Calibri" w:cs="Tahoma"/>
          <w:b/>
          <w:sz w:val="22"/>
          <w:szCs w:val="22"/>
        </w:rPr>
        <w:t>ZAPYTANIE OFERTOWE</w:t>
      </w:r>
    </w:p>
    <w:p w:rsidR="00FD3A35" w:rsidRPr="0043711C" w:rsidRDefault="00FD3A35" w:rsidP="00F90D49">
      <w:pPr>
        <w:spacing w:line="360" w:lineRule="auto"/>
        <w:jc w:val="center"/>
        <w:rPr>
          <w:rFonts w:ascii="Calibri" w:hAnsi="Calibri" w:cs="Tahoma"/>
          <w:b/>
          <w:sz w:val="22"/>
          <w:szCs w:val="22"/>
        </w:rPr>
      </w:pPr>
    </w:p>
    <w:p w:rsidR="00FD3A35" w:rsidRPr="0043711C" w:rsidRDefault="00FD3A35" w:rsidP="00032A66">
      <w:pPr>
        <w:pStyle w:val="Tekstpodstawowy"/>
        <w:spacing w:line="360" w:lineRule="auto"/>
        <w:jc w:val="both"/>
        <w:rPr>
          <w:rFonts w:ascii="Calibri" w:hAnsi="Calibri" w:cs="Tahoma"/>
          <w:bCs/>
          <w:sz w:val="22"/>
          <w:szCs w:val="22"/>
        </w:rPr>
      </w:pPr>
      <w:r w:rsidRPr="0043711C">
        <w:rPr>
          <w:rFonts w:ascii="Calibri" w:hAnsi="Calibri" w:cs="Tahoma"/>
          <w:sz w:val="22"/>
          <w:szCs w:val="22"/>
        </w:rPr>
        <w:tab/>
        <w:t xml:space="preserve">W imieniu Powiatu Lidzbarskiego zwracam się z prośbą o przedstawienie oferty cenowej na </w:t>
      </w:r>
      <w:bookmarkStart w:id="0" w:name="bookmark1"/>
      <w:r w:rsidRPr="0043711C">
        <w:rPr>
          <w:rStyle w:val="Pogrubienie"/>
          <w:rFonts w:ascii="Calibri" w:hAnsi="Calibri" w:cs="Helvetica"/>
          <w:b w:val="0"/>
          <w:sz w:val="22"/>
          <w:szCs w:val="22"/>
          <w:shd w:val="clear" w:color="auto" w:fill="FFFFFF"/>
        </w:rPr>
        <w:t>pełnienie funkcji Inżyniera Projektu w ramach RPO WiM </w:t>
      </w:r>
      <w:bookmarkEnd w:id="0"/>
      <w:r w:rsidRPr="0043711C">
        <w:rPr>
          <w:rStyle w:val="Pogrubienie"/>
          <w:rFonts w:ascii="Calibri" w:hAnsi="Calibri" w:cs="Helvetica"/>
          <w:b w:val="0"/>
          <w:sz w:val="22"/>
          <w:szCs w:val="22"/>
          <w:shd w:val="clear" w:color="auto" w:fill="FFFFFF"/>
        </w:rPr>
        <w:t>2014-2020</w:t>
      </w:r>
      <w:r w:rsidRPr="0043711C">
        <w:rPr>
          <w:rFonts w:ascii="Calibri" w:hAnsi="Calibri" w:cs="Tahoma"/>
          <w:bCs/>
          <w:sz w:val="22"/>
          <w:szCs w:val="22"/>
        </w:rPr>
        <w:t xml:space="preserve"> Oś Priorytetowa 3 </w:t>
      </w:r>
      <w:r w:rsidRPr="0043711C">
        <w:rPr>
          <w:rFonts w:ascii="Calibri" w:hAnsi="Calibri" w:cs="Tahoma"/>
          <w:noProof w:val="0"/>
          <w:sz w:val="22"/>
          <w:szCs w:val="22"/>
          <w:lang w:val="pl-PL"/>
        </w:rPr>
        <w:t>Cyfrowy region</w:t>
      </w:r>
      <w:r w:rsidRPr="0043711C">
        <w:rPr>
          <w:rFonts w:ascii="Calibri" w:hAnsi="Calibri" w:cs="Tahoma"/>
          <w:bCs/>
          <w:sz w:val="22"/>
          <w:szCs w:val="22"/>
        </w:rPr>
        <w:t>:</w:t>
      </w:r>
      <w:r w:rsidRPr="0043711C">
        <w:rPr>
          <w:rFonts w:ascii="Calibri" w:hAnsi="Calibri" w:cs="Tahoma"/>
          <w:sz w:val="22"/>
          <w:szCs w:val="22"/>
        </w:rPr>
        <w:t xml:space="preserve"> Działanie </w:t>
      </w:r>
      <w:r w:rsidRPr="0043711C">
        <w:rPr>
          <w:rFonts w:ascii="Calibri" w:hAnsi="Calibri" w:cs="Tahoma"/>
          <w:noProof w:val="0"/>
          <w:sz w:val="22"/>
          <w:szCs w:val="22"/>
          <w:lang w:val="pl-PL"/>
        </w:rPr>
        <w:t xml:space="preserve">3.1. Cyfrowa dostępność informacji sektora publicznego oraz wysoka jakość e-usług publicznych, </w:t>
      </w:r>
      <w:proofErr w:type="spellStart"/>
      <w:r w:rsidRPr="0043711C">
        <w:rPr>
          <w:rFonts w:ascii="Calibri" w:hAnsi="Calibri" w:cs="Tahoma"/>
          <w:noProof w:val="0"/>
          <w:sz w:val="22"/>
          <w:szCs w:val="22"/>
          <w:lang w:val="pl-PL"/>
        </w:rPr>
        <w:t>Poddziałanie</w:t>
      </w:r>
      <w:proofErr w:type="spellEnd"/>
      <w:r w:rsidRPr="0043711C">
        <w:rPr>
          <w:rFonts w:ascii="Calibri" w:hAnsi="Calibri" w:cs="Tahoma"/>
          <w:noProof w:val="0"/>
          <w:sz w:val="22"/>
          <w:szCs w:val="22"/>
          <w:lang w:val="pl-PL"/>
        </w:rPr>
        <w:t xml:space="preserve"> Cyfrowa dostępność informacji sektora publicznego oraz wysoka jakość e-usług publicznych</w:t>
      </w:r>
      <w:r w:rsidRPr="0043711C">
        <w:rPr>
          <w:rFonts w:ascii="Calibri" w:hAnsi="Calibri" w:cs="Tahoma"/>
          <w:sz w:val="22"/>
          <w:szCs w:val="22"/>
        </w:rPr>
        <w:t xml:space="preserve"> nad realizacją zadania pn.  „e-Administracka w Powiecie Lidzbarskim”.</w:t>
      </w:r>
    </w:p>
    <w:p w:rsidR="00FD3A35" w:rsidRPr="0043711C" w:rsidRDefault="00FD3A35" w:rsidP="00F90D49">
      <w:pPr>
        <w:pStyle w:val="Tekstpodstawowy"/>
        <w:spacing w:line="360" w:lineRule="auto"/>
        <w:ind w:right="-427"/>
        <w:jc w:val="left"/>
        <w:rPr>
          <w:rFonts w:ascii="Calibri" w:hAnsi="Calibri" w:cs="Tahoma"/>
          <w:b/>
          <w:bCs/>
          <w:sz w:val="22"/>
          <w:szCs w:val="22"/>
        </w:rPr>
      </w:pPr>
    </w:p>
    <w:p w:rsidR="00FD3A35" w:rsidRPr="0043711C" w:rsidRDefault="00FD3A35" w:rsidP="00F90D4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43711C">
        <w:rPr>
          <w:rFonts w:ascii="Calibri" w:hAnsi="Calibri" w:cs="Tahoma"/>
          <w:sz w:val="22"/>
          <w:szCs w:val="22"/>
        </w:rPr>
        <w:t xml:space="preserve">Niniejsze postępowanie o udzielenie zamówienia publicznego prowadzone jest zgodnie z </w:t>
      </w:r>
      <w:r w:rsidRPr="0043711C">
        <w:rPr>
          <w:rFonts w:ascii="Calibri" w:hAnsi="Calibri" w:cs="Tahoma"/>
          <w:sz w:val="22"/>
          <w:szCs w:val="22"/>
        </w:rPr>
        <w:br/>
        <w:t>§ 8.1 ZARZĄDZENIA NR OR.120.7.201</w:t>
      </w:r>
      <w:r>
        <w:rPr>
          <w:rFonts w:ascii="Calibri" w:hAnsi="Calibri" w:cs="Tahoma"/>
          <w:sz w:val="22"/>
          <w:szCs w:val="22"/>
        </w:rPr>
        <w:t>5</w:t>
      </w:r>
      <w:r w:rsidRPr="0043711C">
        <w:rPr>
          <w:rFonts w:ascii="Calibri" w:hAnsi="Calibri" w:cs="Tahoma"/>
          <w:sz w:val="22"/>
          <w:szCs w:val="22"/>
        </w:rPr>
        <w:t xml:space="preserve"> STAROSTY LIDZBARSKIEGO  z dnia  </w:t>
      </w:r>
      <w:r>
        <w:rPr>
          <w:rFonts w:ascii="Calibri" w:hAnsi="Calibri" w:cs="Tahoma"/>
          <w:sz w:val="22"/>
          <w:szCs w:val="22"/>
        </w:rPr>
        <w:t>16 lutego</w:t>
      </w:r>
      <w:r w:rsidRPr="0043711C">
        <w:rPr>
          <w:rFonts w:ascii="Calibri" w:hAnsi="Calibri" w:cs="Tahoma"/>
          <w:sz w:val="22"/>
          <w:szCs w:val="22"/>
        </w:rPr>
        <w:t xml:space="preserve"> 201</w:t>
      </w:r>
      <w:r>
        <w:rPr>
          <w:rFonts w:ascii="Calibri" w:hAnsi="Calibri" w:cs="Tahoma"/>
          <w:sz w:val="22"/>
          <w:szCs w:val="22"/>
        </w:rPr>
        <w:t>5</w:t>
      </w:r>
      <w:r w:rsidRPr="0043711C">
        <w:rPr>
          <w:rFonts w:ascii="Calibri" w:hAnsi="Calibri" w:cs="Tahoma"/>
          <w:sz w:val="22"/>
          <w:szCs w:val="22"/>
        </w:rPr>
        <w:t xml:space="preserve"> r. w sprawie określenia zasad udzielenia zamówień publicznych o wartości szacunkowej nieprzekraczającej równowartości kwoty  30 000 Euro.</w:t>
      </w:r>
    </w:p>
    <w:p w:rsidR="00FD3A35" w:rsidRPr="0043711C" w:rsidRDefault="00FD3A35" w:rsidP="00F90D4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</w:p>
    <w:p w:rsidR="00FD3A35" w:rsidRPr="0043711C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</w:p>
    <w:p w:rsidR="00FD3A35" w:rsidRPr="0065753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Pr="0065753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  <w:t xml:space="preserve">       Zatwierdził:</w:t>
      </w:r>
    </w:p>
    <w:p w:rsidR="00FD3A35" w:rsidRPr="0065753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Pr="0065753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  <w:t>……………………………..</w:t>
      </w:r>
    </w:p>
    <w:p w:rsidR="00FD3A35" w:rsidRPr="0043711C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</w:p>
    <w:p w:rsidR="00FD3A35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FD3A35" w:rsidRDefault="00FD3A35" w:rsidP="001321A2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Tahoma" w:hAnsi="Tahoma" w:cs="Tahoma"/>
          <w:sz w:val="20"/>
          <w:szCs w:val="20"/>
        </w:rPr>
      </w:pPr>
    </w:p>
    <w:p w:rsidR="00FD3A35" w:rsidRDefault="00FD3A35" w:rsidP="001321A2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Tahoma" w:hAnsi="Tahoma" w:cs="Tahoma"/>
          <w:sz w:val="20"/>
          <w:szCs w:val="20"/>
        </w:rPr>
      </w:pPr>
    </w:p>
    <w:p w:rsidR="00FD3A35" w:rsidRPr="001321A2" w:rsidRDefault="00032A66" w:rsidP="001321A2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luty</w:t>
      </w:r>
      <w:r w:rsidR="00FD3A35">
        <w:rPr>
          <w:rFonts w:ascii="Tahoma" w:hAnsi="Tahoma" w:cs="Tahoma"/>
          <w:sz w:val="20"/>
          <w:szCs w:val="20"/>
        </w:rPr>
        <w:t xml:space="preserve"> 2018 r. </w:t>
      </w:r>
    </w:p>
    <w:p w:rsidR="00FD3A35" w:rsidRPr="00841277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FD3A35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FD3A35" w:rsidRPr="0043711C" w:rsidRDefault="00FD3A35" w:rsidP="0070628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b/>
          <w:sz w:val="22"/>
          <w:szCs w:val="22"/>
        </w:rPr>
        <w:t>I. ZAMAWIAJĄCY:</w:t>
      </w:r>
      <w:r w:rsidRPr="0043711C">
        <w:rPr>
          <w:rFonts w:ascii="Calibri" w:hAnsi="Calibri"/>
          <w:sz w:val="22"/>
          <w:szCs w:val="22"/>
        </w:rPr>
        <w:t xml:space="preserve"> Powiat Lidzbarski z siedzibą w Lidzbarku Warmińskim reprezentowany przez Zarząd Powiatu Lidzbarskiego, ul. Wyszyńskiego 37,  11-100 Lidzbark Warmiński, tel. (+48) 89 767 7900, </w:t>
      </w:r>
      <w:proofErr w:type="spellStart"/>
      <w:r w:rsidRPr="0043711C">
        <w:rPr>
          <w:rFonts w:ascii="Calibri" w:hAnsi="Calibri"/>
          <w:sz w:val="22"/>
          <w:szCs w:val="22"/>
        </w:rPr>
        <w:t>fax</w:t>
      </w:r>
      <w:proofErr w:type="spellEnd"/>
      <w:r w:rsidRPr="0043711C">
        <w:rPr>
          <w:rFonts w:ascii="Calibri" w:hAnsi="Calibri"/>
          <w:sz w:val="22"/>
          <w:szCs w:val="22"/>
        </w:rPr>
        <w:t xml:space="preserve"> (+48) 89 767 7903, NIP 743-18-63-086, REGON 510742528</w:t>
      </w:r>
    </w:p>
    <w:p w:rsidR="00FD3A35" w:rsidRPr="0043711C" w:rsidRDefault="00CC5541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hyperlink r:id="rId10" w:history="1">
        <w:r w:rsidR="00FD3A35" w:rsidRPr="0043711C">
          <w:rPr>
            <w:rStyle w:val="Hipercze"/>
            <w:rFonts w:ascii="Calibri" w:hAnsi="Calibri"/>
            <w:sz w:val="22"/>
            <w:szCs w:val="22"/>
          </w:rPr>
          <w:t>http://bip.splidzbark.warmia.mazury.pl/</w:t>
        </w:r>
      </w:hyperlink>
      <w:r w:rsidR="00FD3A35" w:rsidRPr="0043711C">
        <w:rPr>
          <w:rFonts w:ascii="Calibri" w:hAnsi="Calibri"/>
          <w:sz w:val="22"/>
          <w:szCs w:val="22"/>
        </w:rPr>
        <w:t xml:space="preserve"> </w:t>
      </w:r>
      <w:r w:rsidR="00FD3A35" w:rsidRPr="0043711C">
        <w:rPr>
          <w:rFonts w:ascii="Calibri" w:hAnsi="Calibri"/>
          <w:sz w:val="22"/>
          <w:szCs w:val="22"/>
        </w:rPr>
        <w:br/>
        <w:t>Godziny urzędowania:</w:t>
      </w:r>
    </w:p>
    <w:p w:rsidR="00FD3A35" w:rsidRPr="0043711C" w:rsidRDefault="00FD3A35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Poniedziałek od 7.30 do 15.30,</w:t>
      </w:r>
    </w:p>
    <w:p w:rsidR="00FD3A35" w:rsidRPr="0043711C" w:rsidRDefault="00FD3A35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Wtorek, środa, piątek od 7:00 do 15:00,</w:t>
      </w:r>
    </w:p>
    <w:p w:rsidR="00FD3A35" w:rsidRPr="0043711C" w:rsidRDefault="00FD3A35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Czwartek 8.00 do 16.00.</w:t>
      </w:r>
    </w:p>
    <w:p w:rsidR="00FD3A35" w:rsidRPr="0043711C" w:rsidRDefault="00FD3A35" w:rsidP="00A17089">
      <w:pPr>
        <w:pStyle w:val="Akapitzlist3"/>
        <w:widowControl w:val="0"/>
        <w:spacing w:after="0" w:line="360" w:lineRule="auto"/>
        <w:ind w:left="0"/>
        <w:jc w:val="both"/>
        <w:rPr>
          <w:sz w:val="22"/>
          <w:szCs w:val="22"/>
        </w:rPr>
      </w:pPr>
      <w:r w:rsidRPr="0043711C">
        <w:rPr>
          <w:b/>
          <w:sz w:val="22"/>
          <w:szCs w:val="22"/>
        </w:rPr>
        <w:t>II.</w:t>
      </w:r>
      <w:r w:rsidRPr="0043711C">
        <w:rPr>
          <w:sz w:val="22"/>
          <w:szCs w:val="22"/>
        </w:rPr>
        <w:t xml:space="preserve"> </w:t>
      </w:r>
      <w:r w:rsidRPr="0043711C">
        <w:rPr>
          <w:b/>
          <w:sz w:val="22"/>
          <w:szCs w:val="22"/>
        </w:rPr>
        <w:t>O</w:t>
      </w:r>
      <w:r w:rsidRPr="0043711C">
        <w:rPr>
          <w:rStyle w:val="Pogrubienie"/>
          <w:sz w:val="22"/>
          <w:szCs w:val="22"/>
          <w:shd w:val="clear" w:color="auto" w:fill="FFFFFF"/>
        </w:rPr>
        <w:t>KREŚLENIE PRZEDMIOTU ZAMÓWIENIA ORAZ TERMINU REALIZACJI</w:t>
      </w:r>
    </w:p>
    <w:p w:rsidR="00FD3A35" w:rsidRPr="0043711C" w:rsidRDefault="00FD3A35" w:rsidP="00F56E5D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  <w:shd w:val="clear" w:color="auto" w:fill="FFFFFF"/>
        </w:rPr>
        <w:t>Przedmiotem zamówienia jest świadczenie usług Inżyniera Projektu na rzecz Zamawiającego.</w:t>
      </w:r>
    </w:p>
    <w:p w:rsidR="00FD3A35" w:rsidRPr="0043711C" w:rsidRDefault="00FD3A35" w:rsidP="00F56E5D">
      <w:pPr>
        <w:pStyle w:val="Akapitzlist"/>
        <w:numPr>
          <w:ilvl w:val="0"/>
          <w:numId w:val="30"/>
        </w:numPr>
        <w:spacing w:line="360" w:lineRule="auto"/>
        <w:ind w:left="10" w:firstLine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Celem projektu „e-Administracja w Powiecie Lidzbarskim” jest usprawnienie realizacji spraw o charakterze publicznym poprzez cyfryzację procesów administracyjnych na terenie działalności powiatu.</w:t>
      </w:r>
    </w:p>
    <w:p w:rsidR="00FD3A35" w:rsidRPr="0043711C" w:rsidRDefault="00FD3A35" w:rsidP="00F56E5D">
      <w:pPr>
        <w:pStyle w:val="Akapitzlist"/>
        <w:numPr>
          <w:ilvl w:val="0"/>
          <w:numId w:val="30"/>
        </w:numPr>
        <w:spacing w:line="360" w:lineRule="auto"/>
        <w:ind w:left="10" w:firstLine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 xml:space="preserve">Do obowiązków Inżyniera Projektu należeć będzie </w:t>
      </w:r>
      <w:proofErr w:type="spellStart"/>
      <w:r w:rsidRPr="0043711C">
        <w:rPr>
          <w:rFonts w:ascii="Calibri" w:hAnsi="Calibri"/>
          <w:sz w:val="22"/>
          <w:szCs w:val="22"/>
        </w:rPr>
        <w:t>m.in</w:t>
      </w:r>
      <w:proofErr w:type="spellEnd"/>
      <w:r w:rsidRPr="0043711C">
        <w:rPr>
          <w:rFonts w:ascii="Calibri" w:hAnsi="Calibri"/>
          <w:sz w:val="22"/>
          <w:szCs w:val="22"/>
        </w:rPr>
        <w:t>:</w:t>
      </w:r>
    </w:p>
    <w:p w:rsidR="00FD3A35" w:rsidRPr="0043711C" w:rsidRDefault="00FD3A35" w:rsidP="006E5077">
      <w:pPr>
        <w:pStyle w:val="Akapitzlist"/>
        <w:numPr>
          <w:ilvl w:val="0"/>
          <w:numId w:val="32"/>
        </w:numPr>
        <w:tabs>
          <w:tab w:val="left" w:pos="248"/>
        </w:tabs>
        <w:spacing w:line="360" w:lineRule="auto"/>
        <w:ind w:right="34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 xml:space="preserve"> Wsparcie merytoryczne i techniczne w weryfikacji harmonogramu realizacji przedmiotu zamówienia przez wykonawcę/wykonawców w kontekście harmonogramu projektu dofinansowanego ze </w:t>
      </w:r>
      <w:proofErr w:type="spellStart"/>
      <w:r w:rsidRPr="0043711C">
        <w:rPr>
          <w:rFonts w:ascii="Calibri" w:hAnsi="Calibri"/>
          <w:sz w:val="22"/>
          <w:szCs w:val="22"/>
        </w:rPr>
        <w:t>środków</w:t>
      </w:r>
      <w:proofErr w:type="spellEnd"/>
      <w:r w:rsidRPr="0043711C">
        <w:rPr>
          <w:rFonts w:ascii="Calibri" w:hAnsi="Calibri"/>
          <w:sz w:val="22"/>
          <w:szCs w:val="22"/>
        </w:rPr>
        <w:t xml:space="preserve"> </w:t>
      </w:r>
      <w:proofErr w:type="spellStart"/>
      <w:r w:rsidRPr="0043711C">
        <w:rPr>
          <w:rFonts w:ascii="Calibri" w:hAnsi="Calibri"/>
          <w:sz w:val="22"/>
          <w:szCs w:val="22"/>
        </w:rPr>
        <w:t>zewnętrznych</w:t>
      </w:r>
      <w:proofErr w:type="spellEnd"/>
      <w:r w:rsidRPr="0043711C">
        <w:rPr>
          <w:rFonts w:ascii="Calibri" w:hAnsi="Calibri"/>
          <w:sz w:val="22"/>
          <w:szCs w:val="22"/>
        </w:rPr>
        <w:t>.</w:t>
      </w:r>
    </w:p>
    <w:p w:rsidR="00FD3A35" w:rsidRPr="0043711C" w:rsidRDefault="00FD3A35" w:rsidP="006E5077">
      <w:pPr>
        <w:pStyle w:val="Akapitzlist"/>
        <w:numPr>
          <w:ilvl w:val="0"/>
          <w:numId w:val="32"/>
        </w:numPr>
        <w:tabs>
          <w:tab w:val="left" w:pos="248"/>
        </w:tabs>
        <w:spacing w:line="360" w:lineRule="auto"/>
        <w:ind w:right="34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Analiza wszelkich dokumentów organizacyjnych i technicznych przedstawianych przez Wykonawcę – plany wdrożeń, harmonogramy, zakresy informacji do przekazania celem realizacji przedmiotu umowy, rejestry (ryzyk, zagadnień itd.), włącznie ze zgłaszaniem merytorycznych uwag, propozycji modyfikacji itd.;</w:t>
      </w:r>
    </w:p>
    <w:p w:rsidR="00FD3A35" w:rsidRPr="0043711C" w:rsidRDefault="00FD3A35" w:rsidP="006E5077">
      <w:pPr>
        <w:pStyle w:val="Akapitzlist"/>
        <w:numPr>
          <w:ilvl w:val="0"/>
          <w:numId w:val="32"/>
        </w:numPr>
        <w:tabs>
          <w:tab w:val="left" w:pos="248"/>
        </w:tabs>
        <w:spacing w:line="360" w:lineRule="auto"/>
        <w:ind w:right="34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Bieżący monitoring postępów w realizacji przez wykonawców przedmiotu umowy, w tym adekwatne reagowanie do zidentyfikowanych odchyleń i zagrożeń;</w:t>
      </w:r>
    </w:p>
    <w:p w:rsidR="00FD3A35" w:rsidRPr="0043711C" w:rsidRDefault="00FD3A35" w:rsidP="006E5077">
      <w:pPr>
        <w:pStyle w:val="Akapitzlist"/>
        <w:numPr>
          <w:ilvl w:val="0"/>
          <w:numId w:val="32"/>
        </w:numPr>
        <w:tabs>
          <w:tab w:val="left" w:pos="248"/>
        </w:tabs>
        <w:spacing w:line="360" w:lineRule="auto"/>
        <w:ind w:right="34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Wsparcie beneficjenta w procedurach odbiorowych, w tym w zakresie sporządzania protokołu odbioru.</w:t>
      </w:r>
    </w:p>
    <w:p w:rsidR="00FD3A35" w:rsidRPr="0043711C" w:rsidRDefault="00FD3A35" w:rsidP="006E5077">
      <w:pPr>
        <w:pStyle w:val="Akapitzlist"/>
        <w:numPr>
          <w:ilvl w:val="0"/>
          <w:numId w:val="32"/>
        </w:numPr>
        <w:tabs>
          <w:tab w:val="left" w:pos="248"/>
        </w:tabs>
        <w:spacing w:line="360" w:lineRule="auto"/>
        <w:ind w:right="34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Koordynacja wdrożeń u beneficjenta w kontekście oczekiwań i uwarunkowań prawnych, proceduralnych, technicznych (informatycznych i infrastrukturalnych).</w:t>
      </w:r>
    </w:p>
    <w:p w:rsidR="00FD3A35" w:rsidRPr="0043711C" w:rsidRDefault="00FD3A35" w:rsidP="006E5077">
      <w:pPr>
        <w:pStyle w:val="Akapitzlist"/>
        <w:numPr>
          <w:ilvl w:val="0"/>
          <w:numId w:val="32"/>
        </w:numPr>
        <w:tabs>
          <w:tab w:val="left" w:pos="248"/>
        </w:tabs>
        <w:spacing w:line="360" w:lineRule="auto"/>
        <w:ind w:right="34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Nadzór techniczny nad realizacją projektu oraz nad jakością prowadzonych wdrożeń, świadczonych usług i prowadzonych prac.</w:t>
      </w:r>
    </w:p>
    <w:p w:rsidR="00FD3A35" w:rsidRPr="0043711C" w:rsidRDefault="00FD3A35" w:rsidP="0065753F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="Calibri" w:hAnsi="Calibri"/>
          <w:color w:val="3A3C3E"/>
          <w:sz w:val="22"/>
          <w:szCs w:val="22"/>
          <w:shd w:val="clear" w:color="auto" w:fill="FFFFFF"/>
        </w:rPr>
      </w:pPr>
      <w:r w:rsidRPr="0043711C">
        <w:rPr>
          <w:rFonts w:ascii="Calibri" w:hAnsi="Calibri"/>
          <w:sz w:val="22"/>
          <w:szCs w:val="22"/>
        </w:rPr>
        <w:t>Zamawiający wymagać będzie, aby Wykonawca zapoznał się z dokumentacją projektową w tym z wnioskiem aplikacyjnym, złożonym przez Zamawiającego w odpowiedzi na konkurs ogłoszony przez IZ RPO WM na lata 2014-2020, po wyborze najkorzystniejszej oferty.</w:t>
      </w:r>
    </w:p>
    <w:p w:rsidR="00FD3A35" w:rsidRPr="0043711C" w:rsidRDefault="00FD3A35" w:rsidP="00802276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lastRenderedPageBreak/>
        <w:t xml:space="preserve"> 5. Wynagrodzenie Wykonawcy będzie wynagrodzeniem ryczałtowym, płatnym przelewem w terminie do 30 dni od daty wpływu prawidłowo wystawionej faktury do siedziby </w:t>
      </w:r>
      <w:r>
        <w:rPr>
          <w:rFonts w:ascii="Calibri" w:hAnsi="Calibri"/>
          <w:sz w:val="22"/>
          <w:szCs w:val="22"/>
        </w:rPr>
        <w:t>Z</w:t>
      </w:r>
      <w:r w:rsidRPr="0043711C">
        <w:rPr>
          <w:rFonts w:ascii="Calibri" w:hAnsi="Calibri"/>
          <w:sz w:val="22"/>
          <w:szCs w:val="22"/>
        </w:rPr>
        <w:t>amawiającego. Dopuszcza się fakturowanie częściowe</w:t>
      </w:r>
      <w:r>
        <w:rPr>
          <w:rFonts w:ascii="Calibri" w:hAnsi="Calibri"/>
          <w:sz w:val="22"/>
          <w:szCs w:val="22"/>
        </w:rPr>
        <w:t xml:space="preserve"> po uprzednim przedłożeniu i zatwierdzeniu przez Zamawiającego harmonogramu prac Inżyniera Kontraktu</w:t>
      </w:r>
      <w:r w:rsidR="00081C3F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7 dni od podpisania Umowy</w:t>
      </w:r>
      <w:r w:rsidRPr="0043711C">
        <w:rPr>
          <w:rFonts w:ascii="Calibri" w:hAnsi="Calibri"/>
          <w:sz w:val="22"/>
          <w:szCs w:val="22"/>
        </w:rPr>
        <w:t xml:space="preserve">. Podstawą wystawienia faktury będzie zestawienie wykonanych prac w danym miesiącu zatwierdzone przez Zamawiającego. </w:t>
      </w:r>
    </w:p>
    <w:p w:rsidR="00FD3A35" w:rsidRPr="0043711C" w:rsidRDefault="00FD3A35" w:rsidP="00802276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 xml:space="preserve">6. Wykonawca zobowiązany będzie do zawarcia umowy z Zamawiającym zgodnie ze wzorem umowy stanowiącym załącznik nr </w:t>
      </w:r>
      <w:r>
        <w:rPr>
          <w:rFonts w:ascii="Calibri" w:hAnsi="Calibri"/>
          <w:sz w:val="22"/>
          <w:szCs w:val="22"/>
        </w:rPr>
        <w:t>3.</w:t>
      </w:r>
    </w:p>
    <w:p w:rsidR="00FD3A35" w:rsidRPr="0043711C" w:rsidRDefault="00FD3A35" w:rsidP="00802276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 xml:space="preserve">7. Wykonawca zobowiązany jest do realizowania zadań na rzecz Zamawiającego od dnia podpisania umowy do dnia </w:t>
      </w:r>
      <w:r w:rsidRPr="009C1333">
        <w:rPr>
          <w:rFonts w:ascii="Calibri" w:hAnsi="Calibri"/>
          <w:sz w:val="22"/>
          <w:szCs w:val="22"/>
        </w:rPr>
        <w:t>finansowego zakończenia realizacji projektu.</w:t>
      </w:r>
    </w:p>
    <w:p w:rsidR="00FD3A35" w:rsidRPr="0043711C" w:rsidRDefault="00FD3A35" w:rsidP="00A1708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b/>
          <w:sz w:val="22"/>
          <w:szCs w:val="22"/>
        </w:rPr>
        <w:t>III</w:t>
      </w:r>
      <w:r w:rsidRPr="0043711C">
        <w:rPr>
          <w:rFonts w:ascii="Calibri" w:hAnsi="Calibri"/>
          <w:sz w:val="22"/>
          <w:szCs w:val="22"/>
        </w:rPr>
        <w:t xml:space="preserve">. </w:t>
      </w:r>
      <w:r w:rsidRPr="0043711C">
        <w:rPr>
          <w:rFonts w:ascii="Calibri" w:hAnsi="Calibri"/>
          <w:b/>
          <w:sz w:val="22"/>
          <w:szCs w:val="22"/>
        </w:rPr>
        <w:t>WARUNKI UDZIAŁU W POSTĘPOWANIU ORAZ OPIS SPOSOBU DOKONYWANIA OCENY SPEŁNIENIA TYCH WARUNKÓW</w:t>
      </w:r>
      <w:r w:rsidRPr="0043711C">
        <w:rPr>
          <w:rFonts w:ascii="Calibri" w:hAnsi="Calibri"/>
          <w:sz w:val="22"/>
          <w:szCs w:val="22"/>
        </w:rPr>
        <w:t xml:space="preserve"> </w:t>
      </w:r>
    </w:p>
    <w:p w:rsidR="00FD3A35" w:rsidRPr="0043711C" w:rsidRDefault="00FD3A35" w:rsidP="00A1708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1. O udzielenie zamówienia mogą ubiegać się Wykonawcy, którzy:</w:t>
      </w:r>
    </w:p>
    <w:p w:rsidR="00FD3A35" w:rsidRPr="0043711C" w:rsidRDefault="00FD3A35" w:rsidP="00A1708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1) nie podlegają wykluczeniu,</w:t>
      </w:r>
    </w:p>
    <w:p w:rsidR="00FD3A35" w:rsidRPr="0043711C" w:rsidRDefault="00FD3A35" w:rsidP="00A1708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2) spełniają warunki udziału w postępowaniu.</w:t>
      </w:r>
    </w:p>
    <w:p w:rsidR="00FD3A35" w:rsidRPr="0043711C" w:rsidRDefault="00FD3A35" w:rsidP="00A1708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 xml:space="preserve">2. Zamawiający określa poniższe warunki udziału w postępowaniu jakie musi spełnić Wykonawca: </w:t>
      </w:r>
    </w:p>
    <w:p w:rsidR="00FD3A35" w:rsidRDefault="00FD3A35" w:rsidP="00613405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Wykonawca musi dysponować poniższymi osobami zdolnymi do wykonania zamówienia:</w:t>
      </w:r>
    </w:p>
    <w:p w:rsidR="00FD3A35" w:rsidRPr="00BE4FA1" w:rsidRDefault="00FD3A35" w:rsidP="00613405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trike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 xml:space="preserve"> </w:t>
      </w:r>
      <w:r w:rsidRPr="0043711C">
        <w:rPr>
          <w:rFonts w:ascii="Calibri" w:hAnsi="Calibri"/>
          <w:sz w:val="22"/>
          <w:szCs w:val="22"/>
        </w:rPr>
        <w:sym w:font="Symbol" w:char="F0B7"/>
      </w:r>
      <w:r w:rsidRPr="0043711C">
        <w:rPr>
          <w:rFonts w:ascii="Calibri" w:hAnsi="Calibri"/>
          <w:sz w:val="22"/>
          <w:szCs w:val="22"/>
        </w:rPr>
        <w:t xml:space="preserve"> min. 1 osobą (kierownik projektu), posiadającą wykształcenie wyższe oraz wiedzę </w:t>
      </w:r>
      <w:r>
        <w:rPr>
          <w:rFonts w:ascii="Calibri" w:hAnsi="Calibri"/>
          <w:sz w:val="22"/>
          <w:szCs w:val="22"/>
        </w:rPr>
        <w:t xml:space="preserve">wraz z doświadczeniem </w:t>
      </w:r>
      <w:r w:rsidRPr="0043711C">
        <w:rPr>
          <w:rFonts w:ascii="Calibri" w:hAnsi="Calibri"/>
          <w:sz w:val="22"/>
          <w:szCs w:val="22"/>
        </w:rPr>
        <w:t xml:space="preserve">z zakresu metodyki zarządzania projektami. Przez doświadczenie rozumiane jest </w:t>
      </w:r>
      <w:r w:rsidR="00151230" w:rsidRPr="00151230">
        <w:rPr>
          <w:rFonts w:ascii="Calibri" w:hAnsi="Calibri"/>
          <w:sz w:val="22"/>
          <w:szCs w:val="22"/>
        </w:rPr>
        <w:t>pełnienie funkcji inżyniera projektu</w:t>
      </w:r>
      <w:r w:rsidR="00151230">
        <w:rPr>
          <w:rFonts w:ascii="Calibri" w:hAnsi="Calibri"/>
          <w:b/>
        </w:rPr>
        <w:t xml:space="preserve"> </w:t>
      </w:r>
      <w:r w:rsidR="00151230" w:rsidRPr="00151230">
        <w:rPr>
          <w:rFonts w:ascii="Calibri" w:hAnsi="Calibri"/>
          <w:sz w:val="22"/>
          <w:szCs w:val="22"/>
        </w:rPr>
        <w:t>lub innej o charakterze kierowniczym i/lub nadzorczym</w:t>
      </w:r>
      <w:r w:rsidRPr="00C0512F">
        <w:rPr>
          <w:rFonts w:ascii="Calibri" w:hAnsi="Calibri"/>
          <w:b/>
        </w:rPr>
        <w:t xml:space="preserve"> </w:t>
      </w:r>
      <w:r w:rsidRPr="0043711C">
        <w:rPr>
          <w:rFonts w:ascii="Calibri" w:hAnsi="Calibri"/>
          <w:sz w:val="22"/>
          <w:szCs w:val="22"/>
        </w:rPr>
        <w:t>dla co najmniej jednego przedsięwzięcia obejmującego wdrożenie rozwiązania informatycznego</w:t>
      </w:r>
      <w:r w:rsidR="000D1689">
        <w:rPr>
          <w:rFonts w:ascii="Calibri" w:hAnsi="Calibri"/>
          <w:sz w:val="22"/>
          <w:szCs w:val="22"/>
        </w:rPr>
        <w:t>,</w:t>
      </w:r>
    </w:p>
    <w:p w:rsidR="000D1689" w:rsidRDefault="00FD3A35" w:rsidP="000D1689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sym w:font="Symbol" w:char="F0B7"/>
      </w:r>
      <w:r w:rsidRPr="0043711C">
        <w:rPr>
          <w:rFonts w:ascii="Calibri" w:hAnsi="Calibri"/>
          <w:sz w:val="22"/>
          <w:szCs w:val="22"/>
        </w:rPr>
        <w:t xml:space="preserve"> min. 1 osobą (specjalista), posiadając</w:t>
      </w:r>
      <w:r>
        <w:rPr>
          <w:rFonts w:ascii="Calibri" w:hAnsi="Calibri"/>
          <w:sz w:val="22"/>
          <w:szCs w:val="22"/>
        </w:rPr>
        <w:t>ą</w:t>
      </w:r>
      <w:r w:rsidRPr="0043711C">
        <w:rPr>
          <w:rFonts w:ascii="Calibri" w:hAnsi="Calibri"/>
          <w:sz w:val="22"/>
          <w:szCs w:val="22"/>
        </w:rPr>
        <w:t xml:space="preserve"> wykształcenie wyższe, która brała udział w nadzorowaniu co najmniej jednego projektu obejmującego swoim zakresem dostawę sprzętu oraz wdrożenie rozwiązania informatycznego</w:t>
      </w:r>
      <w:r w:rsidR="000D1689">
        <w:rPr>
          <w:rFonts w:ascii="Calibri" w:hAnsi="Calibri"/>
          <w:sz w:val="22"/>
          <w:szCs w:val="22"/>
        </w:rPr>
        <w:t>.</w:t>
      </w:r>
    </w:p>
    <w:p w:rsidR="00FD3A35" w:rsidRPr="0043711C" w:rsidRDefault="00FD3A35" w:rsidP="000D1689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Zamawiający dopuszcza łączenie powyższych funkcji.</w:t>
      </w:r>
    </w:p>
    <w:p w:rsidR="00FD3A35" w:rsidRPr="0043711C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43711C">
        <w:rPr>
          <w:rFonts w:ascii="Calibri" w:hAnsi="Calibri"/>
          <w:b/>
          <w:sz w:val="22"/>
          <w:szCs w:val="22"/>
        </w:rPr>
        <w:t xml:space="preserve">IV. WYKAZ OŚWIADCZEŃ LUB DOKUMENTÓW, JAKIE MAJĄ DOSTARCZYĆ WYKONAWCY W CELU POTWIERDZENIA SPEŁNIENIA WARUNKÓW UDZIAŁU W POSTĘPOWANIU. </w:t>
      </w:r>
    </w:p>
    <w:p w:rsidR="00FD3A35" w:rsidRPr="0043711C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W celu potwierdzenia spełniania przez Wykonawcę warunków, o których mowa w pkt. III, Wykonawca winien przedłożyć:</w:t>
      </w:r>
    </w:p>
    <w:p w:rsidR="00FD3A35" w:rsidRPr="0043711C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Pr="0043711C">
        <w:rPr>
          <w:rFonts w:ascii="Calibri" w:hAnsi="Calibri"/>
          <w:sz w:val="22"/>
          <w:szCs w:val="22"/>
        </w:rPr>
        <w:t xml:space="preserve">. Wykaz osób, którymi dysponuje lub będzie dysponował Wykonawca i które będą uczestniczyć w wykonywaniu zamówienia wraz z informacjami na temat ich kwalifikacji zawodowych, posiadanych </w:t>
      </w:r>
      <w:r w:rsidRPr="0043711C">
        <w:rPr>
          <w:rFonts w:ascii="Calibri" w:hAnsi="Calibri"/>
          <w:sz w:val="22"/>
          <w:szCs w:val="22"/>
        </w:rPr>
        <w:lastRenderedPageBreak/>
        <w:t xml:space="preserve">certyfikatów, doświadczenia i wykształcenia niezbędnych do wykonania zamówienia, a także zakresu wykonywanych przez nie czynności - </w:t>
      </w:r>
      <w:r w:rsidRPr="002406AD">
        <w:rPr>
          <w:rFonts w:ascii="Calibri" w:hAnsi="Calibri"/>
          <w:sz w:val="22"/>
          <w:szCs w:val="22"/>
        </w:rPr>
        <w:t xml:space="preserve">załącznik Nr </w:t>
      </w:r>
      <w:r>
        <w:rPr>
          <w:rFonts w:ascii="Calibri" w:hAnsi="Calibri"/>
          <w:sz w:val="22"/>
          <w:szCs w:val="22"/>
        </w:rPr>
        <w:t>2</w:t>
      </w:r>
      <w:r w:rsidRPr="002406AD">
        <w:rPr>
          <w:rFonts w:ascii="Calibri" w:hAnsi="Calibri"/>
          <w:sz w:val="22"/>
          <w:szCs w:val="22"/>
        </w:rPr>
        <w:t xml:space="preserve"> do zapytania ofertowego.</w:t>
      </w:r>
    </w:p>
    <w:p w:rsidR="003D7271" w:rsidRDefault="00151230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151230">
        <w:rPr>
          <w:rFonts w:ascii="Calibri" w:hAnsi="Calibri"/>
          <w:sz w:val="22"/>
          <w:szCs w:val="22"/>
        </w:rPr>
        <w:t>2. Dokumenty poświadczające doświadczenie osób wyznaczonych do realizacji zamówienia zgodnie z kryteriami oceny w punkcie XI (Referencje/ Poświadczenia / Protokoły odbioru).</w:t>
      </w:r>
    </w:p>
    <w:p w:rsidR="003D7271" w:rsidRDefault="003D7271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b/>
          <w:sz w:val="22"/>
          <w:szCs w:val="22"/>
        </w:rPr>
        <w:t>V. INFORMACJE O SPOSOBIE POROZUMIEWANIA SIĘ ZAMAWIAJĄCEGO Z WYKONAWCAMI ORAZ PRZEKAZYWANIA OŚWIADCZEŃ LUB DOKUMENTÓW, A TAKŻE WSKAZANIE OSÓB UPRAWNIONYCH DO POROZUMIEWANIA SIĘ Z WYKONAWCAMI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>1. Wszelkie oświadczenia, wnioski, zawiadomienia oraz informacje w zakresie powyższej procedury Zamawiający i Wykonawcy przekazują</w:t>
      </w:r>
      <w:r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>pisemnie na adres:</w:t>
      </w:r>
      <w:r>
        <w:rPr>
          <w:rFonts w:ascii="Calibri" w:hAnsi="Calibri"/>
          <w:sz w:val="22"/>
          <w:szCs w:val="22"/>
        </w:rPr>
        <w:t xml:space="preserve"> Starostwo Powiatowe w Lidzbarku Warmińskim </w:t>
      </w:r>
      <w:r w:rsidRPr="0043711C">
        <w:rPr>
          <w:rFonts w:ascii="Calibri" w:hAnsi="Calibri"/>
          <w:sz w:val="22"/>
          <w:szCs w:val="22"/>
        </w:rPr>
        <w:t>ul. Wyszyńskiego 37,  11-100 Lidzbark Warmiński</w:t>
      </w:r>
      <w:r w:rsidRPr="00AA7F8A">
        <w:rPr>
          <w:rFonts w:ascii="Calibri" w:hAnsi="Calibri"/>
          <w:sz w:val="22"/>
          <w:szCs w:val="22"/>
        </w:rPr>
        <w:t xml:space="preserve"> lub drogą elektroniczną na adres e-mail: </w:t>
      </w:r>
      <w:hyperlink r:id="rId11" w:history="1">
        <w:r w:rsidRPr="00715BA9">
          <w:rPr>
            <w:rStyle w:val="Hipercze"/>
            <w:rFonts w:ascii="Calibri" w:hAnsi="Calibri"/>
            <w:sz w:val="22"/>
            <w:szCs w:val="22"/>
          </w:rPr>
          <w:t>sekretariat@powiatlidzbarski.pl</w:t>
        </w:r>
      </w:hyperlink>
      <w:r>
        <w:rPr>
          <w:rFonts w:ascii="Calibri" w:hAnsi="Calibri"/>
          <w:sz w:val="22"/>
          <w:szCs w:val="22"/>
        </w:rPr>
        <w:t xml:space="preserve">, </w:t>
      </w:r>
      <w:hyperlink r:id="rId12" w:history="1">
        <w:r w:rsidRPr="00715BA9">
          <w:rPr>
            <w:rStyle w:val="Hipercze"/>
            <w:rFonts w:ascii="Calibri" w:hAnsi="Calibri"/>
            <w:sz w:val="22"/>
            <w:szCs w:val="22"/>
          </w:rPr>
          <w:t>adamowicz.dorota@powiatlidzbarski.pl</w:t>
        </w:r>
      </w:hyperlink>
      <w:r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 xml:space="preserve"> (oświadczenia, wnioski, zawiadomienia oraz inne informacje przekazywane drogą elektroniczną winny być w formie </w:t>
      </w:r>
      <w:proofErr w:type="spellStart"/>
      <w:r w:rsidRPr="00AA7F8A">
        <w:rPr>
          <w:rFonts w:ascii="Calibri" w:hAnsi="Calibri"/>
          <w:sz w:val="22"/>
          <w:szCs w:val="22"/>
        </w:rPr>
        <w:t>skanu</w:t>
      </w:r>
      <w:proofErr w:type="spellEnd"/>
      <w:r w:rsidRPr="00AA7F8A">
        <w:rPr>
          <w:rFonts w:ascii="Calibri" w:hAnsi="Calibri"/>
          <w:sz w:val="22"/>
          <w:szCs w:val="22"/>
        </w:rPr>
        <w:t xml:space="preserve"> dokumentu). 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 xml:space="preserve">2. W przypadku przekazywania oświadczeń, wniosków, zawiadomień oraz informacji drogą elektroniczną, każda ze stron na żądanie drugiej niezwłocznie potwierdza fakt ich otrzymania. 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 xml:space="preserve">3. Osobą upoważnioną do kontaktu </w:t>
      </w:r>
      <w:proofErr w:type="spellStart"/>
      <w:r w:rsidRPr="00AA7F8A">
        <w:rPr>
          <w:rFonts w:ascii="Calibri" w:hAnsi="Calibri"/>
          <w:sz w:val="22"/>
          <w:szCs w:val="22"/>
        </w:rPr>
        <w:t>ws</w:t>
      </w:r>
      <w:proofErr w:type="spellEnd"/>
      <w:r w:rsidRPr="00AA7F8A">
        <w:rPr>
          <w:rFonts w:ascii="Calibri" w:hAnsi="Calibri"/>
          <w:sz w:val="22"/>
          <w:szCs w:val="22"/>
        </w:rPr>
        <w:t xml:space="preserve">. zapytania jest </w:t>
      </w:r>
      <w:r>
        <w:rPr>
          <w:rFonts w:ascii="Calibri" w:hAnsi="Calibri"/>
          <w:sz w:val="22"/>
          <w:szCs w:val="22"/>
        </w:rPr>
        <w:t xml:space="preserve">Dorota Adamowicz, </w:t>
      </w:r>
      <w:r w:rsidR="000E3CEA">
        <w:rPr>
          <w:rFonts w:ascii="Calibri" w:hAnsi="Calibri"/>
          <w:sz w:val="22"/>
          <w:szCs w:val="22"/>
        </w:rPr>
        <w:t>Łukasz Żarnowski</w:t>
      </w:r>
      <w:r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 xml:space="preserve"> nr tel. </w:t>
      </w:r>
      <w:r>
        <w:rPr>
          <w:rFonts w:ascii="Calibri" w:hAnsi="Calibri"/>
          <w:sz w:val="22"/>
          <w:szCs w:val="22"/>
        </w:rPr>
        <w:t xml:space="preserve">89 7677939, </w:t>
      </w:r>
      <w:r w:rsidRPr="00AA7F8A">
        <w:rPr>
          <w:rFonts w:ascii="Calibri" w:hAnsi="Calibri"/>
          <w:sz w:val="22"/>
          <w:szCs w:val="22"/>
        </w:rPr>
        <w:t xml:space="preserve"> </w:t>
      </w:r>
      <w:r w:rsidR="000E3CEA">
        <w:rPr>
          <w:rFonts w:ascii="Calibri" w:hAnsi="Calibri"/>
          <w:sz w:val="22"/>
          <w:szCs w:val="22"/>
        </w:rPr>
        <w:t>89 7677940.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AA7F8A">
        <w:rPr>
          <w:rFonts w:ascii="Calibri" w:hAnsi="Calibri"/>
          <w:b/>
          <w:sz w:val="22"/>
          <w:szCs w:val="22"/>
        </w:rPr>
        <w:t>VI. TERMIN ZWIĄZANIA OFERTĄ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>Składający ofertę Wykonawca pozostaje nią związany przez okres 30 dni od upływu terminu składania ofert. W uzasadnionych przypadkach, co najmniej 7 dni przed upływem terminu związania ofertą, Zamawiający może tylko raz zwrócić się do wykonawców o wyrażenie zgody na przedłużenie terminu związania ofertą o oznaczony okres, nie dłuższy jednak niż 60 dni. Zgoda Wykonawcy na przedłużenie terminu związania ofertą powinna być wyrażona na piśmie.</w:t>
      </w:r>
    </w:p>
    <w:p w:rsidR="00FD3A35" w:rsidRPr="00AA7F8A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AA7F8A">
        <w:rPr>
          <w:rFonts w:ascii="Calibri" w:hAnsi="Calibri"/>
          <w:b/>
          <w:sz w:val="22"/>
          <w:szCs w:val="22"/>
        </w:rPr>
        <w:t xml:space="preserve">VII. WYMAGANIA DOTYCZĄCE WADIUM 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>Zamawiający nie wymaga wpłaty wadium w przedmiotowym postępowaniu.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 </w:t>
      </w:r>
      <w:r w:rsidRPr="00C0512F">
        <w:rPr>
          <w:rFonts w:ascii="Calibri" w:hAnsi="Calibri"/>
          <w:b/>
          <w:sz w:val="22"/>
          <w:szCs w:val="22"/>
        </w:rPr>
        <w:t>VIII. OPIS SPOSOBU PRZYGOTOWANIA OFERT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 1. Wykonawca zobowiązany jest do złożenia oferty na formularzu ofertowym, który stanowi Załącznik nr 1 do zapytania ofertowego.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 2. Do formularza oferty należy załączyć dokumenty wymienione w pkt. IV zapytania ofertowego.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 3. Oferta musi być sporządzona w języku polskim.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>4. Wykonawca może złożyć tylko jedną ofertę.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5. Każda strona oferty wraz z załącznikami musi być podpisana przez osobę upoważnioną do podpisywania oferty.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lastRenderedPageBreak/>
        <w:t xml:space="preserve">6. Wszelkie poprawki lub zmiany (również te przy użyciu korektora) w ofercie, w tym złącznikach, muszą być własnoręcznie podpisane przez osobę upoważnioną do podpisania oferty.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7. Wymaga się, aby każda załączona do oferty kopia wymaganego dokumentu była poświadczona za zgodność z oryginałem (na każdej stronie zawierającej treść) przez uprawnionego przedstawiciela wykonawcy upoważnionego do podpisania oferty.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8. </w:t>
      </w:r>
      <w:r>
        <w:rPr>
          <w:rFonts w:ascii="Calibri" w:hAnsi="Calibri"/>
          <w:sz w:val="22"/>
          <w:szCs w:val="22"/>
        </w:rPr>
        <w:t>Wykonawcy</w:t>
      </w:r>
      <w:r w:rsidRPr="00C0512F">
        <w:rPr>
          <w:rFonts w:ascii="Calibri" w:hAnsi="Calibri"/>
          <w:sz w:val="22"/>
          <w:szCs w:val="22"/>
        </w:rPr>
        <w:t xml:space="preserve"> ponoszą wszelkie koszty własne związane z przygotowaniem i złożeniem oferty, niezależnie od wyników postępowania. Zamawiający nie odpowiada za koszty poniesione przez </w:t>
      </w:r>
      <w:r>
        <w:rPr>
          <w:rFonts w:ascii="Calibri" w:hAnsi="Calibri"/>
          <w:sz w:val="22"/>
          <w:szCs w:val="22"/>
        </w:rPr>
        <w:t>Wykonawców</w:t>
      </w:r>
      <w:r w:rsidRPr="00C0512F">
        <w:rPr>
          <w:rFonts w:ascii="Calibri" w:hAnsi="Calibri"/>
          <w:sz w:val="22"/>
          <w:szCs w:val="22"/>
        </w:rPr>
        <w:t xml:space="preserve"> w związku z przygotowaniem i złożeniem oferty.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9. Wyjaśnienia w toku badania i oceny ofert: </w:t>
      </w:r>
    </w:p>
    <w:p w:rsidR="00FD3A35" w:rsidRDefault="00FD3A35" w:rsidP="00B26FD8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>1) w toku badania i oceny ofert Zamawiający może wezwać Wykonawców do uzupełnienia oświadczeń lub dokumentów potwierdzających spełnienie warunków udziału w postępowaniu. Uzupełniane oświadczenia i dokumenty powinny potwierdzać spełnianie przez Wykonawcę warunków udziału w postępowaniu nie później niż w dniu, w którym upłynął termin składania ofert. 2) w toku badania i oceny ofert Zamawiający może żądać od Wykonawców wyjaśnień dotyczących treści złożonych ofert oraz wyjaśnień dotyczących oświadczeń lub dokumentów potwierdzających spełnianie przez Wykonawców warunków udziału w postępowaniu.</w:t>
      </w:r>
    </w:p>
    <w:p w:rsidR="00FD3A35" w:rsidRDefault="00FD3A35" w:rsidP="00B26FD8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10. </w:t>
      </w:r>
      <w:r w:rsidRPr="00762863">
        <w:rPr>
          <w:rFonts w:ascii="Calibri" w:hAnsi="Calibri" w:cs="Tahoma"/>
          <w:sz w:val="22"/>
          <w:szCs w:val="22"/>
        </w:rPr>
        <w:t xml:space="preserve">Każdy Wykonawca ma prawo zwrócić się do Zamawiającego o wyjaśnienie treści zapytania ofertowego. Pytania Wykonawców muszą być sformułowane na piśmie i skierowane na adres: Starostwo Powiatowe w Lidzbarku Warmińskim ul. Wyszyńskiego 37, 11-100 Lidzbark Warmiński,  </w:t>
      </w:r>
      <w:r w:rsidRPr="00762863">
        <w:rPr>
          <w:rFonts w:ascii="Calibri" w:hAnsi="Calibri" w:cs="Tahoma"/>
          <w:sz w:val="22"/>
          <w:szCs w:val="22"/>
        </w:rPr>
        <w:br/>
        <w:t xml:space="preserve">e-mail: </w:t>
      </w:r>
      <w:hyperlink r:id="rId13" w:history="1">
        <w:r w:rsidRPr="00762863">
          <w:rPr>
            <w:rStyle w:val="Hipercze"/>
            <w:rFonts w:ascii="Calibri" w:hAnsi="Calibri" w:cs="Tahoma"/>
            <w:sz w:val="22"/>
            <w:szCs w:val="22"/>
          </w:rPr>
          <w:t>adamowicz.dorota@powiatlidzbarski.pl</w:t>
        </w:r>
      </w:hyperlink>
      <w:r w:rsidRPr="00762863">
        <w:rPr>
          <w:rFonts w:ascii="Calibri" w:hAnsi="Calibri" w:cs="Tahoma"/>
          <w:sz w:val="22"/>
          <w:szCs w:val="22"/>
        </w:rPr>
        <w:t xml:space="preserve">, </w:t>
      </w:r>
      <w:hyperlink r:id="rId14" w:history="1">
        <w:r w:rsidRPr="00762863">
          <w:rPr>
            <w:rStyle w:val="Hipercze"/>
            <w:rFonts w:ascii="Calibri" w:hAnsi="Calibri" w:cs="Tahoma"/>
            <w:sz w:val="22"/>
            <w:szCs w:val="22"/>
          </w:rPr>
          <w:t>inwestycje@powiatlidzbarski.pl</w:t>
        </w:r>
      </w:hyperlink>
      <w:r w:rsidRPr="00762863">
        <w:rPr>
          <w:rFonts w:ascii="Calibri" w:hAnsi="Calibri" w:cs="Tahoma"/>
          <w:sz w:val="22"/>
          <w:szCs w:val="22"/>
        </w:rPr>
        <w:t xml:space="preserve">, </w:t>
      </w:r>
    </w:p>
    <w:p w:rsidR="00FD3A35" w:rsidRPr="00762863" w:rsidRDefault="00FD3A35" w:rsidP="00B26FD8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11. </w:t>
      </w:r>
      <w:r w:rsidRPr="00762863">
        <w:rPr>
          <w:rFonts w:ascii="Calibri" w:hAnsi="Calibri" w:cs="Tahoma"/>
          <w:sz w:val="22"/>
          <w:szCs w:val="22"/>
        </w:rPr>
        <w:t xml:space="preserve">Zamawiający jest obowiązany udzielić wyjaśnień niezwłocznie jednak nie później niż </w:t>
      </w:r>
      <w:r w:rsidRPr="00762863">
        <w:rPr>
          <w:rFonts w:ascii="Calibri" w:hAnsi="Calibri" w:cs="Tahoma"/>
          <w:iCs/>
          <w:sz w:val="22"/>
          <w:szCs w:val="22"/>
        </w:rPr>
        <w:t xml:space="preserve"> na 2 dni przed upływem terminu składania ofert.</w:t>
      </w:r>
    </w:p>
    <w:p w:rsidR="00FD3A35" w:rsidRPr="00762863" w:rsidRDefault="00FD3A35" w:rsidP="00B26FD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W</w:t>
      </w:r>
      <w:r w:rsidRPr="00762863">
        <w:rPr>
          <w:rFonts w:ascii="Calibri" w:hAnsi="Calibri" w:cs="Tahoma"/>
          <w:color w:val="008000"/>
          <w:sz w:val="22"/>
          <w:szCs w:val="22"/>
        </w:rPr>
        <w:t xml:space="preserve"> </w:t>
      </w:r>
      <w:r w:rsidRPr="00762863">
        <w:rPr>
          <w:rFonts w:ascii="Calibri" w:hAnsi="Calibri" w:cs="Tahoma"/>
          <w:sz w:val="22"/>
          <w:szCs w:val="22"/>
        </w:rPr>
        <w:t>uzasadnionych przypadkach Zamawiający może przed upływem terminu składania ofert zmienić treść  zapytania ofertowego. Dokonaną zmianę Zamawiający przekazuje niezwłocznie wszystkim Wykonawcom, którym przekazano zapytanie ofertowe a także zamieszcza ją na stronie internetowej.</w:t>
      </w:r>
    </w:p>
    <w:p w:rsidR="00FD3A35" w:rsidRPr="00762863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Jeżeli w wyniku zmiany treści zapytania ofertowego jest niezbędny dodatkowy czas na wprowadzenie zmian w ofertach, Zamawiający przedłuża termin składania ofert i informuje o tym Wykonawców, którym przekazano zapytanie ofertowe, oraz </w:t>
      </w:r>
      <w:r>
        <w:rPr>
          <w:rFonts w:ascii="Calibri" w:hAnsi="Calibri" w:cs="Tahoma"/>
          <w:sz w:val="22"/>
          <w:szCs w:val="22"/>
        </w:rPr>
        <w:t xml:space="preserve">zamieszcza informację </w:t>
      </w:r>
      <w:r w:rsidRPr="00762863">
        <w:rPr>
          <w:rFonts w:ascii="Calibri" w:hAnsi="Calibri" w:cs="Tahoma"/>
          <w:sz w:val="22"/>
          <w:szCs w:val="22"/>
        </w:rPr>
        <w:t xml:space="preserve">na stronie internetowej. </w:t>
      </w:r>
      <w:r w:rsidRPr="00762863">
        <w:rPr>
          <w:rFonts w:ascii="Calibri" w:hAnsi="Calibri" w:cs="Tahoma"/>
          <w:color w:val="99CC00"/>
          <w:sz w:val="22"/>
          <w:szCs w:val="22"/>
        </w:rPr>
        <w:t xml:space="preserve"> </w:t>
      </w:r>
    </w:p>
    <w:p w:rsidR="00FD3A35" w:rsidRPr="00762863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Wszelkie informacje o zmianach w niniejszym zapytaniu ofertowym oraz odpowiedzi na pytania zostaną opublikowane na stronie internetowej Zamawiającego </w:t>
      </w:r>
      <w:hyperlink r:id="rId15" w:history="1">
        <w:r w:rsidRPr="00762863">
          <w:rPr>
            <w:rStyle w:val="Hipercze"/>
            <w:rFonts w:ascii="Calibri" w:hAnsi="Calibri" w:cs="Tahoma"/>
            <w:sz w:val="22"/>
            <w:szCs w:val="22"/>
          </w:rPr>
          <w:t>http://bip.splidzbark.warmia.mazury.pl/</w:t>
        </w:r>
      </w:hyperlink>
    </w:p>
    <w:p w:rsidR="00FD3A35" w:rsidRPr="00762863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lastRenderedPageBreak/>
        <w:t>Wykonawca, którego oferta została wybrana, zobowiązany jest do zawarcia umowy zgodnie z wymaganiami niniejszego zapytania ofertowego, jego zobowiązaniem zawartym w ofercie i na warunkach określonych we wzorze umowy.</w:t>
      </w:r>
    </w:p>
    <w:p w:rsidR="00FD3A35" w:rsidRPr="00F00850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F00850">
        <w:rPr>
          <w:rFonts w:ascii="Calibri" w:hAnsi="Calibri" w:cs="Tahoma"/>
          <w:sz w:val="22"/>
          <w:szCs w:val="22"/>
        </w:rPr>
        <w:t xml:space="preserve">Wzór umowy stanowi załącznik nr </w:t>
      </w:r>
      <w:r>
        <w:rPr>
          <w:rFonts w:ascii="Calibri" w:hAnsi="Calibri" w:cs="Tahoma"/>
          <w:sz w:val="22"/>
          <w:szCs w:val="22"/>
        </w:rPr>
        <w:t>3</w:t>
      </w:r>
      <w:r w:rsidRPr="00F00850">
        <w:rPr>
          <w:rFonts w:ascii="Calibri" w:hAnsi="Calibri" w:cs="Tahoma"/>
          <w:sz w:val="22"/>
          <w:szCs w:val="22"/>
        </w:rPr>
        <w:t xml:space="preserve"> do zapytania ofertowego. </w:t>
      </w:r>
    </w:p>
    <w:p w:rsidR="00FD3A35" w:rsidRPr="00762863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Zakres świadczenia Wykonawcy wynikający z zawartej umowy musi być tożsamy z jego zobowiązaniem zawartym w ofercie.</w:t>
      </w:r>
    </w:p>
    <w:p w:rsidR="00FD3A35" w:rsidRPr="00762863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Umowa w sprawie zamówienia publicznego będzie nieważna w części wykraczającej poza określenie przedmiotu zamówienia określonego w zapytaniu ofertowym. </w:t>
      </w:r>
    </w:p>
    <w:p w:rsidR="00FD3A35" w:rsidRPr="00762863" w:rsidRDefault="00FD3A35" w:rsidP="00AC0671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C0512F">
        <w:rPr>
          <w:rFonts w:ascii="Calibri" w:hAnsi="Calibri"/>
          <w:b/>
          <w:sz w:val="22"/>
          <w:szCs w:val="22"/>
        </w:rPr>
        <w:t>IX. MIEJSCE ORAZ TERMIN SKŁADANIA OFERT</w:t>
      </w:r>
    </w:p>
    <w:p w:rsidR="00FD3A35" w:rsidRPr="00C0512F" w:rsidRDefault="00FD3A35" w:rsidP="00C0512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45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Ofertę należy złożyć </w:t>
      </w:r>
      <w:r w:rsidRPr="00C0512F">
        <w:rPr>
          <w:rFonts w:ascii="Calibri" w:hAnsi="Calibri" w:cs="Tahoma"/>
          <w:spacing w:val="4"/>
          <w:sz w:val="22"/>
          <w:szCs w:val="22"/>
        </w:rPr>
        <w:t xml:space="preserve">w siedzibie Zamawiającego: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Starostwo Powiatowe w Lidzbarku Warmińskim ul. Wyszyńskiego 37, 11-100 Lidzbark Warmiński, pokój nr 206 </w:t>
      </w:r>
      <w:r w:rsidRPr="00C0512F">
        <w:rPr>
          <w:rFonts w:ascii="Calibri" w:hAnsi="Calibri" w:cs="Tahoma"/>
          <w:sz w:val="22"/>
          <w:szCs w:val="22"/>
        </w:rPr>
        <w:t xml:space="preserve"> w terminie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do dnia </w:t>
      </w:r>
      <w:r w:rsidR="002213B2" w:rsidRPr="002213B2">
        <w:rPr>
          <w:rFonts w:ascii="Calibri" w:hAnsi="Calibri" w:cs="Tahoma"/>
          <w:b/>
          <w:bCs/>
          <w:sz w:val="22"/>
          <w:szCs w:val="22"/>
        </w:rPr>
        <w:t>19.02.</w:t>
      </w:r>
      <w:r w:rsidRPr="00C0512F">
        <w:rPr>
          <w:rFonts w:ascii="Calibri" w:hAnsi="Calibri" w:cs="Tahoma"/>
          <w:b/>
          <w:bCs/>
          <w:sz w:val="22"/>
          <w:szCs w:val="22"/>
        </w:rPr>
        <w:t>2018 r. do godziny 11.00</w:t>
      </w:r>
      <w:r w:rsidRPr="00C0512F">
        <w:rPr>
          <w:rFonts w:ascii="Calibri" w:hAnsi="Calibri"/>
          <w:sz w:val="22"/>
          <w:szCs w:val="22"/>
        </w:rPr>
        <w:t>, osobiście, za pośrednictwem operatora pocztowego bądź posłańca.</w:t>
      </w:r>
    </w:p>
    <w:p w:rsidR="00FD3A35" w:rsidRPr="00C0512F" w:rsidRDefault="00FD3A35" w:rsidP="00C0512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45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 w:cs="Tahoma"/>
          <w:sz w:val="22"/>
          <w:szCs w:val="22"/>
        </w:rPr>
        <w:t>Otwarcie ofert nastąpi w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C0512F">
        <w:rPr>
          <w:rFonts w:ascii="Calibri" w:hAnsi="Calibri" w:cs="Tahoma"/>
          <w:spacing w:val="4"/>
          <w:sz w:val="22"/>
          <w:szCs w:val="22"/>
        </w:rPr>
        <w:t xml:space="preserve">siedzibie Zamawiającego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Starostwo Powiatowe w Lidzbarku Warmińskim ul. Wyszyńskiego 37, 11-100 Lidzbark Warmiński, pokój nr 204 </w:t>
      </w:r>
      <w:r w:rsidRPr="00C0512F">
        <w:rPr>
          <w:rFonts w:ascii="Calibri" w:hAnsi="Calibri" w:cs="Tahoma"/>
          <w:sz w:val="22"/>
          <w:szCs w:val="22"/>
        </w:rPr>
        <w:t xml:space="preserve">w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dniu </w:t>
      </w:r>
      <w:r w:rsidR="002213B2">
        <w:rPr>
          <w:rFonts w:ascii="Calibri" w:hAnsi="Calibri" w:cs="Tahoma"/>
          <w:b/>
          <w:bCs/>
          <w:sz w:val="22"/>
          <w:szCs w:val="22"/>
        </w:rPr>
        <w:t>19.02.</w:t>
      </w:r>
      <w:r w:rsidRPr="00C0512F">
        <w:rPr>
          <w:rFonts w:ascii="Calibri" w:hAnsi="Calibri" w:cs="Tahoma"/>
          <w:b/>
          <w:bCs/>
          <w:sz w:val="22"/>
          <w:szCs w:val="22"/>
        </w:rPr>
        <w:t>2018 r., o godzinie 11.15</w:t>
      </w:r>
    </w:p>
    <w:p w:rsidR="00FD3A35" w:rsidRPr="00C0512F" w:rsidRDefault="00FD3A35" w:rsidP="006E0AF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rFonts w:ascii="Calibri" w:hAnsi="Calibri" w:cs="Tahoma"/>
          <w:sz w:val="22"/>
          <w:szCs w:val="22"/>
        </w:rPr>
      </w:pPr>
      <w:r w:rsidRPr="00C0512F">
        <w:rPr>
          <w:rFonts w:ascii="Calibri" w:hAnsi="Calibri" w:cs="Tahoma"/>
          <w:sz w:val="22"/>
          <w:szCs w:val="22"/>
        </w:rPr>
        <w:t>Oferty złożone po terminie zostaną zwrócone Wykonawcom bez otwierania.</w:t>
      </w:r>
    </w:p>
    <w:p w:rsidR="00FD3A35" w:rsidRPr="00C0512F" w:rsidRDefault="00FD3A35" w:rsidP="0051501A">
      <w:pPr>
        <w:pStyle w:val="Tekstpodstawowy22"/>
        <w:numPr>
          <w:ilvl w:val="0"/>
          <w:numId w:val="35"/>
        </w:numPr>
        <w:tabs>
          <w:tab w:val="left" w:pos="426"/>
        </w:tabs>
        <w:spacing w:line="360" w:lineRule="auto"/>
        <w:ind w:left="0" w:right="-1" w:firstLine="45"/>
        <w:rPr>
          <w:rFonts w:ascii="Calibri" w:hAnsi="Calibri" w:cs="Tahoma"/>
          <w:sz w:val="22"/>
          <w:szCs w:val="22"/>
        </w:rPr>
      </w:pPr>
      <w:r w:rsidRPr="00C0512F">
        <w:rPr>
          <w:rFonts w:ascii="Calibri" w:hAnsi="Calibri" w:cs="Tahoma"/>
          <w:sz w:val="22"/>
          <w:szCs w:val="22"/>
        </w:rPr>
        <w:t>Ofertę należy umieścić w zamkniętym opakowaniu, uniemożliwiającym odczytanie jego zawartości bez uszkodzenia tego opakowania. Opakowanie powinno być oznaczone nazwą (firmą) i adresem Wykonawcy, zaadresowane następująco:</w:t>
      </w:r>
    </w:p>
    <w:p w:rsidR="00FD3A35" w:rsidRPr="00C0512F" w:rsidRDefault="00FD3A35" w:rsidP="006E0AF4">
      <w:pPr>
        <w:pStyle w:val="Akapitzlist"/>
        <w:spacing w:line="360" w:lineRule="auto"/>
        <w:ind w:left="405"/>
        <w:jc w:val="center"/>
        <w:rPr>
          <w:rFonts w:ascii="Calibri" w:hAnsi="Calibri" w:cs="Tahoma"/>
          <w:b/>
          <w:sz w:val="22"/>
          <w:szCs w:val="22"/>
        </w:rPr>
      </w:pPr>
      <w:r w:rsidRPr="00C0512F">
        <w:rPr>
          <w:rFonts w:ascii="Calibri" w:hAnsi="Calibri" w:cs="Tahoma"/>
          <w:b/>
          <w:sz w:val="22"/>
          <w:szCs w:val="22"/>
        </w:rPr>
        <w:t>„e-Administracja w Powiecie Lidzbarskim – oferta na pełnienie funkcji Inżyniera Projektu”</w:t>
      </w:r>
    </w:p>
    <w:p w:rsidR="00FD3A35" w:rsidRPr="00C0512F" w:rsidRDefault="00FD3A35" w:rsidP="006E0AF4">
      <w:pPr>
        <w:pStyle w:val="Tekstpodstawowy31"/>
        <w:ind w:left="405" w:right="283"/>
        <w:jc w:val="center"/>
        <w:rPr>
          <w:rFonts w:ascii="Calibri" w:hAnsi="Calibri" w:cs="Tahoma"/>
          <w:b/>
          <w:bCs/>
          <w:iCs/>
          <w:sz w:val="22"/>
          <w:szCs w:val="22"/>
          <w:u w:val="single"/>
        </w:rPr>
      </w:pPr>
      <w:r w:rsidRPr="00C0512F">
        <w:rPr>
          <w:rFonts w:ascii="Calibri" w:hAnsi="Calibri" w:cs="Tahoma"/>
          <w:b/>
          <w:bCs/>
          <w:iCs/>
          <w:sz w:val="22"/>
          <w:szCs w:val="22"/>
          <w:u w:val="single"/>
        </w:rPr>
        <w:t xml:space="preserve">Nie otwierać przed dniem </w:t>
      </w:r>
      <w:r w:rsidR="008D512B">
        <w:rPr>
          <w:rFonts w:ascii="Calibri" w:hAnsi="Calibri" w:cs="Tahoma"/>
          <w:b/>
          <w:bCs/>
          <w:iCs/>
          <w:sz w:val="22"/>
          <w:szCs w:val="22"/>
          <w:u w:val="single"/>
        </w:rPr>
        <w:t>19.02.</w:t>
      </w:r>
      <w:r w:rsidR="008D512B" w:rsidRPr="00C0512F">
        <w:rPr>
          <w:rFonts w:ascii="Calibri" w:hAnsi="Calibri" w:cs="Tahoma"/>
          <w:b/>
          <w:bCs/>
          <w:iCs/>
          <w:sz w:val="22"/>
          <w:szCs w:val="22"/>
          <w:u w:val="single"/>
        </w:rPr>
        <w:t xml:space="preserve"> </w:t>
      </w:r>
      <w:r w:rsidRPr="00C0512F">
        <w:rPr>
          <w:rFonts w:ascii="Calibri" w:hAnsi="Calibri" w:cs="Tahoma"/>
          <w:b/>
          <w:bCs/>
          <w:iCs/>
          <w:sz w:val="22"/>
          <w:szCs w:val="22"/>
          <w:u w:val="single"/>
        </w:rPr>
        <w:t>2018 r. godz. 11.15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5. O wynikach postępowania (ewentualnie o jego unieważnieniu) </w:t>
      </w:r>
      <w:r>
        <w:rPr>
          <w:rFonts w:ascii="Calibri" w:hAnsi="Calibri"/>
          <w:sz w:val="22"/>
          <w:szCs w:val="22"/>
        </w:rPr>
        <w:t xml:space="preserve">Wykonawcy </w:t>
      </w:r>
      <w:r w:rsidRPr="00C0512F">
        <w:rPr>
          <w:rFonts w:ascii="Calibri" w:hAnsi="Calibri"/>
          <w:sz w:val="22"/>
          <w:szCs w:val="22"/>
        </w:rPr>
        <w:t xml:space="preserve"> zostaną powiadomieni e-mailem.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6. Wykonawca może przed upływem terminu do składania ofert zmienić lub wycofać ofertę.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b/>
          <w:sz w:val="22"/>
          <w:szCs w:val="22"/>
        </w:rPr>
        <w:t>X. OPIS SPOSOBU OBLICZENIA CENY</w:t>
      </w:r>
      <w:r w:rsidRPr="00C0512F">
        <w:rPr>
          <w:rFonts w:ascii="Calibri" w:hAnsi="Calibri"/>
          <w:sz w:val="22"/>
          <w:szCs w:val="22"/>
        </w:rPr>
        <w:t xml:space="preserve">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1. Wykonawca winien uwzględnić w cenie wszelkie koszty wynikające z opisu przedmiotu zamówienia na podstawie własnych kalkulacji i szacunków oraz najlepszej wiedzy specjalistycznej.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2. Podana w formularzu ofertowym cena jest ostateczną i nie podlega podwyższeniu/waloryzacji w czasie realizacji przedmiotu zamówienia.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3. Cenę oferty należy podać w formularzu ofertowym (zał. Nr 1) w złotych polskich, z dokładnością do dwóch miejsc po przecinku. </w:t>
      </w:r>
    </w:p>
    <w:p w:rsidR="00FD3A35" w:rsidRPr="00C0512F" w:rsidRDefault="00FD3A35" w:rsidP="006E0AF4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  <w:r w:rsidRPr="00C0512F">
        <w:rPr>
          <w:rFonts w:ascii="Calibri" w:hAnsi="Calibri"/>
          <w:b/>
          <w:sz w:val="22"/>
          <w:szCs w:val="22"/>
        </w:rPr>
        <w:lastRenderedPageBreak/>
        <w:t>XI. OPIS KRYTERIÓW, KTÓRYMI ZAMAWIAJĄCY BĘDZIE SIĘ KIEROWAŁ PRZY</w:t>
      </w:r>
      <w:r w:rsidRPr="00C0512F">
        <w:rPr>
          <w:rFonts w:ascii="Calibri" w:hAnsi="Calibri" w:cs="Tahoma"/>
          <w:b/>
          <w:sz w:val="22"/>
          <w:szCs w:val="22"/>
        </w:rPr>
        <w:t xml:space="preserve"> WYBORZE OFERTY, WRAZ Z PODANIEM ZNACZENIA TYCH KRYTERIÓW I SPOSOBU OCENY OFERT</w:t>
      </w:r>
    </w:p>
    <w:p w:rsidR="00FD3A35" w:rsidRPr="00C0512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Kryterium oceny ofert stanowi : </w:t>
      </w:r>
    </w:p>
    <w:p w:rsidR="00FD3A35" w:rsidRPr="00C0512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b/>
          <w:sz w:val="22"/>
          <w:szCs w:val="22"/>
        </w:rPr>
        <w:t>1.Cena:</w:t>
      </w:r>
      <w:r w:rsidRPr="00C0512F">
        <w:rPr>
          <w:rFonts w:ascii="Calibri" w:hAnsi="Calibri"/>
          <w:sz w:val="22"/>
          <w:szCs w:val="22"/>
        </w:rPr>
        <w:t xml:space="preserve"> Ilość punktów uzyskanych za kryterium cena będzie wyliczana na podstawie poniższego wzoru: </w:t>
      </w:r>
    </w:p>
    <w:p w:rsidR="00FD3A35" w:rsidRPr="00C0512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b/>
          <w:sz w:val="22"/>
          <w:szCs w:val="22"/>
        </w:rPr>
        <w:t xml:space="preserve">C = najniższa cena brutto spośród ocenianych ofert / cena brutto ocenianej oferty x 25 </w:t>
      </w:r>
      <w:proofErr w:type="spellStart"/>
      <w:r w:rsidRPr="00C0512F">
        <w:rPr>
          <w:rFonts w:ascii="Calibri" w:hAnsi="Calibri"/>
          <w:b/>
          <w:sz w:val="22"/>
          <w:szCs w:val="22"/>
        </w:rPr>
        <w:t>pkt</w:t>
      </w:r>
      <w:proofErr w:type="spellEnd"/>
      <w:r w:rsidRPr="00C0512F">
        <w:rPr>
          <w:rFonts w:ascii="Calibri" w:hAnsi="Calibri"/>
          <w:sz w:val="22"/>
          <w:szCs w:val="22"/>
        </w:rPr>
        <w:t xml:space="preserve"> </w:t>
      </w:r>
    </w:p>
    <w:p w:rsidR="00FD3A35" w:rsidRPr="00C0512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Cena brutto musi być podana w złotych polskich cyfrowo i słownie. W przypadku rozbieżności pomiędzy wartością wyrażoną cyfrowo, a podaną słownie, jako wartość właściwa zostanie przyjęta wartość podana słownie. </w:t>
      </w:r>
    </w:p>
    <w:p w:rsidR="00FD3A35" w:rsidRPr="00C0512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b/>
          <w:sz w:val="22"/>
          <w:szCs w:val="22"/>
          <w:u w:val="single"/>
        </w:rPr>
      </w:pPr>
      <w:r w:rsidRPr="00C0512F">
        <w:rPr>
          <w:rFonts w:ascii="Calibri" w:hAnsi="Calibri"/>
          <w:b/>
          <w:sz w:val="22"/>
          <w:szCs w:val="22"/>
          <w:u w:val="single"/>
        </w:rPr>
        <w:t xml:space="preserve">Maksymalna ilość punktów otrzymana w kryterium Cena wynosi 25 </w:t>
      </w:r>
      <w:proofErr w:type="spellStart"/>
      <w:r w:rsidRPr="00C0512F">
        <w:rPr>
          <w:rFonts w:ascii="Calibri" w:hAnsi="Calibri"/>
          <w:b/>
          <w:sz w:val="22"/>
          <w:szCs w:val="22"/>
          <w:u w:val="single"/>
        </w:rPr>
        <w:t>pkt</w:t>
      </w:r>
      <w:proofErr w:type="spellEnd"/>
      <w:r w:rsidRPr="00C0512F">
        <w:rPr>
          <w:rFonts w:ascii="Calibri" w:hAnsi="Calibri"/>
          <w:b/>
          <w:sz w:val="22"/>
          <w:szCs w:val="22"/>
          <w:u w:val="single"/>
        </w:rPr>
        <w:t xml:space="preserve"> co stanowi 50% kryterium oceny. </w:t>
      </w:r>
    </w:p>
    <w:p w:rsidR="00FD3A35" w:rsidRPr="00C0512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b/>
          <w:sz w:val="22"/>
          <w:szCs w:val="22"/>
        </w:rPr>
        <w:t xml:space="preserve">2.Doświadczenie </w:t>
      </w:r>
      <w:r>
        <w:rPr>
          <w:rFonts w:ascii="Calibri" w:hAnsi="Calibri"/>
          <w:b/>
          <w:sz w:val="22"/>
          <w:szCs w:val="22"/>
        </w:rPr>
        <w:t>osób wyznaczonych do realizacji zamówienia</w:t>
      </w:r>
      <w:r w:rsidRPr="00C0512F">
        <w:rPr>
          <w:rFonts w:ascii="Calibri" w:hAnsi="Calibri"/>
          <w:b/>
          <w:sz w:val="22"/>
          <w:szCs w:val="22"/>
        </w:rPr>
        <w:t>:</w:t>
      </w:r>
      <w:r w:rsidRPr="00C0512F">
        <w:rPr>
          <w:rFonts w:ascii="Calibri" w:hAnsi="Calibri"/>
          <w:sz w:val="22"/>
          <w:szCs w:val="22"/>
        </w:rPr>
        <w:t xml:space="preserve"> </w:t>
      </w:r>
    </w:p>
    <w:p w:rsidR="00FD3A35" w:rsidRPr="00C0512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Punkty zostaną przyznane za ilość wykonanych usług polegających na pełnieniu funkcji Inżyniera Projektu lub innej o charakterze kierowniczym i/lub nadzorczym nad realizacją projektów mających na celu wdrożenie systemów informatycznych. Punkty zostaną przyznane na podstawie danych przedstawionych w formularzu ofertowym. </w:t>
      </w:r>
    </w:p>
    <w:p w:rsidR="00FD3A35" w:rsidRPr="00C0512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Ilość punktów będzie wyliczana na podstawie niniejszej tabeli: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04"/>
        <w:gridCol w:w="3008"/>
      </w:tblGrid>
      <w:tr w:rsidR="00FD3A35" w:rsidRPr="00C0512F" w:rsidTr="00DC7A40">
        <w:tc>
          <w:tcPr>
            <w:tcW w:w="6204" w:type="dxa"/>
          </w:tcPr>
          <w:p w:rsidR="00FD3A35" w:rsidRPr="00DC7A40" w:rsidRDefault="00FD3A35" w:rsidP="00DC7A40">
            <w:pPr>
              <w:pStyle w:val="Akapitzlist"/>
              <w:widowControl w:val="0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Calibri" w:hAnsi="Calibri"/>
                <w:b/>
              </w:rPr>
            </w:pPr>
            <w:r w:rsidRPr="00DC7A40">
              <w:rPr>
                <w:rFonts w:ascii="Calibri" w:hAnsi="Calibri"/>
                <w:b/>
                <w:sz w:val="22"/>
                <w:szCs w:val="22"/>
              </w:rPr>
              <w:t>Ilość wykonanych usług polegających na pełnieniu funkcji Inżyniera Projektu lub innej o charakterze kierowniczym i/lub nadzorczym nad realizacją projektów mających na celu wdrożenie systemów informatycznych.</w:t>
            </w:r>
          </w:p>
        </w:tc>
        <w:tc>
          <w:tcPr>
            <w:tcW w:w="3008" w:type="dxa"/>
          </w:tcPr>
          <w:p w:rsidR="00FD3A35" w:rsidRPr="00DC7A40" w:rsidRDefault="00FD3A35" w:rsidP="00DC7A40">
            <w:pPr>
              <w:pStyle w:val="Akapitzlist"/>
              <w:widowControl w:val="0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Calibri" w:hAnsi="Calibri"/>
              </w:rPr>
            </w:pPr>
          </w:p>
          <w:p w:rsidR="00FD3A35" w:rsidRPr="00DC7A40" w:rsidRDefault="00FD3A35" w:rsidP="00DC7A40">
            <w:pPr>
              <w:pStyle w:val="Akapitzlist"/>
              <w:widowControl w:val="0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Calibri" w:hAnsi="Calibri"/>
                <w:b/>
              </w:rPr>
            </w:pPr>
            <w:r w:rsidRPr="00DC7A40">
              <w:rPr>
                <w:rFonts w:ascii="Calibri" w:hAnsi="Calibri"/>
                <w:b/>
                <w:sz w:val="22"/>
                <w:szCs w:val="22"/>
              </w:rPr>
              <w:t>Ilość przyznanych punktów</w:t>
            </w:r>
          </w:p>
        </w:tc>
      </w:tr>
      <w:tr w:rsidR="00FD3A35" w:rsidRPr="00C0512F" w:rsidTr="00DC7A40">
        <w:tc>
          <w:tcPr>
            <w:tcW w:w="6204" w:type="dxa"/>
          </w:tcPr>
          <w:p w:rsidR="00FD3A35" w:rsidRPr="00DC7A40" w:rsidRDefault="00FD3A35" w:rsidP="003D7271">
            <w:pPr>
              <w:pStyle w:val="Akapitzlist"/>
              <w:widowControl w:val="0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Calibri" w:hAnsi="Calibri"/>
              </w:rPr>
            </w:pPr>
            <w:r w:rsidRPr="00DC7A40">
              <w:rPr>
                <w:rFonts w:ascii="Calibri" w:hAnsi="Calibri"/>
                <w:sz w:val="22"/>
                <w:szCs w:val="22"/>
              </w:rPr>
              <w:t xml:space="preserve">Od 2 do </w:t>
            </w:r>
            <w:r w:rsidR="003D7271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008" w:type="dxa"/>
          </w:tcPr>
          <w:p w:rsidR="00FD3A35" w:rsidRPr="00DC7A40" w:rsidRDefault="00FD3A35" w:rsidP="00DC7A40">
            <w:pPr>
              <w:pStyle w:val="Akapitzlist"/>
              <w:widowControl w:val="0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Calibri" w:hAnsi="Calibri"/>
              </w:rPr>
            </w:pPr>
            <w:r w:rsidRPr="00DC7A40"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  <w:tr w:rsidR="00FD3A35" w:rsidRPr="00C0512F" w:rsidTr="00DC7A40">
        <w:tc>
          <w:tcPr>
            <w:tcW w:w="6204" w:type="dxa"/>
          </w:tcPr>
          <w:p w:rsidR="00FD3A35" w:rsidRPr="00DC7A40" w:rsidRDefault="00FD3A35" w:rsidP="003D7271">
            <w:pPr>
              <w:pStyle w:val="Akapitzlist"/>
              <w:widowControl w:val="0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Calibri" w:hAnsi="Calibri"/>
              </w:rPr>
            </w:pPr>
            <w:r w:rsidRPr="00DC7A40">
              <w:rPr>
                <w:rFonts w:ascii="Calibri" w:hAnsi="Calibri"/>
                <w:sz w:val="22"/>
                <w:szCs w:val="22"/>
              </w:rPr>
              <w:t>Od</w:t>
            </w:r>
            <w:r w:rsidR="003D7271">
              <w:rPr>
                <w:rFonts w:ascii="Calibri" w:hAnsi="Calibri"/>
                <w:sz w:val="22"/>
                <w:szCs w:val="22"/>
              </w:rPr>
              <w:t xml:space="preserve"> 5</w:t>
            </w:r>
            <w:r w:rsidRPr="00DC7A40">
              <w:rPr>
                <w:rFonts w:ascii="Calibri" w:hAnsi="Calibri"/>
                <w:sz w:val="22"/>
                <w:szCs w:val="22"/>
              </w:rPr>
              <w:t xml:space="preserve"> do </w:t>
            </w:r>
            <w:r w:rsidR="003D7271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008" w:type="dxa"/>
          </w:tcPr>
          <w:p w:rsidR="00FD3A35" w:rsidRPr="00DC7A40" w:rsidRDefault="00FD3A35" w:rsidP="00DC7A40">
            <w:pPr>
              <w:pStyle w:val="Akapitzlist"/>
              <w:widowControl w:val="0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Calibri" w:hAnsi="Calibri"/>
              </w:rPr>
            </w:pPr>
            <w:r w:rsidRPr="00DC7A40">
              <w:rPr>
                <w:rFonts w:ascii="Calibri" w:hAnsi="Calibri"/>
                <w:sz w:val="22"/>
                <w:szCs w:val="22"/>
              </w:rPr>
              <w:t>15</w:t>
            </w:r>
          </w:p>
        </w:tc>
      </w:tr>
      <w:tr w:rsidR="00FD3A35" w:rsidRPr="00C0512F" w:rsidTr="00DC7A40">
        <w:tc>
          <w:tcPr>
            <w:tcW w:w="6204" w:type="dxa"/>
          </w:tcPr>
          <w:p w:rsidR="00FD3A35" w:rsidRPr="00DC7A40" w:rsidRDefault="00FD3A35" w:rsidP="003D7271">
            <w:pPr>
              <w:pStyle w:val="Akapitzlist"/>
              <w:widowControl w:val="0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Calibri" w:hAnsi="Calibri"/>
              </w:rPr>
            </w:pPr>
            <w:r w:rsidRPr="00DC7A40">
              <w:rPr>
                <w:rFonts w:ascii="Calibri" w:hAnsi="Calibri"/>
                <w:sz w:val="22"/>
                <w:szCs w:val="22"/>
              </w:rPr>
              <w:t>Powyżej 1</w:t>
            </w:r>
            <w:r w:rsidR="003D7271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3008" w:type="dxa"/>
          </w:tcPr>
          <w:p w:rsidR="00FD3A35" w:rsidRPr="00DC7A40" w:rsidRDefault="00FD3A35" w:rsidP="00DC7A40">
            <w:pPr>
              <w:pStyle w:val="Akapitzlist"/>
              <w:widowControl w:val="0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Calibri" w:hAnsi="Calibri"/>
              </w:rPr>
            </w:pPr>
            <w:r w:rsidRPr="00DC7A40">
              <w:rPr>
                <w:rFonts w:ascii="Calibri" w:hAnsi="Calibri"/>
                <w:sz w:val="22"/>
                <w:szCs w:val="22"/>
              </w:rPr>
              <w:t>25</w:t>
            </w:r>
          </w:p>
        </w:tc>
      </w:tr>
    </w:tbl>
    <w:p w:rsidR="00FD3A35" w:rsidRPr="00C0512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</w:p>
    <w:p w:rsidR="00FD3A35" w:rsidRPr="00C0512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b/>
          <w:sz w:val="22"/>
          <w:szCs w:val="22"/>
          <w:u w:val="single"/>
        </w:rPr>
      </w:pPr>
      <w:r w:rsidRPr="00C0512F">
        <w:rPr>
          <w:rFonts w:ascii="Calibri" w:hAnsi="Calibri"/>
          <w:b/>
          <w:sz w:val="22"/>
          <w:szCs w:val="22"/>
          <w:u w:val="single"/>
        </w:rPr>
        <w:t xml:space="preserve">Maksymalna ilość punktów otrzymana w kryterium Doświadczenie wynosi 25 </w:t>
      </w:r>
      <w:proofErr w:type="spellStart"/>
      <w:r w:rsidRPr="00C0512F">
        <w:rPr>
          <w:rFonts w:ascii="Calibri" w:hAnsi="Calibri"/>
          <w:b/>
          <w:sz w:val="22"/>
          <w:szCs w:val="22"/>
          <w:u w:val="single"/>
        </w:rPr>
        <w:t>pkt</w:t>
      </w:r>
      <w:proofErr w:type="spellEnd"/>
      <w:r w:rsidRPr="00C0512F">
        <w:rPr>
          <w:rFonts w:ascii="Calibri" w:hAnsi="Calibri"/>
          <w:b/>
          <w:sz w:val="22"/>
          <w:szCs w:val="22"/>
          <w:u w:val="single"/>
        </w:rPr>
        <w:t xml:space="preserve"> co stanowi 50% kryterium oceny.</w:t>
      </w:r>
    </w:p>
    <w:p w:rsidR="00FD3A35" w:rsidRPr="00C0512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 Za najkorzystniejszą zostanie uznana oferta z najwyższą sumaryczną ilością punktów pod warunkiem spełnienia warunków udziału w postępowaniu. Maksymalna ilość wynosi 50 </w:t>
      </w:r>
      <w:proofErr w:type="spellStart"/>
      <w:r w:rsidRPr="00C0512F">
        <w:rPr>
          <w:rFonts w:ascii="Calibri" w:hAnsi="Calibri"/>
          <w:sz w:val="22"/>
          <w:szCs w:val="22"/>
        </w:rPr>
        <w:t>pkt</w:t>
      </w:r>
      <w:proofErr w:type="spellEnd"/>
      <w:r w:rsidRPr="00C0512F">
        <w:rPr>
          <w:rFonts w:ascii="Calibri" w:hAnsi="Calibri"/>
          <w:sz w:val="22"/>
          <w:szCs w:val="22"/>
        </w:rPr>
        <w:t xml:space="preserve"> co stanowi 100% kryterium oceny. W przypadku wpływu jednej oferty spełniającej warunki udziału w postępowaniu zastrzega się możliwość odstąpienia od oceny oferty w zakresie ww. </w:t>
      </w:r>
      <w:r>
        <w:rPr>
          <w:rFonts w:ascii="Calibri" w:hAnsi="Calibri"/>
          <w:sz w:val="22"/>
          <w:szCs w:val="22"/>
        </w:rPr>
        <w:t>k</w:t>
      </w:r>
      <w:r w:rsidRPr="00C0512F">
        <w:rPr>
          <w:rFonts w:ascii="Calibri" w:hAnsi="Calibri"/>
          <w:sz w:val="22"/>
          <w:szCs w:val="22"/>
        </w:rPr>
        <w:t xml:space="preserve">ryteriów. </w:t>
      </w:r>
    </w:p>
    <w:p w:rsidR="00FD3A35" w:rsidRPr="00762863" w:rsidRDefault="00FD3A35" w:rsidP="0076286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426" w:hanging="426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b/>
          <w:sz w:val="22"/>
          <w:szCs w:val="22"/>
        </w:rPr>
        <w:t>Z POSTĘPOWANIA WYKLUCZA SIĘ WYKONAWCÓW, KTÓRZY</w:t>
      </w:r>
      <w:r w:rsidRPr="00762863">
        <w:rPr>
          <w:rFonts w:ascii="Calibri" w:hAnsi="Calibri" w:cs="Tahoma"/>
          <w:sz w:val="22"/>
          <w:szCs w:val="22"/>
        </w:rPr>
        <w:t xml:space="preserve">: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lastRenderedPageBreak/>
        <w:t>Złożyli nieprawdziwe informacje mające wpływ lub mogące mieć wpływ na wynik prowadzonego zapytania ofertowego.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XIII.</w:t>
      </w:r>
      <w:r w:rsidRPr="00762863">
        <w:rPr>
          <w:rFonts w:ascii="Calibri" w:hAnsi="Calibri" w:cs="Tahoma"/>
          <w:b/>
          <w:sz w:val="22"/>
          <w:szCs w:val="22"/>
        </w:rPr>
        <w:t xml:space="preserve"> OKOLICZNOŚCI, W KTÓRYCH OFERTA PODLEGA ODRZUCENIU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Ofertę Wykonawcy wykluczonego z zapytania na podstawie rozdziału </w:t>
      </w:r>
      <w:r>
        <w:rPr>
          <w:rFonts w:ascii="Calibri" w:hAnsi="Calibri" w:cs="Tahoma"/>
          <w:sz w:val="22"/>
          <w:szCs w:val="22"/>
        </w:rPr>
        <w:t>XII</w:t>
      </w:r>
      <w:r w:rsidRPr="00762863">
        <w:rPr>
          <w:rFonts w:ascii="Calibri" w:hAnsi="Calibri" w:cs="Tahoma"/>
          <w:sz w:val="22"/>
          <w:szCs w:val="22"/>
        </w:rPr>
        <w:t xml:space="preserve"> uznaje się za odrzuconą.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XIV</w:t>
      </w:r>
      <w:r w:rsidRPr="00762863">
        <w:rPr>
          <w:rFonts w:ascii="Calibri" w:hAnsi="Calibri" w:cs="Tahoma"/>
          <w:b/>
          <w:sz w:val="22"/>
          <w:szCs w:val="22"/>
        </w:rPr>
        <w:t>. OKOLICZNOŚCI, W KTÓRYCH OFERTA NIE PODLEGA ROZPATRZENIU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1. Treść oferty nie odpowiada treści zapytania ofertowego.</w:t>
      </w:r>
    </w:p>
    <w:p w:rsidR="00FD3A35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2. Zawiera błędy w obliczeniu ceny.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3</w:t>
      </w:r>
      <w:r w:rsidRPr="00762863">
        <w:rPr>
          <w:rFonts w:ascii="Calibri" w:hAnsi="Calibri" w:cs="Tahoma"/>
          <w:sz w:val="22"/>
          <w:szCs w:val="22"/>
        </w:rPr>
        <w:t>. Nie zawiera formularza ofertowego.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4</w:t>
      </w:r>
      <w:r w:rsidRPr="00762863">
        <w:rPr>
          <w:rFonts w:ascii="Calibri" w:hAnsi="Calibri" w:cs="Tahoma"/>
          <w:sz w:val="22"/>
          <w:szCs w:val="22"/>
        </w:rPr>
        <w:t>. Formularz ofertowy nie jest własnoręcznie podpisany.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5</w:t>
      </w:r>
      <w:r w:rsidRPr="00762863">
        <w:rPr>
          <w:rFonts w:ascii="Calibri" w:hAnsi="Calibri" w:cs="Tahoma"/>
          <w:sz w:val="22"/>
          <w:szCs w:val="22"/>
        </w:rPr>
        <w:t xml:space="preserve">. Formularz ofertowy zawiera niewypełnione pola.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6</w:t>
      </w:r>
      <w:r w:rsidRPr="00762863">
        <w:rPr>
          <w:rFonts w:ascii="Calibri" w:hAnsi="Calibri" w:cs="Tahoma"/>
          <w:sz w:val="22"/>
          <w:szCs w:val="22"/>
        </w:rPr>
        <w:t>. Składane dokumenty nie są czytelne.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7</w:t>
      </w:r>
      <w:r w:rsidRPr="00762863">
        <w:rPr>
          <w:rFonts w:ascii="Calibri" w:hAnsi="Calibri" w:cs="Tahoma"/>
          <w:sz w:val="22"/>
          <w:szCs w:val="22"/>
        </w:rPr>
        <w:t>. Oferta została złożona po terminie.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8</w:t>
      </w:r>
      <w:r w:rsidRPr="00762863">
        <w:rPr>
          <w:rFonts w:ascii="Calibri" w:hAnsi="Calibri" w:cs="Tahoma"/>
          <w:sz w:val="22"/>
          <w:szCs w:val="22"/>
        </w:rPr>
        <w:t>. Jest nieważna na podstawie odrębnych przepisów.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XV</w:t>
      </w:r>
      <w:r w:rsidRPr="00762863">
        <w:rPr>
          <w:rFonts w:ascii="Calibri" w:hAnsi="Calibri" w:cs="Tahoma"/>
          <w:b/>
          <w:sz w:val="22"/>
          <w:szCs w:val="22"/>
        </w:rPr>
        <w:t>. INFORMACJE DOTYCZĄCE MOŻLIWOŚCI UNIEWAŻNIENIA POSTĘPOWANIA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1. Zamawiający zastrzega sobie prawo unieważnienia postępowania na każdym jego etapie.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2. Postępowanie o zamówienie unieważnia się w szczególności, jeżeli: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1) nie wpłynęła żadna oferta,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2) cena najkorzystniejszej oferty przewyższa kwotę, którą Zamawiający może przeznaczyć na sfinansowanie zamówienia,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3) wystąpiły istotne zmiany okoliczności powodujące, że prowadzenie postępowania nie leży w interesie publicznym/Zamawiającego, czego nie można było przewidzieć w chwili uruchamiania postępowania,</w:t>
      </w:r>
    </w:p>
    <w:p w:rsidR="00FD3A35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4) zawiera błędy popełnione przez Zamawiającego uniemożliwiające kontynuowanie postępowania bądź zawarcie umowy.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Spis załączników: 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Załącznik Nr </w:t>
      </w:r>
      <w:r>
        <w:rPr>
          <w:rFonts w:ascii="Calibri" w:hAnsi="Calibri" w:cs="Tahoma"/>
          <w:sz w:val="22"/>
          <w:szCs w:val="22"/>
        </w:rPr>
        <w:t xml:space="preserve"> </w:t>
      </w:r>
      <w:r w:rsidRPr="00762863">
        <w:rPr>
          <w:rFonts w:ascii="Calibri" w:hAnsi="Calibri" w:cs="Tahoma"/>
          <w:sz w:val="22"/>
          <w:szCs w:val="22"/>
        </w:rPr>
        <w:t xml:space="preserve">1 – Wzór formularza oferty; 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Załącznik Nr </w:t>
      </w:r>
      <w:r>
        <w:rPr>
          <w:rFonts w:ascii="Calibri" w:hAnsi="Calibri" w:cs="Tahoma"/>
          <w:sz w:val="22"/>
          <w:szCs w:val="22"/>
        </w:rPr>
        <w:t>2 –</w:t>
      </w:r>
      <w:r w:rsidRPr="00762863">
        <w:rPr>
          <w:rFonts w:ascii="Calibri" w:hAnsi="Calibri" w:cs="Tahoma"/>
          <w:sz w:val="22"/>
          <w:szCs w:val="22"/>
        </w:rPr>
        <w:t>Wzór wykazu osób, skierowanych przez wykonawcę do realizacji przedmiotu zamówienia;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Załącznik Nr </w:t>
      </w:r>
      <w:r>
        <w:rPr>
          <w:rFonts w:ascii="Calibri" w:hAnsi="Calibri" w:cs="Tahoma"/>
          <w:sz w:val="22"/>
          <w:szCs w:val="22"/>
        </w:rPr>
        <w:t>3</w:t>
      </w:r>
      <w:r w:rsidRPr="00762863">
        <w:rPr>
          <w:rFonts w:ascii="Calibri" w:hAnsi="Calibri" w:cs="Tahoma"/>
          <w:sz w:val="22"/>
          <w:szCs w:val="22"/>
        </w:rPr>
        <w:t xml:space="preserve"> – Wzór umowy;</w:t>
      </w:r>
    </w:p>
    <w:p w:rsidR="00FD3A35" w:rsidRPr="00841277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FD3A35" w:rsidRPr="00841277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FD3A35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</w:p>
    <w:sectPr w:rsidR="00FD3A35" w:rsidSect="00032A66">
      <w:headerReference w:type="default" r:id="rId16"/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CEE" w:rsidRDefault="00BB2CEE" w:rsidP="00AD2F61">
      <w:r>
        <w:separator/>
      </w:r>
    </w:p>
  </w:endnote>
  <w:endnote w:type="continuationSeparator" w:id="0">
    <w:p w:rsidR="00BB2CEE" w:rsidRDefault="00BB2CEE" w:rsidP="00AD2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A35" w:rsidRDefault="00CC5541">
    <w:pPr>
      <w:pStyle w:val="Stopka"/>
      <w:jc w:val="right"/>
    </w:pPr>
    <w:fldSimple w:instr=" PAGE   \* MERGEFORMAT ">
      <w:r w:rsidR="000A14A8">
        <w:rPr>
          <w:noProof/>
        </w:rPr>
        <w:t>8</w:t>
      </w:r>
    </w:fldSimple>
  </w:p>
  <w:p w:rsidR="00FD3A35" w:rsidRDefault="00FD3A3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CEE" w:rsidRDefault="00BB2CEE" w:rsidP="00AD2F61">
      <w:r>
        <w:separator/>
      </w:r>
    </w:p>
  </w:footnote>
  <w:footnote w:type="continuationSeparator" w:id="0">
    <w:p w:rsidR="00BB2CEE" w:rsidRDefault="00BB2CEE" w:rsidP="00AD2F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A35" w:rsidRDefault="00820379">
    <w:pPr>
      <w:pStyle w:val="Nagwek"/>
    </w:pPr>
    <w:r>
      <w:rPr>
        <w:noProof/>
      </w:rPr>
      <w:drawing>
        <wp:inline distT="0" distB="0" distL="0" distR="0">
          <wp:extent cx="5276850" cy="695325"/>
          <wp:effectExtent l="19050" t="0" r="0" b="0"/>
          <wp:docPr id="2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EB141F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4">
      <w:start w:val="3"/>
      <w:numFmt w:val="decimal"/>
      <w:lvlText w:val="%5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5">
      <w:start w:val="3"/>
      <w:numFmt w:val="decimal"/>
      <w:lvlText w:val="%6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6">
      <w:start w:val="3"/>
      <w:numFmt w:val="decimal"/>
      <w:lvlText w:val="%7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7">
      <w:start w:val="3"/>
      <w:numFmt w:val="decimal"/>
      <w:lvlText w:val="%8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8">
      <w:start w:val="3"/>
      <w:numFmt w:val="decimal"/>
      <w:lvlText w:val="%9."/>
      <w:lvlJc w:val="left"/>
      <w:pPr>
        <w:tabs>
          <w:tab w:val="num" w:pos="3251"/>
        </w:tabs>
        <w:ind w:left="3251" w:hanging="360"/>
      </w:pPr>
      <w:rPr>
        <w:rFonts w:cs="Times New Roman"/>
      </w:rPr>
    </w:lvl>
  </w:abstractNum>
  <w:abstractNum w:abstractNumId="3">
    <w:nsid w:val="0000001F"/>
    <w:multiLevelType w:val="hybridMultilevel"/>
    <w:tmpl w:val="6CEAF08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4AE2BF1"/>
    <w:multiLevelType w:val="hybridMultilevel"/>
    <w:tmpl w:val="3ECEC112"/>
    <w:lvl w:ilvl="0" w:tplc="BA14378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>
    <w:nsid w:val="04F963C6"/>
    <w:multiLevelType w:val="hybridMultilevel"/>
    <w:tmpl w:val="F2A06A5C"/>
    <w:lvl w:ilvl="0" w:tplc="E9F4D5E2">
      <w:start w:val="1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734A74"/>
    <w:multiLevelType w:val="hybridMultilevel"/>
    <w:tmpl w:val="8AE8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A31ACE"/>
    <w:multiLevelType w:val="hybridMultilevel"/>
    <w:tmpl w:val="95D2181E"/>
    <w:lvl w:ilvl="0" w:tplc="F41A0E3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D70870"/>
    <w:multiLevelType w:val="hybridMultilevel"/>
    <w:tmpl w:val="DD76A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4D43144"/>
    <w:multiLevelType w:val="hybridMultilevel"/>
    <w:tmpl w:val="DC9CD0EA"/>
    <w:lvl w:ilvl="0" w:tplc="0415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B602C5"/>
    <w:multiLevelType w:val="hybridMultilevel"/>
    <w:tmpl w:val="6DBAD0CA"/>
    <w:lvl w:ilvl="0" w:tplc="91B4100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FA2176"/>
    <w:multiLevelType w:val="hybridMultilevel"/>
    <w:tmpl w:val="01380142"/>
    <w:lvl w:ilvl="0" w:tplc="7D324D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75C4919"/>
    <w:multiLevelType w:val="hybridMultilevel"/>
    <w:tmpl w:val="17F6B1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13">
    <w:nsid w:val="193536B4"/>
    <w:multiLevelType w:val="hybridMultilevel"/>
    <w:tmpl w:val="2CCE336A"/>
    <w:lvl w:ilvl="0" w:tplc="0BCAC012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23E547C9"/>
    <w:multiLevelType w:val="hybridMultilevel"/>
    <w:tmpl w:val="EA241260"/>
    <w:lvl w:ilvl="0" w:tplc="D5106DBA">
      <w:start w:val="6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27A9327D"/>
    <w:multiLevelType w:val="hybridMultilevel"/>
    <w:tmpl w:val="FFAE833C"/>
    <w:lvl w:ilvl="0" w:tplc="1A00EBE2">
      <w:start w:val="1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B72246"/>
    <w:multiLevelType w:val="hybridMultilevel"/>
    <w:tmpl w:val="A8BA7886"/>
    <w:lvl w:ilvl="0" w:tplc="3B6C20B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8B53F5"/>
    <w:multiLevelType w:val="hybridMultilevel"/>
    <w:tmpl w:val="3B42A8A8"/>
    <w:lvl w:ilvl="0" w:tplc="A15CCB00">
      <w:start w:val="1"/>
      <w:numFmt w:val="decimal"/>
      <w:lvlText w:val="%1)"/>
      <w:lvlJc w:val="left"/>
      <w:pPr>
        <w:ind w:left="482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  <w:rPr>
        <w:rFonts w:cs="Times New Roman"/>
      </w:rPr>
    </w:lvl>
  </w:abstractNum>
  <w:abstractNum w:abstractNumId="18">
    <w:nsid w:val="2A913189"/>
    <w:multiLevelType w:val="hybridMultilevel"/>
    <w:tmpl w:val="576EA21A"/>
    <w:lvl w:ilvl="0" w:tplc="30F81BBC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5972431"/>
    <w:multiLevelType w:val="hybridMultilevel"/>
    <w:tmpl w:val="BC46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2D6299"/>
    <w:multiLevelType w:val="hybridMultilevel"/>
    <w:tmpl w:val="11A2BCD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402C0A52"/>
    <w:multiLevelType w:val="hybridMultilevel"/>
    <w:tmpl w:val="43A81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22">
    <w:nsid w:val="458D6FCA"/>
    <w:multiLevelType w:val="hybridMultilevel"/>
    <w:tmpl w:val="47D4FA9C"/>
    <w:lvl w:ilvl="0" w:tplc="0B004214">
      <w:start w:val="9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45B73859"/>
    <w:multiLevelType w:val="hybridMultilevel"/>
    <w:tmpl w:val="D66CA648"/>
    <w:lvl w:ilvl="0" w:tplc="D4881F3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>
    <w:nsid w:val="460B62AA"/>
    <w:multiLevelType w:val="hybridMultilevel"/>
    <w:tmpl w:val="7764A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687753B"/>
    <w:multiLevelType w:val="hybridMultilevel"/>
    <w:tmpl w:val="6854CFD8"/>
    <w:lvl w:ilvl="0" w:tplc="1246555E">
      <w:start w:val="1"/>
      <w:numFmt w:val="decimal"/>
      <w:lvlText w:val="%1."/>
      <w:lvlJc w:val="left"/>
      <w:pPr>
        <w:ind w:left="1698" w:hanging="99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473574A4"/>
    <w:multiLevelType w:val="hybridMultilevel"/>
    <w:tmpl w:val="D66CA648"/>
    <w:lvl w:ilvl="0" w:tplc="D4881F3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>
    <w:nsid w:val="48BC1382"/>
    <w:multiLevelType w:val="hybridMultilevel"/>
    <w:tmpl w:val="4716AE74"/>
    <w:lvl w:ilvl="0" w:tplc="303CCF7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9CE23F0"/>
    <w:multiLevelType w:val="hybridMultilevel"/>
    <w:tmpl w:val="5D304C80"/>
    <w:lvl w:ilvl="0" w:tplc="1FBA6A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6D2965"/>
    <w:multiLevelType w:val="hybridMultilevel"/>
    <w:tmpl w:val="719E5B8E"/>
    <w:lvl w:ilvl="0" w:tplc="6E6A38DC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30">
    <w:nsid w:val="4CB46AC1"/>
    <w:multiLevelType w:val="hybridMultilevel"/>
    <w:tmpl w:val="21E6BEDC"/>
    <w:lvl w:ilvl="0" w:tplc="B32C5270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F423AFB"/>
    <w:multiLevelType w:val="hybridMultilevel"/>
    <w:tmpl w:val="DB3C2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32">
    <w:nsid w:val="637D0BD9"/>
    <w:multiLevelType w:val="hybridMultilevel"/>
    <w:tmpl w:val="5EF2CB16"/>
    <w:lvl w:ilvl="0" w:tplc="A704D360">
      <w:start w:val="1"/>
      <w:numFmt w:val="decimal"/>
      <w:lvlText w:val="%1."/>
      <w:lvlJc w:val="left"/>
      <w:pPr>
        <w:ind w:left="405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3">
    <w:nsid w:val="712D0938"/>
    <w:multiLevelType w:val="hybridMultilevel"/>
    <w:tmpl w:val="AF40D1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34">
    <w:nsid w:val="75772C7F"/>
    <w:multiLevelType w:val="multilevel"/>
    <w:tmpl w:val="6966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111108"/>
    <w:multiLevelType w:val="hybridMultilevel"/>
    <w:tmpl w:val="D66CA648"/>
    <w:lvl w:ilvl="0" w:tplc="D4881F3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>
    <w:nsid w:val="7D267FB8"/>
    <w:multiLevelType w:val="hybridMultilevel"/>
    <w:tmpl w:val="F0CEA392"/>
    <w:lvl w:ilvl="0" w:tplc="928EB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13"/>
  </w:num>
  <w:num w:numId="4">
    <w:abstractNumId w:val="29"/>
  </w:num>
  <w:num w:numId="5">
    <w:abstractNumId w:val="24"/>
  </w:num>
  <w:num w:numId="6">
    <w:abstractNumId w:val="27"/>
  </w:num>
  <w:num w:numId="7">
    <w:abstractNumId w:val="14"/>
  </w:num>
  <w:num w:numId="8">
    <w:abstractNumId w:val="22"/>
  </w:num>
  <w:num w:numId="9">
    <w:abstractNumId w:val="36"/>
  </w:num>
  <w:num w:numId="10">
    <w:abstractNumId w:val="8"/>
  </w:num>
  <w:num w:numId="11">
    <w:abstractNumId w:val="28"/>
  </w:num>
  <w:num w:numId="12">
    <w:abstractNumId w:val="19"/>
  </w:num>
  <w:num w:numId="13">
    <w:abstractNumId w:val="20"/>
  </w:num>
  <w:num w:numId="14">
    <w:abstractNumId w:val="9"/>
  </w:num>
  <w:num w:numId="15">
    <w:abstractNumId w:val="16"/>
  </w:num>
  <w:num w:numId="16">
    <w:abstractNumId w:val="10"/>
  </w:num>
  <w:num w:numId="17">
    <w:abstractNumId w:val="18"/>
  </w:num>
  <w:num w:numId="18">
    <w:abstractNumId w:val="7"/>
  </w:num>
  <w:num w:numId="19">
    <w:abstractNumId w:val="2"/>
  </w:num>
  <w:num w:numId="20">
    <w:abstractNumId w:val="33"/>
  </w:num>
  <w:num w:numId="21">
    <w:abstractNumId w:val="21"/>
  </w:num>
  <w:num w:numId="22">
    <w:abstractNumId w:val="31"/>
  </w:num>
  <w:num w:numId="23">
    <w:abstractNumId w:val="12"/>
  </w:num>
  <w:num w:numId="24">
    <w:abstractNumId w:val="6"/>
  </w:num>
  <w:num w:numId="25">
    <w:abstractNumId w:val="35"/>
  </w:num>
  <w:num w:numId="26">
    <w:abstractNumId w:val="23"/>
  </w:num>
  <w:num w:numId="27">
    <w:abstractNumId w:val="26"/>
  </w:num>
  <w:num w:numId="28">
    <w:abstractNumId w:val="30"/>
  </w:num>
  <w:num w:numId="29">
    <w:abstractNumId w:val="34"/>
  </w:num>
  <w:num w:numId="30">
    <w:abstractNumId w:val="4"/>
  </w:num>
  <w:num w:numId="31">
    <w:abstractNumId w:val="3"/>
  </w:num>
  <w:num w:numId="32">
    <w:abstractNumId w:val="17"/>
  </w:num>
  <w:num w:numId="33">
    <w:abstractNumId w:val="0"/>
  </w:num>
  <w:num w:numId="34">
    <w:abstractNumId w:val="1"/>
  </w:num>
  <w:num w:numId="35">
    <w:abstractNumId w:val="32"/>
  </w:num>
  <w:num w:numId="36">
    <w:abstractNumId w:val="15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D7974"/>
    <w:rsid w:val="000165B7"/>
    <w:rsid w:val="00020ABC"/>
    <w:rsid w:val="00032A66"/>
    <w:rsid w:val="00042585"/>
    <w:rsid w:val="00081C3F"/>
    <w:rsid w:val="000A14A8"/>
    <w:rsid w:val="000A354E"/>
    <w:rsid w:val="000B52A2"/>
    <w:rsid w:val="000B78F9"/>
    <w:rsid w:val="000C08BF"/>
    <w:rsid w:val="000C46BA"/>
    <w:rsid w:val="000D15BB"/>
    <w:rsid w:val="000D1689"/>
    <w:rsid w:val="000D43F3"/>
    <w:rsid w:val="000E3CEA"/>
    <w:rsid w:val="000F625F"/>
    <w:rsid w:val="001025F9"/>
    <w:rsid w:val="001321A2"/>
    <w:rsid w:val="00151230"/>
    <w:rsid w:val="001519D9"/>
    <w:rsid w:val="00166DAC"/>
    <w:rsid w:val="0017150D"/>
    <w:rsid w:val="001769DD"/>
    <w:rsid w:val="00192CB7"/>
    <w:rsid w:val="001A7C8C"/>
    <w:rsid w:val="001B2CF5"/>
    <w:rsid w:val="001C0185"/>
    <w:rsid w:val="001D4F05"/>
    <w:rsid w:val="001F5B61"/>
    <w:rsid w:val="002050A3"/>
    <w:rsid w:val="002175B5"/>
    <w:rsid w:val="002213B2"/>
    <w:rsid w:val="002406AD"/>
    <w:rsid w:val="00244C22"/>
    <w:rsid w:val="00257265"/>
    <w:rsid w:val="00260FBA"/>
    <w:rsid w:val="00287255"/>
    <w:rsid w:val="002B6EC0"/>
    <w:rsid w:val="002B7FE4"/>
    <w:rsid w:val="0035407F"/>
    <w:rsid w:val="003B072A"/>
    <w:rsid w:val="003D2FD0"/>
    <w:rsid w:val="003D7271"/>
    <w:rsid w:val="003F5C21"/>
    <w:rsid w:val="00413F78"/>
    <w:rsid w:val="00417DEF"/>
    <w:rsid w:val="00424132"/>
    <w:rsid w:val="00424882"/>
    <w:rsid w:val="00431E61"/>
    <w:rsid w:val="00435B36"/>
    <w:rsid w:val="0043711C"/>
    <w:rsid w:val="00464487"/>
    <w:rsid w:val="00466D98"/>
    <w:rsid w:val="004E0F73"/>
    <w:rsid w:val="004E6C80"/>
    <w:rsid w:val="005146CF"/>
    <w:rsid w:val="0051501A"/>
    <w:rsid w:val="00532E32"/>
    <w:rsid w:val="00550DC8"/>
    <w:rsid w:val="005564DD"/>
    <w:rsid w:val="005609B9"/>
    <w:rsid w:val="00573884"/>
    <w:rsid w:val="005A05B5"/>
    <w:rsid w:val="005C5C65"/>
    <w:rsid w:val="005D12BE"/>
    <w:rsid w:val="006043D5"/>
    <w:rsid w:val="006048C2"/>
    <w:rsid w:val="00611F0C"/>
    <w:rsid w:val="00613405"/>
    <w:rsid w:val="00642568"/>
    <w:rsid w:val="00652AB4"/>
    <w:rsid w:val="0065753F"/>
    <w:rsid w:val="006A530F"/>
    <w:rsid w:val="006B5D1D"/>
    <w:rsid w:val="006B6AEC"/>
    <w:rsid w:val="006B718F"/>
    <w:rsid w:val="006C08F2"/>
    <w:rsid w:val="006C4FC9"/>
    <w:rsid w:val="006D5B08"/>
    <w:rsid w:val="006E0AF4"/>
    <w:rsid w:val="006E5077"/>
    <w:rsid w:val="00706283"/>
    <w:rsid w:val="00712C86"/>
    <w:rsid w:val="007139EC"/>
    <w:rsid w:val="00715BA9"/>
    <w:rsid w:val="00717412"/>
    <w:rsid w:val="00743AF4"/>
    <w:rsid w:val="007534E8"/>
    <w:rsid w:val="00757B90"/>
    <w:rsid w:val="00761B8D"/>
    <w:rsid w:val="00762863"/>
    <w:rsid w:val="00776B67"/>
    <w:rsid w:val="00784867"/>
    <w:rsid w:val="00792852"/>
    <w:rsid w:val="0079422B"/>
    <w:rsid w:val="007A043E"/>
    <w:rsid w:val="007A1CD1"/>
    <w:rsid w:val="007A5F62"/>
    <w:rsid w:val="007D01AB"/>
    <w:rsid w:val="007D7974"/>
    <w:rsid w:val="007F0B6B"/>
    <w:rsid w:val="007F3E15"/>
    <w:rsid w:val="00802276"/>
    <w:rsid w:val="00816062"/>
    <w:rsid w:val="00820379"/>
    <w:rsid w:val="00841277"/>
    <w:rsid w:val="00856C8B"/>
    <w:rsid w:val="008670EF"/>
    <w:rsid w:val="00870FD8"/>
    <w:rsid w:val="0087551A"/>
    <w:rsid w:val="0089087F"/>
    <w:rsid w:val="008912E2"/>
    <w:rsid w:val="008C6918"/>
    <w:rsid w:val="008D35AE"/>
    <w:rsid w:val="008D512B"/>
    <w:rsid w:val="008E72D2"/>
    <w:rsid w:val="00914642"/>
    <w:rsid w:val="009165DA"/>
    <w:rsid w:val="009207BD"/>
    <w:rsid w:val="0094150D"/>
    <w:rsid w:val="00964E3B"/>
    <w:rsid w:val="00974129"/>
    <w:rsid w:val="00977836"/>
    <w:rsid w:val="009A1CF3"/>
    <w:rsid w:val="009A20F2"/>
    <w:rsid w:val="009C1333"/>
    <w:rsid w:val="009E0015"/>
    <w:rsid w:val="009F4AD8"/>
    <w:rsid w:val="00A17089"/>
    <w:rsid w:val="00A231A5"/>
    <w:rsid w:val="00A67598"/>
    <w:rsid w:val="00A75240"/>
    <w:rsid w:val="00A94898"/>
    <w:rsid w:val="00AA7F8A"/>
    <w:rsid w:val="00AC0671"/>
    <w:rsid w:val="00AC6912"/>
    <w:rsid w:val="00AD2F61"/>
    <w:rsid w:val="00AD6FD8"/>
    <w:rsid w:val="00AF1A9C"/>
    <w:rsid w:val="00B15AAA"/>
    <w:rsid w:val="00B26FD8"/>
    <w:rsid w:val="00B31405"/>
    <w:rsid w:val="00B34795"/>
    <w:rsid w:val="00B41597"/>
    <w:rsid w:val="00B47003"/>
    <w:rsid w:val="00B65AD4"/>
    <w:rsid w:val="00B80A61"/>
    <w:rsid w:val="00B871E0"/>
    <w:rsid w:val="00B876BB"/>
    <w:rsid w:val="00B91A92"/>
    <w:rsid w:val="00B97017"/>
    <w:rsid w:val="00BB2CEE"/>
    <w:rsid w:val="00BB3079"/>
    <w:rsid w:val="00BD0755"/>
    <w:rsid w:val="00BE4FA1"/>
    <w:rsid w:val="00C01D88"/>
    <w:rsid w:val="00C0512F"/>
    <w:rsid w:val="00C07673"/>
    <w:rsid w:val="00C51358"/>
    <w:rsid w:val="00C669DF"/>
    <w:rsid w:val="00C94689"/>
    <w:rsid w:val="00CC28C3"/>
    <w:rsid w:val="00CC5541"/>
    <w:rsid w:val="00CC74FE"/>
    <w:rsid w:val="00CE4CEF"/>
    <w:rsid w:val="00CE51D9"/>
    <w:rsid w:val="00D14DCD"/>
    <w:rsid w:val="00D41A36"/>
    <w:rsid w:val="00D42C31"/>
    <w:rsid w:val="00D43BCF"/>
    <w:rsid w:val="00D61D1A"/>
    <w:rsid w:val="00D666BA"/>
    <w:rsid w:val="00D73775"/>
    <w:rsid w:val="00D76677"/>
    <w:rsid w:val="00D94DFE"/>
    <w:rsid w:val="00DB0170"/>
    <w:rsid w:val="00DB6C1F"/>
    <w:rsid w:val="00DC7A40"/>
    <w:rsid w:val="00DF7586"/>
    <w:rsid w:val="00E038A8"/>
    <w:rsid w:val="00E35518"/>
    <w:rsid w:val="00E55596"/>
    <w:rsid w:val="00E909F9"/>
    <w:rsid w:val="00F00850"/>
    <w:rsid w:val="00F0298B"/>
    <w:rsid w:val="00F069B7"/>
    <w:rsid w:val="00F22806"/>
    <w:rsid w:val="00F56E5D"/>
    <w:rsid w:val="00F61565"/>
    <w:rsid w:val="00F70E2E"/>
    <w:rsid w:val="00F72CE2"/>
    <w:rsid w:val="00F75CB8"/>
    <w:rsid w:val="00F90D49"/>
    <w:rsid w:val="00FA029C"/>
    <w:rsid w:val="00FA4ACF"/>
    <w:rsid w:val="00FC250F"/>
    <w:rsid w:val="00FD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97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7974"/>
    <w:pPr>
      <w:keepNext/>
      <w:suppressAutoHyphens/>
      <w:jc w:val="center"/>
      <w:outlineLvl w:val="0"/>
    </w:pPr>
    <w:rPr>
      <w:b/>
      <w:bCs/>
      <w:i/>
      <w:iCs/>
      <w:sz w:val="4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B52A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606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D7974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0B52A2"/>
    <w:rPr>
      <w:rFonts w:ascii="Cambria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816062"/>
    <w:rPr>
      <w:rFonts w:ascii="Cambria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Akapitzlist">
    <w:name w:val="List Paragraph"/>
    <w:aliases w:val="normalny tekst,Obiekt,List Paragraph1,BulletC"/>
    <w:basedOn w:val="Normalny"/>
    <w:link w:val="AkapitzlistZnak"/>
    <w:uiPriority w:val="99"/>
    <w:qFormat/>
    <w:rsid w:val="00AD2F6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AD2F6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D2F6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D2F6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rsid w:val="00AD2F61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List Paragraph1 Znak,BulletC Znak"/>
    <w:basedOn w:val="Domylnaczcionkaakapitu"/>
    <w:link w:val="Akapitzlist"/>
    <w:uiPriority w:val="99"/>
    <w:locked/>
    <w:rsid w:val="00AD2F61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0165B7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431E61"/>
    <w:pPr>
      <w:spacing w:before="100" w:beforeAutospacing="1" w:after="100" w:afterAutospacing="1"/>
    </w:pPr>
    <w:rPr>
      <w:noProof/>
      <w:lang w:val="cs-CZ"/>
    </w:rPr>
  </w:style>
  <w:style w:type="character" w:customStyle="1" w:styleId="apple-converted-space">
    <w:name w:val="apple-converted-space"/>
    <w:basedOn w:val="Domylnaczcionkaakapitu"/>
    <w:uiPriority w:val="99"/>
    <w:rsid w:val="00B31405"/>
    <w:rPr>
      <w:rFonts w:cs="Times New Roman"/>
    </w:rPr>
  </w:style>
  <w:style w:type="paragraph" w:customStyle="1" w:styleId="Akapitzlist3">
    <w:name w:val="Akapit z listą3"/>
    <w:basedOn w:val="Normalny"/>
    <w:link w:val="ListParagraphChar"/>
    <w:uiPriority w:val="99"/>
    <w:rsid w:val="000B52A2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Akapitzlist3"/>
    <w:uiPriority w:val="99"/>
    <w:locked/>
    <w:rsid w:val="000B52A2"/>
    <w:rPr>
      <w:rFonts w:ascii="Calibri" w:hAnsi="Calibri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0C4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46B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C46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C46BA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C46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C46BA"/>
    <w:rPr>
      <w:rFonts w:ascii="Tahoma" w:hAnsi="Tahoma" w:cs="Tahoma"/>
      <w:sz w:val="16"/>
      <w:szCs w:val="16"/>
      <w:lang w:eastAsia="pl-PL"/>
    </w:rPr>
  </w:style>
  <w:style w:type="character" w:customStyle="1" w:styleId="AkapitzlistZnak1">
    <w:name w:val="Akapit z listą Znak1"/>
    <w:aliases w:val="normalny tekst Znak1"/>
    <w:basedOn w:val="Domylnaczcionkaakapitu"/>
    <w:uiPriority w:val="99"/>
    <w:locked/>
    <w:rsid w:val="00841277"/>
    <w:rPr>
      <w:rFonts w:cs="Times New Roman"/>
      <w:noProof/>
      <w:sz w:val="24"/>
      <w:szCs w:val="24"/>
      <w:lang w:val="cs-CZ" w:eastAsia="pl-PL"/>
    </w:rPr>
  </w:style>
  <w:style w:type="paragraph" w:styleId="Tekstpodstawowy">
    <w:name w:val="Body Text"/>
    <w:aliases w:val="a2"/>
    <w:basedOn w:val="Normalny"/>
    <w:link w:val="TekstpodstawowyZnak"/>
    <w:uiPriority w:val="99"/>
    <w:semiHidden/>
    <w:rsid w:val="00F90D49"/>
    <w:pPr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 w:cs="Bookman Old Style"/>
      <w:noProof/>
      <w:sz w:val="28"/>
      <w:szCs w:val="28"/>
      <w:lang w:val="cs-CZ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semiHidden/>
    <w:locked/>
    <w:rsid w:val="00F90D49"/>
    <w:rPr>
      <w:rFonts w:ascii="Bookman Old Style" w:hAnsi="Bookman Old Style" w:cs="Bookman Old Style"/>
      <w:noProof/>
      <w:sz w:val="28"/>
      <w:szCs w:val="28"/>
      <w:lang w:val="cs-CZ" w:eastAsia="pl-PL"/>
    </w:rPr>
  </w:style>
  <w:style w:type="paragraph" w:customStyle="1" w:styleId="Akapitzlist2">
    <w:name w:val="Akapit z listą2"/>
    <w:basedOn w:val="Normalny"/>
    <w:uiPriority w:val="99"/>
    <w:rsid w:val="00AA7F8A"/>
    <w:pPr>
      <w:suppressAutoHyphens/>
      <w:ind w:left="720"/>
    </w:pPr>
    <w:rPr>
      <w:lang w:eastAsia="ar-SA"/>
    </w:rPr>
  </w:style>
  <w:style w:type="paragraph" w:customStyle="1" w:styleId="Tekstpodstawowy31">
    <w:name w:val="Tekst podstawowy 31"/>
    <w:basedOn w:val="Normalny"/>
    <w:uiPriority w:val="99"/>
    <w:rsid w:val="006E0AF4"/>
    <w:pPr>
      <w:suppressAutoHyphens/>
      <w:jc w:val="both"/>
    </w:pPr>
    <w:rPr>
      <w:noProof/>
      <w:lang w:val="cs-CZ" w:eastAsia="ar-SA"/>
    </w:rPr>
  </w:style>
  <w:style w:type="paragraph" w:customStyle="1" w:styleId="Tekstpodstawowy22">
    <w:name w:val="Tekst podstawowy 22"/>
    <w:basedOn w:val="Normalny"/>
    <w:uiPriority w:val="99"/>
    <w:rsid w:val="006E0AF4"/>
    <w:pPr>
      <w:suppressAutoHyphens/>
      <w:jc w:val="both"/>
    </w:pPr>
    <w:rPr>
      <w:rFonts w:ascii="Arial" w:hAnsi="Arial" w:cs="Arial"/>
      <w:noProof/>
      <w:sz w:val="20"/>
      <w:szCs w:val="20"/>
      <w:lang w:val="cs-CZ" w:eastAsia="ar-SA"/>
    </w:rPr>
  </w:style>
  <w:style w:type="table" w:styleId="Tabela-Siatka">
    <w:name w:val="Table Grid"/>
    <w:basedOn w:val="Standardowy"/>
    <w:uiPriority w:val="99"/>
    <w:rsid w:val="006E0A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B47003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B4700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47003"/>
    <w:rPr>
      <w:rFonts w:ascii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700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4700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2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amowicz.dorota@powiatlidzbarski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amowicz.dorota@powiatlidzbarski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powiatlidzbarski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p.splidzbark.warmia.mazury.pl/%20" TargetMode="External"/><Relationship Id="rId10" Type="http://schemas.openxmlformats.org/officeDocument/2006/relationships/hyperlink" Target="http://bip.splidzbark.warmia.mazury.pl/%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inwestycje@powiatlidzbar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768CE-522B-4727-AE73-CE7F50CD7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9</Pages>
  <Words>2328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dorota.adamowicz</cp:lastModifiedBy>
  <cp:revision>9</cp:revision>
  <cp:lastPrinted>2017-10-23T12:44:00Z</cp:lastPrinted>
  <dcterms:created xsi:type="dcterms:W3CDTF">2018-01-18T11:23:00Z</dcterms:created>
  <dcterms:modified xsi:type="dcterms:W3CDTF">2018-02-08T14:50:00Z</dcterms:modified>
</cp:coreProperties>
</file>