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Pr="00F30228" w:rsidRDefault="00112060" w:rsidP="00F30228">
      <w:pPr>
        <w:pStyle w:val="Standard"/>
        <w:spacing w:line="360" w:lineRule="auto"/>
        <w:jc w:val="center"/>
        <w:rPr>
          <w:rFonts w:ascii="Tahoma" w:hAnsi="Tahoma" w:cs="Tahoma"/>
          <w:b/>
          <w:sz w:val="22"/>
          <w:szCs w:val="22"/>
        </w:rPr>
      </w:pPr>
    </w:p>
    <w:p w:rsidR="000F4EA5" w:rsidRDefault="00946EF1" w:rsidP="00946EF1">
      <w:pPr>
        <w:pStyle w:val="Tekstpodstawowy"/>
        <w:spacing w:line="360" w:lineRule="auto"/>
        <w:ind w:right="-427"/>
        <w:rPr>
          <w:rFonts w:ascii="Tahoma" w:hAnsi="Tahoma" w:cs="Tahoma"/>
          <w:b/>
          <w:bCs/>
          <w:sz w:val="20"/>
          <w:szCs w:val="20"/>
        </w:rPr>
      </w:pPr>
      <w:r w:rsidRPr="00E10985">
        <w:rPr>
          <w:rFonts w:ascii="Tahoma" w:hAnsi="Tahoma" w:cs="Tahoma"/>
          <w:b/>
          <w:sz w:val="22"/>
          <w:szCs w:val="20"/>
        </w:rPr>
        <w:t>„</w:t>
      </w:r>
      <w:r w:rsidRPr="008F0E8E">
        <w:rPr>
          <w:rFonts w:ascii="Tahoma" w:hAnsi="Tahoma" w:cs="Tahoma"/>
          <w:b/>
          <w:sz w:val="22"/>
          <w:szCs w:val="20"/>
        </w:rPr>
        <w:t>Remont drogi powiatowej 1399N na odcinku od granicy powiatu</w:t>
      </w:r>
      <w:r>
        <w:rPr>
          <w:rFonts w:ascii="Tahoma" w:hAnsi="Tahoma" w:cs="Tahoma"/>
          <w:b/>
          <w:sz w:val="22"/>
          <w:szCs w:val="20"/>
        </w:rPr>
        <w:t xml:space="preserve"> do km 1+580 oraz w miejscowości Krzykały</w:t>
      </w:r>
      <w:r w:rsidRPr="00E10985">
        <w:rPr>
          <w:rFonts w:ascii="Tahoma" w:hAnsi="Tahoma" w:cs="Tahoma"/>
          <w:b/>
          <w:sz w:val="22"/>
          <w:szCs w:val="20"/>
        </w:rPr>
        <w:t>“</w:t>
      </w:r>
    </w:p>
    <w:p w:rsidR="00946EF1" w:rsidRDefault="00946EF1" w:rsidP="005C0B13">
      <w:pPr>
        <w:pStyle w:val="Tekstpodstawowy"/>
        <w:spacing w:line="360" w:lineRule="auto"/>
        <w:ind w:right="-427"/>
        <w:jc w:val="left"/>
        <w:rPr>
          <w:rFonts w:ascii="Tahoma" w:hAnsi="Tahoma" w:cs="Tahoma"/>
          <w:b/>
          <w:bCs/>
          <w:sz w:val="20"/>
          <w:szCs w:val="20"/>
        </w:rPr>
      </w:pPr>
    </w:p>
    <w:p w:rsidR="00946EF1" w:rsidRDefault="00946EF1" w:rsidP="005C0B13">
      <w:pPr>
        <w:pStyle w:val="Tekstpodstawowy"/>
        <w:spacing w:line="360" w:lineRule="auto"/>
        <w:ind w:right="-427"/>
        <w:jc w:val="left"/>
        <w:rPr>
          <w:rFonts w:ascii="Tahoma" w:hAnsi="Tahoma" w:cs="Tahoma"/>
          <w:b/>
          <w:bCs/>
          <w:sz w:val="20"/>
          <w:szCs w:val="20"/>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4631C8">
        <w:rPr>
          <w:rFonts w:ascii="Tahoma" w:hAnsi="Tahoma" w:cs="Tahoma"/>
          <w:b/>
          <w:bCs/>
          <w:sz w:val="20"/>
          <w:szCs w:val="20"/>
        </w:rPr>
        <w:t>1</w:t>
      </w:r>
      <w:r w:rsidR="00321050">
        <w:rPr>
          <w:rFonts w:ascii="Tahoma" w:hAnsi="Tahoma" w:cs="Tahoma"/>
          <w:b/>
          <w:bCs/>
          <w:sz w:val="20"/>
          <w:szCs w:val="20"/>
        </w:rPr>
        <w:t>4</w:t>
      </w:r>
      <w:r w:rsidRPr="00E127F8">
        <w:rPr>
          <w:rFonts w:ascii="Tahoma" w:hAnsi="Tahoma" w:cs="Tahoma"/>
          <w:b/>
          <w:bCs/>
          <w:sz w:val="20"/>
          <w:szCs w:val="20"/>
        </w:rPr>
        <w:t>.201</w:t>
      </w:r>
      <w:r w:rsidR="00DE18A2">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DE18A2" w:rsidRDefault="005A6D24" w:rsidP="005C0B13">
      <w:pPr>
        <w:spacing w:line="360" w:lineRule="auto"/>
        <w:ind w:left="2880"/>
        <w:jc w:val="both"/>
        <w:rPr>
          <w:rFonts w:ascii="Tahoma" w:hAnsi="Tahoma" w:cs="Tahoma"/>
          <w:noProof w:val="0"/>
          <w:sz w:val="20"/>
          <w:szCs w:val="20"/>
          <w:lang w:val="pl-PL"/>
        </w:rPr>
      </w:pPr>
      <w:r w:rsidRPr="00DE18A2">
        <w:rPr>
          <w:rFonts w:ascii="Tahoma" w:hAnsi="Tahoma" w:cs="Tahoma"/>
          <w:noProof w:val="0"/>
          <w:sz w:val="20"/>
          <w:szCs w:val="20"/>
          <w:lang w:val="pl-PL"/>
        </w:rPr>
        <w:t xml:space="preserve">                       dnia </w:t>
      </w:r>
      <w:r w:rsidR="00B41F92">
        <w:rPr>
          <w:rFonts w:ascii="Tahoma" w:hAnsi="Tahoma" w:cs="Tahoma"/>
          <w:noProof w:val="0"/>
          <w:sz w:val="20"/>
          <w:szCs w:val="20"/>
          <w:lang w:val="pl-PL"/>
        </w:rPr>
        <w:t>10</w:t>
      </w:r>
      <w:r w:rsidR="00321050">
        <w:rPr>
          <w:rFonts w:ascii="Tahoma" w:hAnsi="Tahoma" w:cs="Tahoma"/>
          <w:noProof w:val="0"/>
          <w:sz w:val="20"/>
          <w:szCs w:val="20"/>
          <w:lang w:val="pl-PL"/>
        </w:rPr>
        <w:t>.07</w:t>
      </w:r>
      <w:r w:rsidR="004631C8">
        <w:rPr>
          <w:rFonts w:ascii="Tahoma" w:hAnsi="Tahoma" w:cs="Tahoma"/>
          <w:noProof w:val="0"/>
          <w:sz w:val="20"/>
          <w:szCs w:val="20"/>
          <w:lang w:val="pl-PL"/>
        </w:rPr>
        <w:t>.</w:t>
      </w:r>
      <w:r w:rsidRPr="00DE18A2">
        <w:rPr>
          <w:rFonts w:ascii="Tahoma" w:hAnsi="Tahoma" w:cs="Tahoma"/>
          <w:noProof w:val="0"/>
          <w:sz w:val="20"/>
          <w:szCs w:val="20"/>
          <w:lang w:val="pl-PL"/>
        </w:rPr>
        <w:t>201</w:t>
      </w:r>
      <w:r w:rsidR="00DE18A2">
        <w:rPr>
          <w:rFonts w:ascii="Tahoma" w:hAnsi="Tahoma" w:cs="Tahoma"/>
          <w:noProof w:val="0"/>
          <w:sz w:val="20"/>
          <w:szCs w:val="20"/>
          <w:lang w:val="pl-PL"/>
        </w:rPr>
        <w:t>8</w:t>
      </w:r>
      <w:r w:rsidRPr="00DE18A2">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690897" w:rsidP="003D1961">
      <w:pPr>
        <w:spacing w:line="360" w:lineRule="auto"/>
        <w:jc w:val="both"/>
        <w:rPr>
          <w:rFonts w:ascii="Tahoma" w:hAnsi="Tahoma" w:cs="Tahoma"/>
          <w:noProof w:val="0"/>
          <w:sz w:val="20"/>
          <w:szCs w:val="20"/>
          <w:lang w:val="pl-PL"/>
        </w:rPr>
      </w:pPr>
      <w:r w:rsidRPr="00690897">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946EF1" w:rsidRPr="00E35E84" w:rsidRDefault="00946EF1"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657578" w:rsidRPr="006424E4" w:rsidRDefault="00690897" w:rsidP="00657578">
      <w:pPr>
        <w:spacing w:line="360" w:lineRule="auto"/>
        <w:jc w:val="both"/>
        <w:rPr>
          <w:rFonts w:ascii="Tahoma" w:hAnsi="Tahoma" w:cs="Tahoma"/>
          <w:noProof w:val="0"/>
          <w:sz w:val="20"/>
          <w:szCs w:val="20"/>
          <w:lang w:val="pl-PL"/>
        </w:rPr>
      </w:pPr>
      <w:hyperlink r:id="rId8" w:history="1">
        <w:r w:rsidR="00657578" w:rsidRPr="00486B7B">
          <w:rPr>
            <w:rStyle w:val="Hipercze"/>
            <w:rFonts w:ascii="Tahoma" w:hAnsi="Tahoma" w:cs="Tahoma"/>
            <w:sz w:val="20"/>
            <w:szCs w:val="20"/>
          </w:rPr>
          <w:t>http://bip.splidzbark.warmia.mazury.pl/</w:t>
        </w:r>
      </w:hyperlink>
      <w:r w:rsidR="00657578">
        <w:rPr>
          <w:rFonts w:ascii="Tahoma" w:hAnsi="Tahoma" w:cs="Tahoma"/>
          <w:sz w:val="20"/>
          <w:szCs w:val="20"/>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690897" w:rsidP="003D1961">
      <w:pPr>
        <w:spacing w:line="360" w:lineRule="auto"/>
        <w:rPr>
          <w:rFonts w:ascii="Tahoma" w:hAnsi="Tahoma" w:cs="Tahoma"/>
          <w:b/>
          <w:bCs/>
          <w:sz w:val="20"/>
          <w:szCs w:val="20"/>
          <w:lang w:val="pl-PL"/>
        </w:rPr>
      </w:pPr>
      <w:r w:rsidRPr="00690897">
        <w:rPr>
          <w:lang w:val="pl-PL"/>
        </w:rPr>
        <w:pict>
          <v:shape id="_x0000_s1027" type="#_x0000_t202" style="position:absolute;margin-left:0;margin-top:0;width:459pt;height:32.1pt;z-index:251665408" fillcolor="#ddd">
            <v:textbox style="mso-next-textbox:#_x0000_s1027;mso-fit-shape-to-text:t">
              <w:txbxContent>
                <w:p w:rsidR="00946EF1" w:rsidRPr="00E928C1" w:rsidRDefault="00946EF1"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4631C8">
        <w:rPr>
          <w:rFonts w:ascii="Tahoma" w:hAnsi="Tahoma" w:cs="Tahoma"/>
          <w:b/>
          <w:bCs/>
          <w:sz w:val="20"/>
          <w:szCs w:val="20"/>
          <w:lang w:val="pl-PL"/>
        </w:rPr>
        <w:t>1</w:t>
      </w:r>
      <w:r w:rsidR="00321050">
        <w:rPr>
          <w:rFonts w:ascii="Tahoma" w:hAnsi="Tahoma" w:cs="Tahoma"/>
          <w:b/>
          <w:bCs/>
          <w:sz w:val="20"/>
          <w:szCs w:val="20"/>
          <w:lang w:val="pl-PL"/>
        </w:rPr>
        <w:t>4</w:t>
      </w:r>
      <w:r w:rsidR="0085150A">
        <w:rPr>
          <w:rFonts w:ascii="Tahoma" w:hAnsi="Tahoma" w:cs="Tahoma"/>
          <w:b/>
          <w:bCs/>
          <w:sz w:val="20"/>
          <w:szCs w:val="20"/>
          <w:lang w:val="pl-PL"/>
        </w:rPr>
        <w:t>.201</w:t>
      </w:r>
      <w:r w:rsidR="00DE18A2">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690897" w:rsidP="003D1961">
      <w:pPr>
        <w:spacing w:line="360" w:lineRule="auto"/>
        <w:rPr>
          <w:rFonts w:ascii="Tahoma" w:hAnsi="Tahoma" w:cs="Tahoma"/>
          <w:noProof w:val="0"/>
          <w:sz w:val="20"/>
          <w:szCs w:val="20"/>
          <w:lang w:val="pl-PL"/>
        </w:rPr>
      </w:pPr>
      <w:r w:rsidRPr="00690897">
        <w:rPr>
          <w:lang w:val="pl-PL"/>
        </w:rPr>
        <w:pict>
          <v:shape id="_x0000_s1028" type="#_x0000_t202" style="position:absolute;margin-left:0;margin-top:2.8pt;width:459pt;height:20pt;z-index:251660288" fillcolor="#ddd">
            <v:textbox style="mso-fit-shape-to-text:t">
              <w:txbxContent>
                <w:p w:rsidR="00946EF1" w:rsidRPr="00EE0E89" w:rsidRDefault="00946EF1"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ED4F46" w:rsidRDefault="005A6D24" w:rsidP="00F30228">
      <w:pPr>
        <w:pStyle w:val="Akapitzlist2"/>
        <w:spacing w:line="300" w:lineRule="auto"/>
        <w:ind w:left="0"/>
        <w:jc w:val="both"/>
        <w:rPr>
          <w:rFonts w:ascii="Tahoma" w:hAnsi="Tahoma" w:cs="Tahoma"/>
          <w:sz w:val="20"/>
          <w:szCs w:val="20"/>
        </w:rPr>
      </w:pPr>
      <w:r w:rsidRPr="00F30228">
        <w:rPr>
          <w:rFonts w:ascii="Tahoma" w:hAnsi="Tahoma" w:cs="Tahoma"/>
          <w:sz w:val="20"/>
          <w:szCs w:val="20"/>
        </w:rPr>
        <w:t xml:space="preserve">3.1. Postępowanie o udzielenie zamówienia publicznego, którego przedmiotem zamówienia jest </w:t>
      </w:r>
      <w:r w:rsidR="00946EF1" w:rsidRPr="00946EF1">
        <w:rPr>
          <w:rFonts w:ascii="Tahoma" w:hAnsi="Tahoma" w:cs="Tahoma"/>
          <w:b/>
          <w:sz w:val="20"/>
          <w:szCs w:val="20"/>
        </w:rPr>
        <w:t>„</w:t>
      </w:r>
      <w:r w:rsidR="00946EF1" w:rsidRPr="00946EF1">
        <w:rPr>
          <w:rFonts w:ascii="Tahoma" w:hAnsi="Tahoma" w:cs="Tahoma"/>
          <w:sz w:val="20"/>
          <w:szCs w:val="20"/>
        </w:rPr>
        <w:t>Remont drogi powiatowej 1399N na odcinku od granicy powiatu do km 1+580 oraz w miejscowości Krzykały“</w:t>
      </w:r>
      <w:r w:rsidR="00946EF1">
        <w:rPr>
          <w:rFonts w:ascii="Tahoma" w:hAnsi="Tahoma" w:cs="Tahoma"/>
          <w:sz w:val="20"/>
          <w:szCs w:val="20"/>
        </w:rPr>
        <w:t xml:space="preserve"> </w:t>
      </w:r>
      <w:r w:rsidR="0072327A" w:rsidRPr="003D1961">
        <w:rPr>
          <w:rFonts w:ascii="Tahoma" w:hAnsi="Tahoma" w:cs="Tahoma"/>
          <w:sz w:val="20"/>
          <w:szCs w:val="20"/>
        </w:rPr>
        <w:t>prowadzone jest w trybie przetargu nieograniczonego, o wartości zamówienia mniejszej od kwot</w:t>
      </w:r>
      <w:r w:rsidR="0072327A" w:rsidRPr="003D1961">
        <w:rPr>
          <w:rFonts w:ascii="Tahoma" w:hAnsi="Tahoma" w:cs="Tahoma"/>
          <w:color w:val="FF0000"/>
          <w:sz w:val="20"/>
          <w:szCs w:val="20"/>
        </w:rPr>
        <w:t xml:space="preserve"> </w:t>
      </w:r>
      <w:r w:rsidR="0072327A" w:rsidRPr="003D1961">
        <w:rPr>
          <w:rFonts w:ascii="Tahoma" w:hAnsi="Tahoma" w:cs="Tahoma"/>
          <w:sz w:val="20"/>
          <w:szCs w:val="20"/>
        </w:rPr>
        <w:t>określonych w przepisach wydanych na podstawie art. 11 ust. 8 ustawy</w:t>
      </w:r>
      <w:r w:rsidR="0072327A">
        <w:rPr>
          <w:rFonts w:ascii="Tahoma" w:hAnsi="Tahoma" w:cs="Tahoma"/>
          <w:sz w:val="20"/>
          <w:szCs w:val="20"/>
        </w:rPr>
        <w:t xml:space="preserve"> z dnia 29 stycznia 2004 r. </w:t>
      </w:r>
      <w:r w:rsidR="00ED4F46">
        <w:rPr>
          <w:rFonts w:ascii="Tahoma" w:hAnsi="Tahoma" w:cs="Tahoma"/>
          <w:sz w:val="20"/>
          <w:szCs w:val="20"/>
        </w:rPr>
        <w:t>Prawo zamówień publicznych (Dz. U. z 2017 r. poz. 1579</w:t>
      </w:r>
      <w:r w:rsidR="00B02F96">
        <w:rPr>
          <w:rFonts w:ascii="Tahoma" w:hAnsi="Tahoma" w:cs="Tahoma"/>
          <w:sz w:val="20"/>
          <w:szCs w:val="20"/>
        </w:rPr>
        <w:t xml:space="preserve"> </w:t>
      </w:r>
      <w:r w:rsidR="00EF1537">
        <w:rPr>
          <w:rFonts w:ascii="Tahoma" w:hAnsi="Tahoma" w:cs="Tahoma"/>
          <w:sz w:val="20"/>
          <w:szCs w:val="20"/>
        </w:rPr>
        <w:t>i 2018</w:t>
      </w:r>
      <w:r w:rsidR="00B02F96">
        <w:rPr>
          <w:rFonts w:ascii="Tahoma" w:hAnsi="Tahoma" w:cs="Tahoma"/>
          <w:sz w:val="20"/>
          <w:szCs w:val="20"/>
        </w:rPr>
        <w:t>.</w:t>
      </w:r>
      <w:r w:rsidR="00ED4F46">
        <w:rPr>
          <w:rFonts w:ascii="Tahoma" w:hAnsi="Tahoma" w:cs="Tahoma"/>
          <w:sz w:val="20"/>
          <w:szCs w:val="20"/>
        </w:rPr>
        <w:t>) zwanej dalej ustawą</w:t>
      </w:r>
      <w:r w:rsidR="00ED4F46" w:rsidRPr="003D1961">
        <w:rPr>
          <w:rFonts w:ascii="Tahoma" w:hAnsi="Tahoma" w:cs="Tahoma"/>
          <w:sz w:val="20"/>
          <w:szCs w:val="20"/>
        </w:rPr>
        <w:t xml:space="preserve">, zgodnie z art. 10 ust. 1, art. 39 </w:t>
      </w:r>
      <w:r w:rsidR="00ED4F46">
        <w:rPr>
          <w:rFonts w:ascii="Tahoma" w:hAnsi="Tahoma" w:cs="Tahoma"/>
          <w:sz w:val="20"/>
          <w:szCs w:val="20"/>
        </w:rPr>
        <w:t>-</w:t>
      </w:r>
      <w:r w:rsidR="00ED4F46" w:rsidRPr="003D1961">
        <w:rPr>
          <w:rFonts w:ascii="Tahoma" w:hAnsi="Tahoma" w:cs="Tahoma"/>
          <w:sz w:val="20"/>
          <w:szCs w:val="20"/>
        </w:rPr>
        <w:t xml:space="preserve"> 4</w:t>
      </w:r>
      <w:r w:rsidR="00ED4F46">
        <w:rPr>
          <w:rFonts w:ascii="Tahoma" w:hAnsi="Tahoma" w:cs="Tahoma"/>
          <w:sz w:val="20"/>
          <w:szCs w:val="20"/>
        </w:rPr>
        <w:t>6</w:t>
      </w:r>
      <w:r w:rsidR="00ED4F46" w:rsidRPr="003D1961">
        <w:rPr>
          <w:rFonts w:ascii="Tahoma" w:hAnsi="Tahoma" w:cs="Tahoma"/>
          <w:sz w:val="20"/>
          <w:szCs w:val="20"/>
        </w:rPr>
        <w:t xml:space="preserve"> ustawy oraz</w:t>
      </w:r>
      <w:r w:rsidR="00ED4F46">
        <w:rPr>
          <w:rFonts w:ascii="Tahoma" w:hAnsi="Tahoma" w:cs="Tahoma"/>
          <w:sz w:val="20"/>
          <w:szCs w:val="20"/>
        </w:rPr>
        <w:t xml:space="preserve"> przepisów wykonawczych do niej:</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w:t>
      </w:r>
      <w:r w:rsidR="00B02F96">
        <w:rPr>
          <w:rFonts w:ascii="Tahoma" w:hAnsi="Tahoma" w:cs="Tahoma"/>
          <w:color w:val="00000A"/>
          <w:sz w:val="20"/>
          <w:szCs w:val="20"/>
          <w:lang w:val="pl-PL"/>
        </w:rPr>
        <w:t>8</w:t>
      </w:r>
      <w:r w:rsidRPr="00CF07D2">
        <w:rPr>
          <w:rFonts w:ascii="Tahoma" w:hAnsi="Tahoma" w:cs="Tahoma"/>
          <w:color w:val="00000A"/>
          <w:sz w:val="20"/>
          <w:szCs w:val="20"/>
          <w:lang w:val="pl-PL"/>
        </w:rPr>
        <w:t xml:space="preserve"> grudnia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  poz. 2</w:t>
      </w:r>
      <w:r w:rsidR="00DE18A2">
        <w:rPr>
          <w:rFonts w:ascii="Tahoma" w:hAnsi="Tahoma" w:cs="Tahoma"/>
          <w:color w:val="00000A"/>
          <w:sz w:val="20"/>
          <w:szCs w:val="20"/>
          <w:lang w:val="pl-PL"/>
        </w:rPr>
        <w:t>477</w:t>
      </w:r>
      <w:r w:rsidRPr="00CF07D2">
        <w:rPr>
          <w:rFonts w:ascii="Tahoma" w:hAnsi="Tahoma" w:cs="Tahoma"/>
          <w:color w:val="00000A"/>
          <w:sz w:val="20"/>
          <w:szCs w:val="20"/>
          <w:lang w:val="pl-PL"/>
        </w:rPr>
        <w:t>).</w:t>
      </w:r>
    </w:p>
    <w:p w:rsidR="00ED4F46" w:rsidRPr="003D1961" w:rsidRDefault="00ED4F46" w:rsidP="00ED4F46">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w:t>
      </w:r>
      <w:r w:rsidR="00B02F96">
        <w:rPr>
          <w:rFonts w:ascii="Tahoma" w:hAnsi="Tahoma" w:cs="Tahoma"/>
          <w:noProof w:val="0"/>
          <w:sz w:val="20"/>
          <w:szCs w:val="20"/>
          <w:lang w:val="pl-PL"/>
        </w:rPr>
        <w:t xml:space="preserve">   Kodeks cywilny (Dz. U. z 2018</w:t>
      </w:r>
      <w:r w:rsidR="00DE18A2">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r., poz. </w:t>
      </w:r>
      <w:r w:rsidR="00B02F96">
        <w:rPr>
          <w:rFonts w:ascii="Tahoma" w:hAnsi="Tahoma" w:cs="Tahoma"/>
          <w:noProof w:val="0"/>
          <w:sz w:val="20"/>
          <w:szCs w:val="20"/>
          <w:lang w:val="pl-PL"/>
        </w:rPr>
        <w:t>1025</w:t>
      </w:r>
      <w:r w:rsidRPr="003D1961">
        <w:rPr>
          <w:rFonts w:ascii="Tahoma" w:hAnsi="Tahoma" w:cs="Tahoma"/>
          <w:noProof w:val="0"/>
          <w:sz w:val="20"/>
          <w:szCs w:val="20"/>
          <w:lang w:val="pl-PL"/>
        </w:rPr>
        <w:t xml:space="preserve">). </w:t>
      </w:r>
    </w:p>
    <w:p w:rsidR="00ED4F46" w:rsidRDefault="00ED4F46" w:rsidP="00ED4F46">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B41F92">
        <w:rPr>
          <w:rFonts w:ascii="Tahoma" w:hAnsi="Tahoma" w:cs="Tahoma"/>
          <w:sz w:val="20"/>
          <w:szCs w:val="20"/>
        </w:rPr>
        <w:t>10</w:t>
      </w:r>
      <w:r w:rsidR="00321050">
        <w:rPr>
          <w:rFonts w:ascii="Tahoma" w:hAnsi="Tahoma" w:cs="Tahoma"/>
          <w:sz w:val="20"/>
          <w:szCs w:val="20"/>
        </w:rPr>
        <w:t>.07</w:t>
      </w:r>
      <w:r w:rsidR="00DE18A2">
        <w:rPr>
          <w:rFonts w:ascii="Tahoma" w:hAnsi="Tahoma" w:cs="Tahoma"/>
          <w:sz w:val="20"/>
          <w:szCs w:val="20"/>
        </w:rPr>
        <w:t>.2018 r</w:t>
      </w:r>
      <w:r>
        <w:rPr>
          <w:rFonts w:ascii="Tahoma" w:hAnsi="Tahoma" w:cs="Tahoma"/>
          <w:sz w:val="20"/>
          <w:szCs w:val="20"/>
        </w:rPr>
        <w:t>.</w:t>
      </w:r>
      <w:r w:rsidRPr="003D1961">
        <w:rPr>
          <w:rFonts w:ascii="Tahoma" w:hAnsi="Tahoma" w:cs="Tahoma"/>
          <w:sz w:val="20"/>
          <w:szCs w:val="20"/>
        </w:rPr>
        <w:t xml:space="preserve"> oraz ogłoszone na tablicy informacyjnej w siedzibie Zamawiającego i stronie internetowej.</w:t>
      </w:r>
    </w:p>
    <w:p w:rsidR="008B5E4E" w:rsidRPr="00ED4F46" w:rsidRDefault="008B5E4E" w:rsidP="00ED4F46">
      <w:pPr>
        <w:pStyle w:val="Standard"/>
        <w:spacing w:line="360" w:lineRule="auto"/>
        <w:jc w:val="both"/>
        <w:rPr>
          <w:rFonts w:ascii="Arial" w:hAnsi="Arial" w:cs="Arial"/>
          <w:noProof w:val="0"/>
          <w:sz w:val="20"/>
          <w:szCs w:val="20"/>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tblPr>
      <w:tblGrid>
        <w:gridCol w:w="9285"/>
      </w:tblGrid>
      <w:tr w:rsidR="00ED4223" w:rsidTr="00ED4223">
        <w:trPr>
          <w:trHeight w:val="518"/>
        </w:trPr>
        <w:tc>
          <w:tcPr>
            <w:tcW w:w="9285" w:type="dxa"/>
            <w:shd w:val="clear" w:color="auto" w:fill="D9D9D9" w:themeFill="background1" w:themeFillShade="D9"/>
          </w:tcPr>
          <w:p w:rsidR="00ED4223" w:rsidRDefault="00ED4223" w:rsidP="00ED4223">
            <w:pPr>
              <w:ind w:left="21"/>
              <w:rPr>
                <w:rFonts w:ascii="Tahoma" w:hAnsi="Tahoma" w:cs="Tahoma"/>
                <w:b/>
                <w:bCs/>
                <w:sz w:val="20"/>
                <w:szCs w:val="20"/>
              </w:rPr>
            </w:pPr>
          </w:p>
          <w:p w:rsidR="00ED4223" w:rsidRPr="00ED4223" w:rsidRDefault="00ED4223" w:rsidP="00ED4223">
            <w:pPr>
              <w:spacing w:line="276" w:lineRule="auto"/>
              <w:ind w:left="21"/>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c>
      </w:tr>
    </w:tbl>
    <w:p w:rsidR="00ED4223" w:rsidRDefault="00ED4223" w:rsidP="008A0AFB">
      <w:pPr>
        <w:pStyle w:val="Tekstpodstawowy"/>
        <w:tabs>
          <w:tab w:val="left" w:pos="540"/>
        </w:tabs>
        <w:spacing w:line="360" w:lineRule="auto"/>
        <w:ind w:right="-1"/>
        <w:jc w:val="both"/>
        <w:rPr>
          <w:rFonts w:ascii="Tahoma" w:hAnsi="Tahoma" w:cs="Tahoma"/>
          <w:sz w:val="20"/>
          <w:szCs w:val="20"/>
        </w:rPr>
      </w:pPr>
    </w:p>
    <w:p w:rsidR="00620084" w:rsidRPr="003E4FEE" w:rsidRDefault="008B5E4E"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 xml:space="preserve"> Zamówienie finansowane z</w:t>
      </w:r>
      <w:r w:rsidR="00DE18A2">
        <w:rPr>
          <w:rFonts w:ascii="Tahoma" w:hAnsi="Tahoma" w:cs="Tahoma"/>
          <w:sz w:val="20"/>
          <w:szCs w:val="20"/>
        </w:rPr>
        <w:t xml:space="preserve">e środków własnych. </w:t>
      </w:r>
      <w:r>
        <w:rPr>
          <w:rFonts w:ascii="Tahoma" w:hAnsi="Tahoma" w:cs="Tahoma"/>
          <w:sz w:val="20"/>
          <w:szCs w:val="20"/>
        </w:rPr>
        <w:t> </w:t>
      </w:r>
      <w:r w:rsidR="00DE18A2" w:rsidRPr="003E4FEE">
        <w:rPr>
          <w:rFonts w:ascii="Tahoma" w:hAnsi="Tahoma" w:cs="Tahoma"/>
          <w:sz w:val="20"/>
          <w:szCs w:val="20"/>
        </w:rPr>
        <w:t xml:space="preserve"> </w:t>
      </w:r>
    </w:p>
    <w:p w:rsidR="00970544" w:rsidRDefault="00970544" w:rsidP="00970544">
      <w:pPr>
        <w:spacing w:line="360" w:lineRule="auto"/>
        <w:jc w:val="both"/>
        <w:rPr>
          <w:rFonts w:ascii="Tahoma" w:hAnsi="Tahoma" w:cs="Tahoma"/>
          <w:sz w:val="20"/>
          <w:szCs w:val="20"/>
        </w:rPr>
      </w:pPr>
    </w:p>
    <w:p w:rsidR="00970544" w:rsidRDefault="00690897" w:rsidP="00970544">
      <w:pPr>
        <w:spacing w:line="360" w:lineRule="auto"/>
        <w:jc w:val="both"/>
        <w:rPr>
          <w:rFonts w:ascii="Tahoma" w:hAnsi="Tahoma" w:cs="Tahoma"/>
          <w:sz w:val="20"/>
          <w:szCs w:val="20"/>
        </w:rPr>
      </w:pPr>
      <w:r w:rsidRPr="00690897">
        <w:rPr>
          <w:lang w:val="pl-PL"/>
        </w:rPr>
        <w:lastRenderedPageBreak/>
        <w:pict>
          <v:shape id="_x0000_s1030" type="#_x0000_t202" style="position:absolute;left:0;text-align:left;margin-left:0;margin-top:-.1pt;width:459pt;height:20pt;z-index:251661312" fillcolor="#ddd">
            <v:textbox style="mso-fit-shape-to-text:t">
              <w:txbxContent>
                <w:p w:rsidR="00946EF1" w:rsidRPr="00160001" w:rsidRDefault="00946EF1"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946EF1" w:rsidRDefault="004F4FAA" w:rsidP="00946EF1">
      <w:pPr>
        <w:pStyle w:val="Akapitzlist"/>
        <w:autoSpaceDE w:val="0"/>
        <w:autoSpaceDN w:val="0"/>
        <w:adjustRightInd w:val="0"/>
        <w:spacing w:line="360" w:lineRule="auto"/>
        <w:ind w:left="0"/>
        <w:jc w:val="both"/>
        <w:rPr>
          <w:rFonts w:ascii="Tahoma" w:eastAsiaTheme="minorHAnsi" w:hAnsi="Tahoma" w:cs="Tahoma"/>
          <w:noProof w:val="0"/>
          <w:sz w:val="20"/>
          <w:szCs w:val="20"/>
          <w:lang w:val="pl-PL" w:eastAsia="en-US"/>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w:t>
      </w:r>
      <w:r w:rsidR="00946EF1" w:rsidRPr="009E30AB">
        <w:rPr>
          <w:rFonts w:ascii="Tahoma" w:eastAsiaTheme="minorHAnsi" w:hAnsi="Tahoma" w:cs="Tahoma"/>
          <w:noProof w:val="0"/>
          <w:sz w:val="20"/>
          <w:szCs w:val="20"/>
          <w:lang w:val="pl-PL" w:eastAsia="en-US"/>
        </w:rPr>
        <w:t>Przedmiotem zadania jest remont drogi powiatowej 1399N od granicy powiatu lidzbarskiego</w:t>
      </w:r>
      <w:r w:rsidR="00946EF1">
        <w:rPr>
          <w:rFonts w:ascii="Tahoma" w:eastAsiaTheme="minorHAnsi" w:hAnsi="Tahoma" w:cs="Tahoma"/>
          <w:noProof w:val="0"/>
          <w:sz w:val="20"/>
          <w:szCs w:val="20"/>
          <w:lang w:val="pl-PL" w:eastAsia="en-US"/>
        </w:rPr>
        <w:t xml:space="preserve"> do km 1+580 oraz w miejscowości Krzykały (410 mb) o łącznej długości 1990 </w:t>
      </w:r>
      <w:proofErr w:type="spellStart"/>
      <w:r w:rsidR="00946EF1">
        <w:rPr>
          <w:rFonts w:ascii="Tahoma" w:eastAsiaTheme="minorHAnsi" w:hAnsi="Tahoma" w:cs="Tahoma"/>
          <w:noProof w:val="0"/>
          <w:sz w:val="20"/>
          <w:szCs w:val="20"/>
          <w:lang w:val="pl-PL" w:eastAsia="en-US"/>
        </w:rPr>
        <w:t>mb</w:t>
      </w:r>
      <w:proofErr w:type="spellEnd"/>
      <w:r w:rsidR="00946EF1" w:rsidRPr="009E30AB">
        <w:rPr>
          <w:rFonts w:ascii="Tahoma" w:eastAsiaTheme="minorHAnsi" w:hAnsi="Tahoma" w:cs="Tahoma"/>
          <w:noProof w:val="0"/>
          <w:sz w:val="20"/>
          <w:szCs w:val="20"/>
          <w:lang w:val="pl-PL" w:eastAsia="en-US"/>
        </w:rPr>
        <w:t>. W ramach remontu zostanie wykonana nowa nawierzchni</w:t>
      </w:r>
      <w:r w:rsidR="00946EF1">
        <w:rPr>
          <w:rFonts w:ascii="Tahoma" w:eastAsiaTheme="minorHAnsi" w:hAnsi="Tahoma" w:cs="Tahoma"/>
          <w:noProof w:val="0"/>
          <w:sz w:val="20"/>
          <w:szCs w:val="20"/>
          <w:lang w:val="pl-PL" w:eastAsia="en-US"/>
        </w:rPr>
        <w:t>a z betonu asfaltowego, pobocza oraz</w:t>
      </w:r>
      <w:r w:rsidR="00946EF1" w:rsidRPr="009E30AB">
        <w:rPr>
          <w:rFonts w:ascii="Tahoma" w:eastAsiaTheme="minorHAnsi" w:hAnsi="Tahoma" w:cs="Tahoma"/>
          <w:noProof w:val="0"/>
          <w:sz w:val="20"/>
          <w:szCs w:val="20"/>
          <w:lang w:val="pl-PL" w:eastAsia="en-US"/>
        </w:rPr>
        <w:t xml:space="preserve"> wymiana </w:t>
      </w:r>
      <w:r w:rsidR="00946EF1">
        <w:rPr>
          <w:rFonts w:ascii="Tahoma" w:eastAsiaTheme="minorHAnsi" w:hAnsi="Tahoma" w:cs="Tahoma"/>
          <w:noProof w:val="0"/>
          <w:sz w:val="20"/>
          <w:szCs w:val="20"/>
          <w:lang w:val="pl-PL" w:eastAsia="en-US"/>
        </w:rPr>
        <w:t xml:space="preserve">dwóch </w:t>
      </w:r>
      <w:r w:rsidR="00946EF1" w:rsidRPr="009E30AB">
        <w:rPr>
          <w:rFonts w:ascii="Tahoma" w:eastAsiaTheme="minorHAnsi" w:hAnsi="Tahoma" w:cs="Tahoma"/>
          <w:noProof w:val="0"/>
          <w:sz w:val="20"/>
          <w:szCs w:val="20"/>
          <w:lang w:val="pl-PL" w:eastAsia="en-US"/>
        </w:rPr>
        <w:t>przepustów pod drogą</w:t>
      </w:r>
      <w:r w:rsidR="00946EF1">
        <w:rPr>
          <w:rFonts w:ascii="Tahoma" w:eastAsiaTheme="minorHAnsi" w:hAnsi="Tahoma" w:cs="Tahoma"/>
          <w:noProof w:val="0"/>
          <w:sz w:val="20"/>
          <w:szCs w:val="20"/>
          <w:lang w:val="pl-PL" w:eastAsia="en-US"/>
        </w:rPr>
        <w:t xml:space="preserve"> w kilometrażu lokalnym 0+528 ϕ 600 mm o długości 20 m i 1+210 ϕ 800 mm o długości 13 m.</w:t>
      </w:r>
    </w:p>
    <w:p w:rsidR="0015169D" w:rsidRDefault="0015169D" w:rsidP="00946EF1">
      <w:pPr>
        <w:spacing w:line="360" w:lineRule="auto"/>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5.2. </w:t>
      </w:r>
      <w:r w:rsidRPr="00C3056B">
        <w:rPr>
          <w:rFonts w:ascii="Tahoma" w:hAnsi="Tahoma" w:cs="Tahoma"/>
          <w:sz w:val="20"/>
          <w:szCs w:val="20"/>
        </w:rPr>
        <w:t>Szczegółowy zakres robót ok</w:t>
      </w:r>
      <w:r>
        <w:rPr>
          <w:rFonts w:ascii="Tahoma" w:hAnsi="Tahoma" w:cs="Tahoma"/>
          <w:sz w:val="20"/>
          <w:szCs w:val="20"/>
        </w:rPr>
        <w:t>reślony jest przedmiarem robót</w:t>
      </w:r>
      <w:r w:rsidRPr="00C3056B">
        <w:rPr>
          <w:rFonts w:ascii="Tahoma" w:hAnsi="Tahoma" w:cs="Tahoma"/>
          <w:sz w:val="20"/>
          <w:szCs w:val="20"/>
        </w:rPr>
        <w:t>, specyfikacją techniczną wykonania i odbioru robót, które stanowią załączniki do siwz.</w:t>
      </w:r>
    </w:p>
    <w:p w:rsidR="0015169D" w:rsidRDefault="0015169D" w:rsidP="0015169D">
      <w:pPr>
        <w:pStyle w:val="Akapitzlist"/>
        <w:autoSpaceDE w:val="0"/>
        <w:autoSpaceDN w:val="0"/>
        <w:adjustRightInd w:val="0"/>
        <w:spacing w:line="360" w:lineRule="auto"/>
        <w:ind w:left="0"/>
        <w:jc w:val="both"/>
        <w:rPr>
          <w:rFonts w:ascii="Tahoma" w:hAnsi="Tahoma" w:cs="Tahoma"/>
          <w:sz w:val="20"/>
          <w:szCs w:val="20"/>
        </w:rPr>
      </w:pPr>
      <w:r>
        <w:rPr>
          <w:rFonts w:ascii="Tahoma" w:eastAsiaTheme="minorHAnsi" w:hAnsi="Tahoma" w:cs="Tahoma"/>
          <w:noProof w:val="0"/>
          <w:sz w:val="20"/>
          <w:szCs w:val="20"/>
          <w:lang w:val="pl-PL" w:eastAsia="en-US"/>
        </w:rPr>
        <w:t xml:space="preserve">5.3. </w:t>
      </w:r>
      <w:r w:rsidRPr="00F47DD4">
        <w:rPr>
          <w:rFonts w:ascii="Tahoma" w:hAnsi="Tahoma" w:cs="Tahoma"/>
          <w:sz w:val="20"/>
          <w:szCs w:val="20"/>
        </w:rPr>
        <w:t>Wykonawca zobowiązany będzie do wykonania projektu tymczasowej organizacji ruchu na czas prowadzenia robót budowlanych i zatwierdzenia przez odpowiedni organ.</w:t>
      </w:r>
    </w:p>
    <w:p w:rsidR="00C83D92" w:rsidRDefault="0015169D" w:rsidP="0015169D">
      <w:pPr>
        <w:spacing w:line="360" w:lineRule="auto"/>
        <w:jc w:val="both"/>
        <w:rPr>
          <w:rFonts w:ascii="Tahoma" w:hAnsi="Tahoma" w:cs="Tahoma"/>
          <w:sz w:val="20"/>
          <w:szCs w:val="20"/>
        </w:rPr>
      </w:pPr>
      <w:r>
        <w:rPr>
          <w:rFonts w:ascii="Tahoma" w:hAnsi="Tahoma" w:cs="Tahoma"/>
          <w:sz w:val="20"/>
          <w:szCs w:val="20"/>
        </w:rPr>
        <w:t xml:space="preserve">5.4. </w:t>
      </w:r>
      <w:r w:rsidR="00620084" w:rsidRPr="00F47DD4">
        <w:rPr>
          <w:rFonts w:ascii="Tahoma" w:hAnsi="Tahoma" w:cs="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5.5. </w:t>
      </w:r>
      <w:r w:rsidR="00620084" w:rsidRPr="00565D9C">
        <w:rPr>
          <w:rFonts w:ascii="Tahoma" w:hAnsi="Tahoma" w:cs="Tahoma"/>
          <w:sz w:val="20"/>
          <w:szCs w:val="20"/>
        </w:rPr>
        <w:t>W cenie oferty należy uwzględnić wszystkie niezbędne zabezpieczenia miejsc prowadzenia robót przed osobami postronnymi.</w:t>
      </w:r>
    </w:p>
    <w:p w:rsidR="00620084" w:rsidRP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Pr>
          <w:rFonts w:ascii="Tahoma" w:hAnsi="Tahoma" w:cs="Tahoma"/>
          <w:sz w:val="20"/>
          <w:szCs w:val="20"/>
        </w:rPr>
        <w:t xml:space="preserve">5.6. </w:t>
      </w:r>
      <w:r w:rsidR="00620084" w:rsidRPr="00565D9C">
        <w:rPr>
          <w:rFonts w:ascii="Tahoma" w:hAnsi="Tahoma" w:cs="Tahoma"/>
          <w:sz w:val="20"/>
          <w:szCs w:val="20"/>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C83D92">
        <w:rPr>
          <w:rFonts w:ascii="Tahoma" w:hAnsi="Tahoma" w:cs="Tahoma"/>
          <w:sz w:val="20"/>
          <w:szCs w:val="20"/>
        </w:rPr>
        <w:t>7</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DE18A2" w:rsidRDefault="002311F6" w:rsidP="00D74427">
      <w:pPr>
        <w:pStyle w:val="Default"/>
        <w:spacing w:line="360" w:lineRule="auto"/>
        <w:jc w:val="both"/>
        <w:rPr>
          <w:rFonts w:ascii="Tahoma" w:eastAsia="Lucida Sans Unicode" w:hAnsi="Tahoma" w:cs="Tahoma"/>
          <w:bCs/>
          <w:iCs/>
          <w:color w:val="auto"/>
          <w:kern w:val="3"/>
          <w:sz w:val="20"/>
          <w:szCs w:val="20"/>
        </w:rPr>
      </w:pPr>
      <w:r>
        <w:rPr>
          <w:rFonts w:ascii="Tahoma" w:eastAsia="Lucida Sans Unicode" w:hAnsi="Tahoma" w:cs="Tahoma"/>
          <w:bCs/>
          <w:iCs/>
          <w:color w:val="auto"/>
          <w:kern w:val="3"/>
          <w:sz w:val="20"/>
          <w:szCs w:val="20"/>
        </w:rPr>
        <w:t>5.</w:t>
      </w:r>
      <w:r w:rsidR="00C83D92">
        <w:rPr>
          <w:rFonts w:ascii="Tahoma" w:eastAsia="Lucida Sans Unicode" w:hAnsi="Tahoma" w:cs="Tahoma"/>
          <w:bCs/>
          <w:iCs/>
          <w:color w:val="auto"/>
          <w:kern w:val="3"/>
          <w:sz w:val="20"/>
          <w:szCs w:val="20"/>
        </w:rPr>
        <w:t>8</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311F6" w:rsidRPr="00216691" w:rsidRDefault="00DE18A2"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002311F6" w:rsidRPr="00216691">
        <w:rPr>
          <w:rFonts w:ascii="Tahoma" w:eastAsia="Lucida Sans Unicode" w:hAnsi="Tahoma" w:cs="Tahoma"/>
          <w:bCs/>
          <w:iCs/>
          <w:color w:val="auto"/>
          <w:kern w:val="3"/>
          <w:sz w:val="20"/>
          <w:szCs w:val="20"/>
        </w:rPr>
        <w:t xml:space="preserve">Zamawiający dopuszcza możliwość zaoferowania przez Wykonawcę materiałów i urządzeń </w:t>
      </w:r>
      <w:r w:rsidR="002311F6" w:rsidRPr="00216691">
        <w:rPr>
          <w:rFonts w:ascii="Tahoma" w:eastAsia="Lucida Sans Unicode" w:hAnsi="Tahoma" w:cs="Tahoma"/>
          <w:bCs/>
          <w:iCs/>
          <w:color w:val="auto"/>
          <w:kern w:val="3"/>
          <w:sz w:val="20"/>
          <w:szCs w:val="20"/>
          <w:u w:val="single"/>
        </w:rPr>
        <w:t>równoważnych</w:t>
      </w:r>
      <w:r w:rsidR="002311F6"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002311F6" w:rsidRPr="00216691">
        <w:rPr>
          <w:rFonts w:ascii="Tahoma" w:eastAsia="Lucida Sans Unicode" w:hAnsi="Tahoma" w:cs="Tahoma"/>
          <w:bCs/>
          <w:iCs/>
          <w:color w:val="auto"/>
          <w:kern w:val="3"/>
          <w:sz w:val="20"/>
          <w:szCs w:val="20"/>
        </w:rPr>
        <w:t>. Ciężar udowodnienia równoważności zaoferowanego przedmiotu spoczywa na Wyko</w:t>
      </w:r>
      <w:r w:rsidR="0072327A">
        <w:rPr>
          <w:rFonts w:ascii="Tahoma" w:eastAsia="Lucida Sans Unicode" w:hAnsi="Tahoma" w:cs="Tahoma"/>
          <w:bCs/>
          <w:iCs/>
          <w:color w:val="auto"/>
          <w:kern w:val="3"/>
          <w:sz w:val="20"/>
          <w:szCs w:val="20"/>
        </w:rPr>
        <w:t>nawcy (art.30 ust.5 ustawy</w:t>
      </w:r>
      <w:r w:rsidR="002311F6"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002311F6"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57A9B">
        <w:rPr>
          <w:rFonts w:ascii="Tahoma" w:hAnsi="Tahoma" w:cs="Tahoma"/>
          <w:sz w:val="20"/>
          <w:szCs w:val="20"/>
        </w:rPr>
        <w:t>10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004F74FB">
        <w:rPr>
          <w:rFonts w:ascii="Tahoma" w:hAnsi="Tahoma" w:cs="Tahoma"/>
          <w:i/>
          <w:sz w:val="20"/>
          <w:szCs w:val="20"/>
        </w:rPr>
        <w:t>(Dz. U. z 2018</w:t>
      </w:r>
      <w:r w:rsidRPr="003B64E4">
        <w:rPr>
          <w:rFonts w:ascii="Tahoma" w:hAnsi="Tahoma" w:cs="Tahoma"/>
          <w:i/>
          <w:sz w:val="20"/>
          <w:szCs w:val="20"/>
        </w:rPr>
        <w:t xml:space="preserve">r. poz. </w:t>
      </w:r>
      <w:r w:rsidR="004F74FB">
        <w:rPr>
          <w:rFonts w:ascii="Tahoma" w:hAnsi="Tahoma" w:cs="Tahoma"/>
          <w:i/>
          <w:sz w:val="20"/>
          <w:szCs w:val="20"/>
        </w:rPr>
        <w:t>108</w:t>
      </w:r>
      <w:r w:rsidRPr="003B64E4">
        <w:rPr>
          <w:rFonts w:ascii="Tahoma" w:hAnsi="Tahoma" w:cs="Tahoma"/>
          <w:i/>
          <w:sz w:val="20"/>
          <w:szCs w:val="20"/>
        </w:rPr>
        <w:t>)</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lastRenderedPageBreak/>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 xml:space="preserve">Zamawiający nie dopuszcza naruszenia postanowienia art. 22 §1 ustawy </w:t>
      </w:r>
      <w:r w:rsidRPr="00083DAA">
        <w:rPr>
          <w:rFonts w:ascii="Tahoma" w:hAnsi="Tahoma" w:cs="Tahoma"/>
          <w:sz w:val="20"/>
          <w:szCs w:val="20"/>
        </w:rPr>
        <w:t>z dnia 26 czerwca 1974 r. - Kodeks pracy (Dz. U. z 201</w:t>
      </w:r>
      <w:r w:rsidR="001D0A5B">
        <w:rPr>
          <w:rFonts w:ascii="Tahoma" w:hAnsi="Tahoma" w:cs="Tahoma"/>
          <w:sz w:val="20"/>
          <w:szCs w:val="20"/>
        </w:rPr>
        <w:t>8</w:t>
      </w:r>
      <w:r w:rsidRPr="00083DAA">
        <w:rPr>
          <w:rFonts w:ascii="Tahoma" w:hAnsi="Tahoma" w:cs="Tahoma"/>
          <w:sz w:val="20"/>
          <w:szCs w:val="20"/>
        </w:rPr>
        <w:t xml:space="preserve">r. poz. </w:t>
      </w:r>
      <w:r w:rsidR="001D0A5B">
        <w:rPr>
          <w:rFonts w:ascii="Tahoma" w:hAnsi="Tahoma" w:cs="Tahoma"/>
          <w:sz w:val="20"/>
          <w:szCs w:val="20"/>
        </w:rPr>
        <w:t>108</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w:t>
      </w:r>
      <w:r w:rsidR="001D0A5B">
        <w:rPr>
          <w:rFonts w:ascii="Tahoma" w:eastAsia="Arial" w:hAnsi="Tahoma" w:cs="Tahoma"/>
          <w:sz w:val="20"/>
          <w:szCs w:val="20"/>
        </w:rPr>
        <w:t>ącą wprost z treści art. 22 § 1</w:t>
      </w:r>
      <w:r w:rsidRPr="00083DAA">
        <w:rPr>
          <w:rFonts w:ascii="Tahoma" w:eastAsia="Arial" w:hAnsi="Tahoma" w:cs="Tahoma"/>
          <w:sz w:val="20"/>
          <w:szCs w:val="20"/>
        </w:rPr>
        <w:t xml:space="preserve"> tejże ustawy, umowami cywilnoprawnymi.</w:t>
      </w:r>
    </w:p>
    <w:p w:rsidR="002311F6" w:rsidRPr="00B57A9B" w:rsidRDefault="00B57A9B" w:rsidP="00B57A9B">
      <w:pPr>
        <w:spacing w:line="360" w:lineRule="auto"/>
        <w:jc w:val="both"/>
        <w:rPr>
          <w:rFonts w:ascii="Tahoma" w:hAnsi="Tahoma" w:cs="Tahoma"/>
          <w:sz w:val="20"/>
          <w:szCs w:val="20"/>
        </w:rPr>
      </w:pPr>
      <w:r>
        <w:rPr>
          <w:rFonts w:ascii="Tahoma" w:hAnsi="Tahoma" w:cs="Tahoma"/>
          <w:sz w:val="20"/>
          <w:szCs w:val="20"/>
          <w:lang w:eastAsia="ar-SA"/>
        </w:rPr>
        <w:t>5.11.</w:t>
      </w:r>
      <w:r w:rsidR="002311F6" w:rsidRPr="00B57A9B">
        <w:rPr>
          <w:rFonts w:ascii="Tahoma" w:hAnsi="Tahoma" w:cs="Tahoma"/>
          <w:sz w:val="20"/>
          <w:szCs w:val="20"/>
          <w:lang w:eastAsia="ar-SA"/>
        </w:rPr>
        <w:t xml:space="preserve">Sposób dokumentowania zatrudnienia osób, o których mowa w art. 29 ust. 3a ustawy: </w:t>
      </w:r>
    </w:p>
    <w:p w:rsidR="00D45318"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t>5.1</w:t>
      </w:r>
      <w:r w:rsidR="00B57A9B">
        <w:rPr>
          <w:rFonts w:ascii="Tahoma" w:hAnsi="Tahoma" w:cs="Tahoma"/>
          <w:kern w:val="1"/>
          <w:sz w:val="20"/>
          <w:szCs w:val="20"/>
        </w:rPr>
        <w:t>2</w:t>
      </w:r>
      <w:r>
        <w:rPr>
          <w:rFonts w:ascii="Tahoma" w:hAnsi="Tahoma" w:cs="Tahoma"/>
          <w:kern w:val="1"/>
          <w:sz w:val="20"/>
          <w:szCs w:val="20"/>
        </w:rPr>
        <w:t xml:space="preserve">.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57A9B">
        <w:rPr>
          <w:rFonts w:ascii="Tahoma" w:hAnsi="Tahoma" w:cs="Tahoma"/>
          <w:sz w:val="20"/>
          <w:szCs w:val="20"/>
        </w:rPr>
        <w:t>w pkt. 5.10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lastRenderedPageBreak/>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57A9B">
        <w:rPr>
          <w:rFonts w:ascii="Tahoma" w:hAnsi="Tahoma" w:cs="Tahoma"/>
          <w:sz w:val="20"/>
          <w:szCs w:val="20"/>
        </w:rPr>
        <w:t>10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w:t>
      </w:r>
      <w:r w:rsidR="00B57A9B">
        <w:rPr>
          <w:rFonts w:ascii="Tahoma" w:hAnsi="Tahoma" w:cs="Tahoma"/>
          <w:sz w:val="20"/>
          <w:szCs w:val="20"/>
        </w:rPr>
        <w:t>10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t>
      </w:r>
      <w:r w:rsidR="00566D76" w:rsidRPr="007310C9">
        <w:rPr>
          <w:rFonts w:ascii="Tahoma" w:hAnsi="Tahoma" w:cs="Tahoma"/>
          <w:sz w:val="20"/>
          <w:szCs w:val="20"/>
        </w:rPr>
        <w:t>w § 14 ust. 1 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3</w:t>
      </w:r>
      <w:r>
        <w:rPr>
          <w:rFonts w:ascii="Tahoma" w:hAnsi="Tahoma" w:cs="Tahoma"/>
          <w:sz w:val="20"/>
          <w:szCs w:val="20"/>
        </w:rPr>
        <w:t xml:space="preserve">.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EF2703" w:rsidRDefault="00201B95" w:rsidP="00EF2703">
      <w:pPr>
        <w:spacing w:line="360" w:lineRule="auto"/>
        <w:contextualSpacing/>
        <w:jc w:val="both"/>
        <w:rPr>
          <w:rFonts w:ascii="Tahoma" w:eastAsia="Arial" w:hAnsi="Tahoma" w:cs="Tahoma"/>
          <w:sz w:val="20"/>
          <w:szCs w:val="20"/>
        </w:rPr>
      </w:pPr>
      <w:r>
        <w:rPr>
          <w:rFonts w:ascii="Tahoma" w:eastAsia="Arial" w:hAnsi="Tahoma" w:cs="Tahoma"/>
          <w:sz w:val="20"/>
          <w:szCs w:val="20"/>
        </w:rPr>
        <w:t>5.1</w:t>
      </w:r>
      <w:r w:rsidR="00B57A9B">
        <w:rPr>
          <w:rFonts w:ascii="Tahoma" w:eastAsia="Arial" w:hAnsi="Tahoma" w:cs="Tahoma"/>
          <w:sz w:val="20"/>
          <w:szCs w:val="20"/>
        </w:rPr>
        <w:t>4</w:t>
      </w:r>
      <w:r>
        <w:rPr>
          <w:rFonts w:ascii="Tahoma" w:eastAsia="Arial" w:hAnsi="Tahoma" w:cs="Tahoma"/>
          <w:sz w:val="20"/>
          <w:szCs w:val="20"/>
        </w:rPr>
        <w:t xml:space="preserve">. </w:t>
      </w:r>
      <w:r w:rsidR="002311F6" w:rsidRPr="00201B95">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EF2703" w:rsidRDefault="00EF2703" w:rsidP="00EF2703">
      <w:pPr>
        <w:spacing w:line="360" w:lineRule="auto"/>
        <w:contextualSpacing/>
        <w:jc w:val="both"/>
        <w:rPr>
          <w:rFonts w:ascii="Tahoma" w:hAnsi="Tahoma" w:cs="Tahoma"/>
          <w:sz w:val="20"/>
          <w:szCs w:val="20"/>
        </w:rPr>
      </w:pPr>
      <w:r>
        <w:rPr>
          <w:rFonts w:ascii="Tahoma" w:eastAsia="Arial" w:hAnsi="Tahoma" w:cs="Tahoma"/>
          <w:sz w:val="20"/>
          <w:szCs w:val="20"/>
        </w:rPr>
        <w:t>5.1</w:t>
      </w:r>
      <w:r w:rsidR="00B57A9B">
        <w:rPr>
          <w:rFonts w:ascii="Tahoma" w:eastAsia="Arial" w:hAnsi="Tahoma" w:cs="Tahoma"/>
          <w:sz w:val="20"/>
          <w:szCs w:val="20"/>
        </w:rPr>
        <w:t>5</w:t>
      </w:r>
      <w:r>
        <w:rPr>
          <w:rFonts w:ascii="Tahoma" w:eastAsia="Arial" w:hAnsi="Tahoma" w:cs="Tahoma"/>
          <w:sz w:val="20"/>
          <w:szCs w:val="20"/>
        </w:rPr>
        <w:t xml:space="preserve">. </w:t>
      </w:r>
      <w:r w:rsidR="002311F6" w:rsidRPr="00EF2703">
        <w:rPr>
          <w:rFonts w:ascii="Tahoma" w:hAnsi="Tahoma" w:cs="Tahoma"/>
          <w:sz w:val="20"/>
          <w:szCs w:val="20"/>
        </w:rPr>
        <w:t xml:space="preserve">Wykonawca udzieli Zamawiającemu gwarancji jakości robót budowlanych i rękojmi za wady wykonanych robót w wymiarze </w:t>
      </w:r>
      <w:r w:rsidR="002311F6" w:rsidRPr="00D45318">
        <w:rPr>
          <w:rFonts w:ascii="Tahoma" w:hAnsi="Tahoma" w:cs="Tahoma"/>
          <w:sz w:val="20"/>
          <w:szCs w:val="20"/>
          <w:u w:val="single"/>
        </w:rPr>
        <w:t>co najmniej 5 lat</w:t>
      </w:r>
      <w:r w:rsidR="002311F6" w:rsidRPr="00EF2703">
        <w:rPr>
          <w:rFonts w:ascii="Tahoma" w:hAnsi="Tahoma" w:cs="Tahoma"/>
          <w:sz w:val="20"/>
          <w:szCs w:val="20"/>
        </w:rPr>
        <w:t xml:space="preserve">, licząc od dnia końcowego odbioru robót, co będzie podlegało ocenie przez Zamawiającego jako jedno z kryteriów oceny ofert, które zostało szczegółowo określone w rozdz. </w:t>
      </w:r>
      <w:r w:rsidR="004D04C3" w:rsidRPr="00EF2703">
        <w:rPr>
          <w:rFonts w:ascii="Tahoma" w:hAnsi="Tahoma" w:cs="Tahoma"/>
          <w:sz w:val="20"/>
          <w:szCs w:val="20"/>
        </w:rPr>
        <w:t>16</w:t>
      </w:r>
      <w:r w:rsidR="002311F6" w:rsidRPr="00EF2703">
        <w:rPr>
          <w:rFonts w:ascii="Tahoma" w:hAnsi="Tahoma" w:cs="Tahoma"/>
          <w:sz w:val="20"/>
          <w:szCs w:val="20"/>
        </w:rPr>
        <w:t xml:space="preserve"> SIWZ.</w:t>
      </w:r>
    </w:p>
    <w:p w:rsid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6</w:t>
      </w:r>
      <w:r>
        <w:rPr>
          <w:rFonts w:ascii="Tahoma" w:hAnsi="Tahoma" w:cs="Tahoma"/>
          <w:sz w:val="20"/>
          <w:szCs w:val="20"/>
        </w:rPr>
        <w:t xml:space="preserve">. </w:t>
      </w:r>
      <w:r w:rsidR="002311F6"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lastRenderedPageBreak/>
        <w:t>5.1</w:t>
      </w:r>
      <w:r w:rsidR="00B57A9B">
        <w:rPr>
          <w:rFonts w:ascii="Tahoma" w:hAnsi="Tahoma" w:cs="Tahoma"/>
          <w:sz w:val="20"/>
          <w:szCs w:val="20"/>
        </w:rPr>
        <w:t>7</w:t>
      </w:r>
      <w:r>
        <w:rPr>
          <w:rFonts w:ascii="Tahoma" w:hAnsi="Tahoma" w:cs="Tahoma"/>
          <w:sz w:val="20"/>
          <w:szCs w:val="20"/>
        </w:rPr>
        <w:t xml:space="preserve">. </w:t>
      </w:r>
      <w:r w:rsidR="0085150A" w:rsidRPr="00EF2703">
        <w:rPr>
          <w:rFonts w:ascii="Tahoma" w:hAnsi="Tahoma" w:cs="Tahoma"/>
          <w:sz w:val="20"/>
          <w:szCs w:val="20"/>
        </w:rPr>
        <w:t>Kod CPV :</w:t>
      </w:r>
    </w:p>
    <w:p w:rsidR="0085150A"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45100000-8 ROBOTY PRZYGOTOWAWCZE</w:t>
      </w:r>
    </w:p>
    <w:p w:rsidR="00EF2703" w:rsidRPr="00EF2703" w:rsidRDefault="00EF2703" w:rsidP="00EF2703">
      <w:pPr>
        <w:autoSpaceDE w:val="0"/>
        <w:autoSpaceDN w:val="0"/>
        <w:adjustRightInd w:val="0"/>
        <w:spacing w:line="360" w:lineRule="auto"/>
        <w:rPr>
          <w:rFonts w:ascii="Tahoma" w:hAnsi="Tahoma" w:cs="Tahoma"/>
          <w:bCs/>
          <w:noProof w:val="0"/>
          <w:sz w:val="20"/>
          <w:szCs w:val="20"/>
          <w:lang w:val="pl-PL"/>
        </w:rPr>
      </w:pPr>
      <w:r w:rsidRPr="00EF2703">
        <w:rPr>
          <w:rFonts w:ascii="Tahoma" w:hAnsi="Tahoma" w:cs="Tahoma"/>
          <w:bCs/>
          <w:noProof w:val="0"/>
          <w:sz w:val="20"/>
          <w:szCs w:val="20"/>
          <w:lang w:val="pl-PL"/>
        </w:rPr>
        <w:t>45111200-0</w:t>
      </w:r>
      <w:r>
        <w:rPr>
          <w:rFonts w:ascii="Tahoma" w:hAnsi="Tahoma" w:cs="Tahoma"/>
          <w:bCs/>
          <w:noProof w:val="0"/>
          <w:sz w:val="20"/>
          <w:szCs w:val="20"/>
          <w:lang w:val="pl-PL"/>
        </w:rPr>
        <w:t xml:space="preserve"> ROBOTY W ZAKRESIE PRZYGOTOWANIA TERENU POD BUDOWĘ I ROBOTY ZIEMNE</w:t>
      </w:r>
    </w:p>
    <w:p w:rsidR="00EF2703" w:rsidRPr="00EF2703" w:rsidRDefault="00EF2703" w:rsidP="00EF2703">
      <w:pPr>
        <w:autoSpaceDE w:val="0"/>
        <w:autoSpaceDN w:val="0"/>
        <w:adjustRightInd w:val="0"/>
        <w:spacing w:line="360" w:lineRule="auto"/>
        <w:jc w:val="both"/>
        <w:rPr>
          <w:rFonts w:ascii="Tahoma" w:hAnsi="Tahoma" w:cs="Tahoma"/>
          <w:noProof w:val="0"/>
          <w:sz w:val="20"/>
          <w:szCs w:val="20"/>
          <w:lang w:val="pl-PL"/>
        </w:rPr>
      </w:pPr>
      <w:r w:rsidRPr="00EF2703">
        <w:rPr>
          <w:rFonts w:ascii="Tahoma" w:hAnsi="Tahoma" w:cs="Tahoma"/>
          <w:bCs/>
          <w:noProof w:val="0"/>
          <w:sz w:val="20"/>
          <w:szCs w:val="20"/>
          <w:lang w:val="pl-PL"/>
        </w:rPr>
        <w:t>45111300-1</w:t>
      </w:r>
      <w:r>
        <w:rPr>
          <w:rFonts w:ascii="Tahoma" w:hAnsi="Tahoma" w:cs="Tahoma"/>
          <w:bCs/>
          <w:noProof w:val="0"/>
          <w:sz w:val="20"/>
          <w:szCs w:val="20"/>
          <w:lang w:val="pl-PL"/>
        </w:rPr>
        <w:t xml:space="preserve"> ROBOTY ROZBIÓRKOWE</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690897" w:rsidP="0085150A">
      <w:pPr>
        <w:autoSpaceDE w:val="0"/>
        <w:autoSpaceDN w:val="0"/>
        <w:adjustRightInd w:val="0"/>
        <w:spacing w:line="360" w:lineRule="auto"/>
        <w:rPr>
          <w:rFonts w:ascii="Tahoma" w:hAnsi="Tahoma" w:cs="Tahoma"/>
          <w:sz w:val="20"/>
          <w:szCs w:val="20"/>
        </w:rPr>
      </w:pPr>
      <w:r w:rsidRPr="00690897">
        <w:rPr>
          <w:rFonts w:ascii="Bookman Old Style" w:hAnsi="Bookman Old Style" w:cs="Bookman Old Style"/>
          <w:sz w:val="28"/>
          <w:szCs w:val="28"/>
          <w:lang w:val="pl-PL"/>
        </w:rPr>
        <w:pict>
          <v:shape id="_x0000_s1031" type="#_x0000_t202" style="position:absolute;margin-left:3.25pt;margin-top:25.8pt;width:455.75pt;height:34.9pt;z-index:251662336" fillcolor="#ddd">
            <v:textbox style="mso-next-textbox:#_x0000_s1031">
              <w:txbxContent>
                <w:p w:rsidR="00946EF1" w:rsidRPr="00561AF9" w:rsidRDefault="00946EF1" w:rsidP="00B57A9B">
                  <w:pPr>
                    <w:ind w:left="284" w:hanging="284"/>
                    <w:rPr>
                      <w:rFonts w:ascii="Tahoma" w:hAnsi="Tahoma" w:cs="Tahoma"/>
                      <w:b/>
                      <w:sz w:val="20"/>
                      <w:szCs w:val="20"/>
                    </w:rPr>
                  </w:pPr>
                  <w:r w:rsidRPr="00B13636">
                    <w:rPr>
                      <w:rFonts w:ascii="Tahoma" w:hAnsi="Tahoma" w:cs="Tahoma"/>
                      <w:b/>
                      <w:bCs/>
                      <w:noProof w:val="0"/>
                      <w:sz w:val="20"/>
                      <w:szCs w:val="20"/>
                      <w:lang w:val="pl-PL"/>
                    </w:rPr>
                    <w:t>6. TERMIN REALIZACJI ZAMÓWIENIA</w:t>
                  </w:r>
                  <w:r>
                    <w:rPr>
                      <w:rFonts w:ascii="Tahoma" w:hAnsi="Tahoma" w:cs="Tahoma"/>
                      <w:b/>
                      <w:bCs/>
                      <w:noProof w:val="0"/>
                      <w:sz w:val="20"/>
                      <w:szCs w:val="20"/>
                      <w:lang w:val="pl-PL"/>
                    </w:rPr>
                    <w:t>,</w:t>
                  </w:r>
                  <w:r w:rsidRPr="00B57A9B">
                    <w:rPr>
                      <w:rFonts w:ascii="Tahoma" w:hAnsi="Tahoma" w:cs="Tahoma"/>
                      <w:b/>
                      <w:sz w:val="20"/>
                      <w:szCs w:val="20"/>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946EF1" w:rsidRPr="009B3028" w:rsidRDefault="00946EF1" w:rsidP="009B3028">
                  <w:pPr>
                    <w:pStyle w:val="Tekstpodstawowy"/>
                    <w:jc w:val="both"/>
                    <w:rPr>
                      <w:rFonts w:ascii="Tahoma" w:hAnsi="Tahoma" w:cs="Tahoma"/>
                      <w:b/>
                      <w:bCs/>
                      <w:sz w:val="20"/>
                      <w:szCs w:val="20"/>
                    </w:rPr>
                  </w:pPr>
                </w:p>
              </w:txbxContent>
            </v:textbox>
            <w10:wrap type="square"/>
          </v:shape>
        </w:pict>
      </w:r>
    </w:p>
    <w:p w:rsidR="00E06DC4" w:rsidRDefault="00E06DC4" w:rsidP="00D74427">
      <w:pPr>
        <w:spacing w:line="360" w:lineRule="auto"/>
        <w:jc w:val="both"/>
        <w:rPr>
          <w:rFonts w:ascii="Tahoma" w:hAnsi="Tahoma" w:cs="Tahoma"/>
          <w:sz w:val="20"/>
          <w:szCs w:val="20"/>
        </w:rPr>
      </w:pPr>
    </w:p>
    <w:p w:rsidR="0015169D" w:rsidRDefault="00186274" w:rsidP="0015169D">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E8586D">
        <w:rPr>
          <w:rFonts w:ascii="Tahoma" w:hAnsi="Tahoma" w:cs="Tahoma"/>
          <w:noProof w:val="0"/>
          <w:sz w:val="20"/>
          <w:szCs w:val="20"/>
          <w:lang w:val="pl-PL"/>
        </w:rPr>
        <w:t xml:space="preserve">od dnia podpisania umowy do </w:t>
      </w:r>
      <w:r w:rsidR="004631C8">
        <w:rPr>
          <w:rFonts w:ascii="Tahoma" w:hAnsi="Tahoma" w:cs="Tahoma"/>
          <w:noProof w:val="0"/>
          <w:sz w:val="20"/>
          <w:szCs w:val="20"/>
          <w:lang w:val="pl-PL"/>
        </w:rPr>
        <w:t>31.10</w:t>
      </w:r>
      <w:r w:rsidR="006D49DC" w:rsidRPr="00320E15">
        <w:rPr>
          <w:rFonts w:ascii="Tahoma" w:hAnsi="Tahoma" w:cs="Tahoma"/>
          <w:noProof w:val="0"/>
          <w:sz w:val="20"/>
          <w:szCs w:val="20"/>
          <w:lang w:val="pl-PL"/>
        </w:rPr>
        <w:t xml:space="preserve">.2018 </w:t>
      </w:r>
      <w:r w:rsidR="00F3530D" w:rsidRPr="00320E15">
        <w:rPr>
          <w:rFonts w:ascii="Tahoma" w:hAnsi="Tahoma" w:cs="Tahoma"/>
          <w:noProof w:val="0"/>
          <w:sz w:val="20"/>
          <w:szCs w:val="20"/>
          <w:lang w:val="pl-PL"/>
        </w:rPr>
        <w:t xml:space="preserve"> r.</w:t>
      </w:r>
    </w:p>
    <w:p w:rsidR="00186274" w:rsidRPr="0015169D" w:rsidRDefault="00F3530D" w:rsidP="00946EF1">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5169D">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B57A9B"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B57A9B" w:rsidRPr="00B57A9B" w:rsidRDefault="00B57A9B" w:rsidP="00B57A9B">
      <w:pPr>
        <w:pStyle w:val="Akapitzlist"/>
        <w:numPr>
          <w:ilvl w:val="1"/>
          <w:numId w:val="26"/>
        </w:numPr>
        <w:spacing w:line="360" w:lineRule="auto"/>
        <w:ind w:left="709" w:hanging="709"/>
        <w:jc w:val="both"/>
        <w:rPr>
          <w:rFonts w:ascii="Tahoma" w:hAnsi="Tahoma" w:cs="Tahoma"/>
          <w:noProof w:val="0"/>
          <w:sz w:val="20"/>
          <w:szCs w:val="20"/>
          <w:lang w:val="pl-PL"/>
        </w:rPr>
      </w:pPr>
      <w:r w:rsidRPr="00B57A9B">
        <w:rPr>
          <w:rFonts w:ascii="Tahoma" w:hAnsi="Tahoma" w:cs="Tahoma"/>
          <w:noProof w:val="0"/>
          <w:sz w:val="20"/>
          <w:szCs w:val="20"/>
          <w:lang w:val="pl-PL"/>
        </w:rPr>
        <w:t xml:space="preserve">Termin gwarancji:  </w:t>
      </w:r>
    </w:p>
    <w:p w:rsidR="00B57A9B" w:rsidRPr="00561AF9" w:rsidRDefault="00B57A9B" w:rsidP="00B57A9B">
      <w:pPr>
        <w:spacing w:line="360" w:lineRule="auto"/>
        <w:ind w:left="284"/>
        <w:jc w:val="both"/>
        <w:rPr>
          <w:rFonts w:ascii="Tahoma" w:hAnsi="Tahoma" w:cs="Tahoma"/>
          <w:sz w:val="20"/>
          <w:szCs w:val="20"/>
        </w:rPr>
      </w:pPr>
      <w:r w:rsidRPr="00561AF9">
        <w:rPr>
          <w:rFonts w:ascii="Tahoma" w:hAnsi="Tahoma" w:cs="Tahoma"/>
          <w:sz w:val="20"/>
          <w:szCs w:val="20"/>
        </w:rPr>
        <w:t>1) minimalny okres gwarancji jakości i rękojmi za wady na całość robót objętych niniejszym zamówieniem, na wbudowane wyroby i mater</w:t>
      </w:r>
      <w:r>
        <w:rPr>
          <w:rFonts w:ascii="Tahoma" w:hAnsi="Tahoma" w:cs="Tahoma"/>
          <w:sz w:val="20"/>
          <w:szCs w:val="20"/>
        </w:rPr>
        <w:t>iały budowlane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B57A9B" w:rsidRDefault="00690897" w:rsidP="00B57A9B">
      <w:pPr>
        <w:spacing w:line="360" w:lineRule="auto"/>
        <w:ind w:left="284"/>
        <w:jc w:val="both"/>
        <w:rPr>
          <w:rFonts w:ascii="Tahoma" w:hAnsi="Tahoma" w:cs="Tahoma"/>
          <w:sz w:val="20"/>
          <w:szCs w:val="20"/>
        </w:rPr>
      </w:pPr>
      <w:r w:rsidRPr="00690897">
        <w:rPr>
          <w:rFonts w:ascii="Bookman Old Style" w:hAnsi="Bookman Old Style" w:cs="Bookman Old Style"/>
          <w:sz w:val="28"/>
          <w:szCs w:val="28"/>
          <w:lang w:val="pl-PL"/>
        </w:rPr>
        <w:pict>
          <v:shape id="_x0000_s1032" type="#_x0000_t202" style="position:absolute;left:0;text-align:left;margin-left:-2.65pt;margin-top:72.3pt;width:445.55pt;height:36.55pt;z-index:251663360" fillcolor="#ddd" strokecolor="silver">
            <v:textbox style="mso-next-textbox:#_x0000_s1032">
              <w:txbxContent>
                <w:p w:rsidR="00946EF1" w:rsidRPr="0019793F" w:rsidRDefault="00946EF1" w:rsidP="00B57A9B">
                  <w:pPr>
                    <w:pStyle w:val="Tekstpodstawowy"/>
                    <w:pBdr>
                      <w:top w:val="single" w:sz="4" w:space="10" w:color="auto"/>
                      <w:left w:val="single" w:sz="4" w:space="18" w:color="auto"/>
                      <w:bottom w:val="single" w:sz="4" w:space="1" w:color="auto"/>
                      <w:right w:val="single" w:sz="4" w:space="4" w:color="auto"/>
                    </w:pBdr>
                    <w:ind w:left="284"/>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B57A9B" w:rsidRPr="00561AF9">
        <w:rPr>
          <w:rFonts w:ascii="Tahoma" w:hAnsi="Tahoma" w:cs="Tahoma"/>
          <w:sz w:val="20"/>
          <w:szCs w:val="20"/>
        </w:rPr>
        <w:t>2) maksymalny okres gwarancji jakości i rękojmi za wady na całość robót</w:t>
      </w:r>
      <w:r w:rsidR="00B57A9B">
        <w:rPr>
          <w:rFonts w:ascii="Tahoma" w:hAnsi="Tahoma" w:cs="Tahoma"/>
          <w:sz w:val="20"/>
          <w:szCs w:val="20"/>
        </w:rPr>
        <w:t xml:space="preserve"> </w:t>
      </w:r>
      <w:r w:rsidR="00B57A9B" w:rsidRPr="00561AF9">
        <w:rPr>
          <w:rFonts w:ascii="Tahoma" w:hAnsi="Tahoma" w:cs="Tahoma"/>
          <w:sz w:val="20"/>
          <w:szCs w:val="20"/>
        </w:rPr>
        <w:t xml:space="preserve">objętych niniejszym zamówieniem, na wbudowane wyroby i materiały budowlane: </w:t>
      </w:r>
      <w:r w:rsidR="00B57A9B">
        <w:rPr>
          <w:rFonts w:ascii="Tahoma" w:hAnsi="Tahoma" w:cs="Tahoma"/>
          <w:b/>
          <w:sz w:val="20"/>
          <w:szCs w:val="20"/>
        </w:rPr>
        <w:t>84</w:t>
      </w:r>
      <w:r w:rsidR="00B57A9B" w:rsidRPr="00561AF9">
        <w:rPr>
          <w:rFonts w:ascii="Tahoma" w:hAnsi="Tahoma" w:cs="Tahoma"/>
          <w:b/>
          <w:sz w:val="20"/>
          <w:szCs w:val="20"/>
        </w:rPr>
        <w:t xml:space="preserve"> miesiące</w:t>
      </w:r>
      <w:r w:rsidR="00B57A9B" w:rsidRPr="00561AF9">
        <w:rPr>
          <w:rFonts w:ascii="Tahoma" w:hAnsi="Tahoma" w:cs="Tahoma"/>
          <w:sz w:val="20"/>
          <w:szCs w:val="20"/>
        </w:rPr>
        <w:t>, licząc od daty podpisania protokołu odbioru końcowego ro</w:t>
      </w:r>
      <w:r w:rsidR="00B57A9B">
        <w:rPr>
          <w:rFonts w:ascii="Tahoma" w:hAnsi="Tahoma" w:cs="Tahoma"/>
          <w:sz w:val="20"/>
          <w:szCs w:val="20"/>
        </w:rPr>
        <w:t xml:space="preserve">bót budowlanych wykonanych bez </w:t>
      </w:r>
      <w:r w:rsidR="00B57A9B" w:rsidRPr="00561AF9">
        <w:rPr>
          <w:rFonts w:ascii="Tahoma" w:hAnsi="Tahoma" w:cs="Tahoma"/>
          <w:sz w:val="20"/>
          <w:szCs w:val="20"/>
        </w:rPr>
        <w:t>zastrzeżeń</w:t>
      </w:r>
      <w:r w:rsidR="00B57A9B">
        <w:rPr>
          <w:rFonts w:ascii="Tahoma" w:hAnsi="Tahoma" w:cs="Tahoma"/>
          <w:sz w:val="20"/>
          <w:szCs w:val="20"/>
        </w:rPr>
        <w:t>.</w:t>
      </w:r>
    </w:p>
    <w:p w:rsidR="00B57A9B" w:rsidRDefault="00B57A9B" w:rsidP="003D1961">
      <w:pPr>
        <w:pStyle w:val="Tekstpodstawowy"/>
        <w:spacing w:line="360" w:lineRule="auto"/>
        <w:jc w:val="both"/>
        <w:rPr>
          <w:rFonts w:ascii="Tahoma" w:hAnsi="Tahoma" w:cs="Tahoma"/>
          <w:sz w:val="20"/>
          <w:szCs w:val="20"/>
          <w:lang w:val="pl-PL"/>
        </w:rPr>
      </w:pPr>
      <w:bookmarkStart w:id="0" w:name="_GoBack"/>
      <w:bookmarkEnd w:id="0"/>
    </w:p>
    <w:p w:rsidR="005A6D24" w:rsidRPr="00E127F8" w:rsidRDefault="005A6D24" w:rsidP="003D1961">
      <w:pPr>
        <w:pStyle w:val="Tekstpodstawowy"/>
        <w:spacing w:line="360" w:lineRule="auto"/>
        <w:jc w:val="both"/>
        <w:rPr>
          <w:rFonts w:ascii="Tahoma" w:hAnsi="Tahoma" w:cs="Tahoma"/>
          <w:sz w:val="20"/>
          <w:szCs w:val="20"/>
          <w:lang w:val="pl-PL"/>
        </w:rPr>
      </w:pPr>
      <w:r w:rsidRPr="00E127F8">
        <w:rPr>
          <w:rFonts w:ascii="Tahoma" w:hAnsi="Tahoma" w:cs="Tahoma"/>
          <w:sz w:val="20"/>
          <w:szCs w:val="20"/>
          <w:lang w:val="pl-PL"/>
        </w:rPr>
        <w:t xml:space="preserve">7.1. O udzielenie zamówienia mogą ubiegać się </w:t>
      </w:r>
      <w:r w:rsidR="00320E15">
        <w:rPr>
          <w:rFonts w:ascii="Tahoma" w:hAnsi="Tahoma" w:cs="Tahoma"/>
          <w:sz w:val="20"/>
          <w:szCs w:val="20"/>
          <w:lang w:val="pl-PL"/>
        </w:rPr>
        <w:t>W</w:t>
      </w:r>
      <w:r w:rsidRPr="00E127F8">
        <w:rPr>
          <w:rFonts w:ascii="Tahoma" w:hAnsi="Tahoma" w:cs="Tahoma"/>
          <w:sz w:val="20"/>
          <w:szCs w:val="20"/>
          <w:lang w:val="pl-PL"/>
        </w:rPr>
        <w:t>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1B3C07" w:rsidRDefault="005A6D24" w:rsidP="00FF5C89">
      <w:pPr>
        <w:autoSpaceDE w:val="0"/>
        <w:autoSpaceDN w:val="0"/>
        <w:adjustRightInd w:val="0"/>
        <w:spacing w:line="360" w:lineRule="auto"/>
        <w:jc w:val="both"/>
        <w:rPr>
          <w:rFonts w:ascii="Tahoma" w:hAnsi="Tahoma" w:cs="Tahoma"/>
          <w:noProof w:val="0"/>
          <w:sz w:val="20"/>
          <w:szCs w:val="20"/>
          <w:lang w:val="pl-PL"/>
        </w:rPr>
      </w:pPr>
      <w:r w:rsidRPr="001B3C07">
        <w:rPr>
          <w:rFonts w:ascii="Tahoma" w:hAnsi="Tahoma" w:cs="Tahoma"/>
          <w:noProof w:val="0"/>
          <w:sz w:val="20"/>
          <w:szCs w:val="20"/>
          <w:lang w:val="pl-PL"/>
        </w:rPr>
        <w:lastRenderedPageBreak/>
        <w:t>c) zdolności technicznej lub zawodowej</w:t>
      </w:r>
    </w:p>
    <w:p w:rsidR="005A6D24" w:rsidRPr="001B3C07" w:rsidRDefault="005A6D24" w:rsidP="00FF5C89">
      <w:pPr>
        <w:autoSpaceDE w:val="0"/>
        <w:autoSpaceDN w:val="0"/>
        <w:adjustRightInd w:val="0"/>
        <w:spacing w:line="360" w:lineRule="auto"/>
        <w:rPr>
          <w:rFonts w:ascii="Tahoma" w:hAnsi="Tahoma" w:cs="Tahoma"/>
          <w:noProof w:val="0"/>
          <w:sz w:val="20"/>
          <w:szCs w:val="20"/>
          <w:lang w:val="pl-PL"/>
        </w:rPr>
      </w:pPr>
      <w:r w:rsidRPr="001B3C07">
        <w:rPr>
          <w:rFonts w:ascii="Tahoma" w:hAnsi="Tahoma" w:cs="Tahoma"/>
          <w:noProof w:val="0"/>
          <w:sz w:val="20"/>
          <w:szCs w:val="20"/>
          <w:lang w:val="pl-PL"/>
        </w:rPr>
        <w:t>7.3. Określenie warunków udziału w postępowaniu.</w:t>
      </w:r>
    </w:p>
    <w:p w:rsidR="00E23C35" w:rsidRPr="001B3C07" w:rsidRDefault="005A6D24" w:rsidP="00E23C35">
      <w:pPr>
        <w:tabs>
          <w:tab w:val="left" w:pos="0"/>
        </w:tabs>
        <w:autoSpaceDE w:val="0"/>
        <w:autoSpaceDN w:val="0"/>
        <w:adjustRightInd w:val="0"/>
        <w:spacing w:line="360" w:lineRule="auto"/>
        <w:jc w:val="both"/>
        <w:rPr>
          <w:rFonts w:ascii="Tahoma" w:hAnsi="Tahoma" w:cs="Tahoma"/>
          <w:sz w:val="20"/>
          <w:szCs w:val="20"/>
        </w:rPr>
      </w:pPr>
      <w:r w:rsidRPr="001B3C07">
        <w:rPr>
          <w:rFonts w:ascii="Tahoma" w:hAnsi="Tahoma" w:cs="Tahoma"/>
          <w:noProof w:val="0"/>
          <w:sz w:val="20"/>
          <w:szCs w:val="20"/>
          <w:lang w:val="pl-PL"/>
        </w:rPr>
        <w:t xml:space="preserve">7.3.1. </w:t>
      </w:r>
      <w:r w:rsidR="00E23C35" w:rsidRPr="001B3C07">
        <w:rPr>
          <w:rFonts w:ascii="Tahoma" w:hAnsi="Tahoma" w:cs="Tahoma"/>
          <w:sz w:val="20"/>
          <w:szCs w:val="20"/>
        </w:rPr>
        <w:t xml:space="preserve">Zamawiający nie stawia szczególnych wymagań w zakresie spełnienia warunku, </w:t>
      </w:r>
      <w:r w:rsidR="00E23C35" w:rsidRPr="001B3C07">
        <w:rPr>
          <w:rFonts w:ascii="Tahoma" w:hAnsi="Tahoma" w:cs="Tahoma"/>
          <w:noProof w:val="0"/>
          <w:sz w:val="20"/>
          <w:szCs w:val="20"/>
          <w:lang w:val="pl-PL"/>
        </w:rPr>
        <w:t xml:space="preserve">o którym mowa w </w:t>
      </w:r>
      <w:proofErr w:type="spellStart"/>
      <w:r w:rsidR="00E23C35" w:rsidRPr="001B3C07">
        <w:rPr>
          <w:rFonts w:ascii="Tahoma" w:hAnsi="Tahoma" w:cs="Tahoma"/>
          <w:noProof w:val="0"/>
          <w:sz w:val="20"/>
          <w:szCs w:val="20"/>
          <w:lang w:val="pl-PL"/>
        </w:rPr>
        <w:t>pkt</w:t>
      </w:r>
      <w:proofErr w:type="spellEnd"/>
      <w:r w:rsidR="00E23C35" w:rsidRPr="001B3C07">
        <w:rPr>
          <w:rFonts w:ascii="Tahoma" w:hAnsi="Tahoma" w:cs="Tahoma"/>
          <w:noProof w:val="0"/>
          <w:sz w:val="20"/>
          <w:szCs w:val="20"/>
          <w:lang w:val="pl-PL"/>
        </w:rPr>
        <w:t xml:space="preserve"> 7.2.1. lit. a) SIWZ. W</w:t>
      </w:r>
      <w:r w:rsidR="00E23C35" w:rsidRPr="001B3C07">
        <w:rPr>
          <w:rFonts w:ascii="Tahoma" w:hAnsi="Tahoma" w:cs="Tahoma"/>
          <w:sz w:val="20"/>
          <w:szCs w:val="20"/>
        </w:rPr>
        <w:t xml:space="preserve">ykonawca potwierdza spełnienie warunku poprzez złożenie oświadczenia (załącznik Nr </w:t>
      </w:r>
      <w:r w:rsidR="008A6717" w:rsidRPr="001B3C07">
        <w:rPr>
          <w:rFonts w:ascii="Tahoma" w:hAnsi="Tahoma" w:cs="Tahoma"/>
          <w:sz w:val="20"/>
          <w:szCs w:val="20"/>
        </w:rPr>
        <w:t>2</w:t>
      </w:r>
      <w:r w:rsidR="00E23C35" w:rsidRPr="001B3C07">
        <w:rPr>
          <w:rFonts w:ascii="Tahoma" w:hAnsi="Tahoma" w:cs="Tahoma"/>
          <w:sz w:val="20"/>
          <w:szCs w:val="20"/>
        </w:rPr>
        <w:t xml:space="preserve"> do siwz).</w:t>
      </w:r>
    </w:p>
    <w:p w:rsidR="00E06DC4" w:rsidRPr="001B3C07" w:rsidRDefault="005A6D24" w:rsidP="00E06DC4">
      <w:pPr>
        <w:spacing w:line="360" w:lineRule="auto"/>
        <w:jc w:val="both"/>
        <w:rPr>
          <w:rFonts w:ascii="Tahoma" w:hAnsi="Tahoma" w:cs="Tahoma"/>
          <w:noProof w:val="0"/>
          <w:sz w:val="20"/>
          <w:szCs w:val="20"/>
          <w:lang w:val="pl-PL"/>
        </w:rPr>
      </w:pPr>
      <w:r w:rsidRPr="001B3C07">
        <w:rPr>
          <w:rFonts w:ascii="Tahoma" w:hAnsi="Tahoma" w:cs="Tahoma"/>
          <w:sz w:val="20"/>
          <w:szCs w:val="20"/>
        </w:rPr>
        <w:t xml:space="preserve">7.3.2. </w:t>
      </w:r>
      <w:r w:rsidR="00E06DC4" w:rsidRPr="001B3C07">
        <w:rPr>
          <w:rFonts w:ascii="Tahoma" w:hAnsi="Tahoma" w:cs="Tahoma"/>
          <w:sz w:val="20"/>
          <w:szCs w:val="20"/>
        </w:rPr>
        <w:t>Wykonawca spełni warunek udziału w postępowaniu dotyczący sytuacji ekonomic</w:t>
      </w:r>
      <w:r w:rsidR="00BA63C3" w:rsidRPr="001B3C07">
        <w:rPr>
          <w:rFonts w:ascii="Tahoma" w:hAnsi="Tahoma" w:cs="Tahoma"/>
          <w:sz w:val="20"/>
          <w:szCs w:val="20"/>
        </w:rPr>
        <w:t>z</w:t>
      </w:r>
      <w:r w:rsidR="00E06DC4" w:rsidRPr="001B3C07">
        <w:rPr>
          <w:rFonts w:ascii="Tahoma" w:hAnsi="Tahoma" w:cs="Tahoma"/>
          <w:sz w:val="20"/>
          <w:szCs w:val="20"/>
        </w:rPr>
        <w:t xml:space="preserve">nej lub </w:t>
      </w:r>
      <w:r w:rsidR="00CC592D" w:rsidRPr="001B3C07">
        <w:rPr>
          <w:rFonts w:ascii="Tahoma" w:hAnsi="Tahoma" w:cs="Tahoma"/>
          <w:sz w:val="20"/>
          <w:szCs w:val="20"/>
        </w:rPr>
        <w:t>finansowej</w:t>
      </w:r>
      <w:r w:rsidR="00E06DC4" w:rsidRPr="001B3C07">
        <w:rPr>
          <w:rFonts w:ascii="Tahoma" w:hAnsi="Tahoma" w:cs="Tahoma"/>
          <w:sz w:val="20"/>
          <w:szCs w:val="20"/>
        </w:rPr>
        <w:t>, jeżeli wykaże że</w:t>
      </w:r>
      <w:r w:rsidR="00E06DC4" w:rsidRPr="001B3C07">
        <w:rPr>
          <w:rFonts w:ascii="Tahoma" w:hAnsi="Tahoma" w:cs="Tahoma"/>
          <w:noProof w:val="0"/>
          <w:sz w:val="20"/>
          <w:szCs w:val="20"/>
          <w:lang w:val="pl-PL"/>
        </w:rPr>
        <w:t xml:space="preserve"> posiada opłacone ubezpieczenie od odpowiedzialności cywilnej w zakresie prowadzonej działalności związanej z przedmiotem zamówienia o wartości </w:t>
      </w:r>
      <w:r w:rsidR="00E06DC4" w:rsidRPr="001B3C07">
        <w:rPr>
          <w:rFonts w:ascii="Tahoma" w:hAnsi="Tahoma" w:cs="Tahoma"/>
          <w:noProof w:val="0"/>
          <w:sz w:val="20"/>
          <w:szCs w:val="20"/>
          <w:lang w:val="pl-PL"/>
        </w:rPr>
        <w:br/>
        <w:t xml:space="preserve">co najmniej </w:t>
      </w:r>
      <w:r w:rsidR="00F43E38">
        <w:rPr>
          <w:rFonts w:ascii="Tahoma" w:hAnsi="Tahoma" w:cs="Tahoma"/>
          <w:noProof w:val="0"/>
          <w:sz w:val="20"/>
          <w:szCs w:val="20"/>
          <w:lang w:val="pl-PL"/>
        </w:rPr>
        <w:t>8</w:t>
      </w:r>
      <w:r w:rsidR="00F30228">
        <w:rPr>
          <w:rFonts w:ascii="Tahoma" w:hAnsi="Tahoma" w:cs="Tahoma"/>
          <w:noProof w:val="0"/>
          <w:sz w:val="20"/>
          <w:szCs w:val="20"/>
          <w:lang w:val="pl-PL"/>
        </w:rPr>
        <w:t>00 0000</w:t>
      </w:r>
      <w:r w:rsidR="00E06DC4" w:rsidRPr="001B3C07">
        <w:rPr>
          <w:rFonts w:ascii="Tahoma" w:hAnsi="Tahoma" w:cs="Tahoma"/>
          <w:noProof w:val="0"/>
          <w:sz w:val="20"/>
          <w:szCs w:val="20"/>
          <w:lang w:val="pl-PL"/>
        </w:rPr>
        <w:t xml:space="preserve"> PLN</w:t>
      </w:r>
      <w:r w:rsidR="00F30228">
        <w:rPr>
          <w:rFonts w:ascii="Tahoma" w:hAnsi="Tahoma" w:cs="Tahoma"/>
          <w:noProof w:val="0"/>
          <w:sz w:val="20"/>
          <w:szCs w:val="20"/>
          <w:lang w:val="pl-PL"/>
        </w:rPr>
        <w:t xml:space="preserve"> (</w:t>
      </w:r>
      <w:r w:rsidR="00F43E38">
        <w:rPr>
          <w:rFonts w:ascii="Tahoma" w:hAnsi="Tahoma" w:cs="Tahoma"/>
          <w:noProof w:val="0"/>
          <w:sz w:val="20"/>
          <w:szCs w:val="20"/>
          <w:lang w:val="pl-PL"/>
        </w:rPr>
        <w:t>osiemset tysięcy</w:t>
      </w:r>
      <w:r w:rsidR="00F30228">
        <w:rPr>
          <w:rFonts w:ascii="Tahoma" w:hAnsi="Tahoma" w:cs="Tahoma"/>
          <w:noProof w:val="0"/>
          <w:sz w:val="20"/>
          <w:szCs w:val="20"/>
          <w:lang w:val="pl-PL"/>
        </w:rPr>
        <w:t xml:space="preserve"> złotych)</w:t>
      </w:r>
      <w:r w:rsidR="00E06DC4" w:rsidRPr="001B3C07">
        <w:rPr>
          <w:rFonts w:ascii="Tahoma" w:hAnsi="Tahoma" w:cs="Tahoma"/>
          <w:noProof w:val="0"/>
          <w:sz w:val="20"/>
          <w:szCs w:val="20"/>
          <w:lang w:val="pl-PL"/>
        </w:rPr>
        <w:t>.</w:t>
      </w:r>
    </w:p>
    <w:p w:rsidR="00A912BF" w:rsidRPr="001B3C07" w:rsidRDefault="005A6D24" w:rsidP="00E06DC4">
      <w:pPr>
        <w:autoSpaceDE w:val="0"/>
        <w:autoSpaceDN w:val="0"/>
        <w:adjustRightInd w:val="0"/>
        <w:spacing w:line="360" w:lineRule="auto"/>
        <w:rPr>
          <w:rFonts w:ascii="Tahoma" w:hAnsi="Tahoma" w:cs="Tahoma"/>
          <w:sz w:val="20"/>
          <w:szCs w:val="20"/>
        </w:rPr>
      </w:pPr>
      <w:r w:rsidRPr="001B3C07">
        <w:rPr>
          <w:rFonts w:ascii="Tahoma" w:hAnsi="Tahoma" w:cs="Tahoma"/>
          <w:noProof w:val="0"/>
          <w:sz w:val="20"/>
          <w:szCs w:val="20"/>
          <w:lang w:val="pl-PL"/>
        </w:rPr>
        <w:t xml:space="preserve">7.3.3. </w:t>
      </w:r>
      <w:r w:rsidR="00A912BF" w:rsidRPr="001B3C07">
        <w:rPr>
          <w:rFonts w:ascii="Tahoma" w:hAnsi="Tahoma" w:cs="Tahoma"/>
          <w:sz w:val="20"/>
          <w:szCs w:val="20"/>
        </w:rPr>
        <w:t>Wykonawca spełni warunek udziału w postępowaniu dotyczący zdolności technicznej lub zawodowej, jeżeli wykaże że:</w:t>
      </w:r>
    </w:p>
    <w:p w:rsidR="00A912BF" w:rsidRPr="001B3C07"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sidRPr="001B3C07">
        <w:rPr>
          <w:rFonts w:ascii="Tahoma" w:hAnsi="Tahoma" w:cs="Tahoma"/>
          <w:sz w:val="20"/>
          <w:szCs w:val="20"/>
        </w:rPr>
        <w:t xml:space="preserve">a) wykonał </w:t>
      </w:r>
      <w:r w:rsidR="008978B5" w:rsidRPr="001B3C07">
        <w:rPr>
          <w:rFonts w:ascii="Tahoma" w:hAnsi="Tahoma" w:cs="Tahoma"/>
          <w:sz w:val="20"/>
          <w:szCs w:val="20"/>
        </w:rPr>
        <w:t xml:space="preserve">należycie oraz zgodnie z przepisami prawa budowlanego i prawidłowo ukończył </w:t>
      </w:r>
      <w:r w:rsidRPr="001B3C07">
        <w:rPr>
          <w:rFonts w:ascii="Tahoma" w:hAnsi="Tahoma" w:cs="Tahoma"/>
          <w:sz w:val="20"/>
          <w:szCs w:val="20"/>
        </w:rPr>
        <w:t xml:space="preserve">w okresie ostatnich pięciu lat przed upływem terminu składania ofert, a jeżeli okres prowadzenia działalności jest krótszy – w tym okresie </w:t>
      </w:r>
      <w:r w:rsidRPr="001B3C07">
        <w:rPr>
          <w:rFonts w:ascii="Tahoma" w:hAnsi="Tahoma" w:cs="Tahoma"/>
          <w:sz w:val="20"/>
          <w:szCs w:val="20"/>
          <w:u w:val="single"/>
        </w:rPr>
        <w:t xml:space="preserve">minimum </w:t>
      </w:r>
      <w:r w:rsidR="00554F75" w:rsidRPr="001B3C07">
        <w:rPr>
          <w:rFonts w:ascii="Tahoma" w:hAnsi="Tahoma" w:cs="Tahoma"/>
          <w:sz w:val="20"/>
          <w:szCs w:val="20"/>
          <w:u w:val="single"/>
        </w:rPr>
        <w:t>jedną</w:t>
      </w:r>
      <w:r w:rsidRPr="001B3C07">
        <w:rPr>
          <w:rFonts w:ascii="Tahoma" w:hAnsi="Tahoma" w:cs="Tahoma"/>
          <w:sz w:val="20"/>
          <w:szCs w:val="20"/>
          <w:u w:val="single"/>
        </w:rPr>
        <w:t xml:space="preserve"> </w:t>
      </w:r>
      <w:r w:rsidRPr="001B3C07">
        <w:rPr>
          <w:rStyle w:val="Pogrubienie"/>
          <w:rFonts w:ascii="Tahoma" w:hAnsi="Tahoma" w:cs="Tahoma"/>
          <w:sz w:val="20"/>
          <w:szCs w:val="20"/>
          <w:u w:val="single"/>
        </w:rPr>
        <w:t>robot</w:t>
      </w:r>
      <w:r w:rsidR="00554F75" w:rsidRPr="001B3C07">
        <w:rPr>
          <w:rStyle w:val="Pogrubienie"/>
          <w:rFonts w:ascii="Tahoma" w:hAnsi="Tahoma" w:cs="Tahoma"/>
          <w:sz w:val="20"/>
          <w:szCs w:val="20"/>
          <w:u w:val="single"/>
        </w:rPr>
        <w:t>ę</w:t>
      </w:r>
      <w:r w:rsidRPr="001B3C07">
        <w:rPr>
          <w:rStyle w:val="Pogrubienie"/>
          <w:rFonts w:ascii="Tahoma" w:hAnsi="Tahoma" w:cs="Tahoma"/>
          <w:sz w:val="20"/>
          <w:szCs w:val="20"/>
          <w:u w:val="single"/>
        </w:rPr>
        <w:t xml:space="preserve"> budowlan</w:t>
      </w:r>
      <w:r w:rsidR="00554F75" w:rsidRPr="001B3C07">
        <w:rPr>
          <w:rStyle w:val="Pogrubienie"/>
          <w:rFonts w:ascii="Tahoma" w:hAnsi="Tahoma" w:cs="Tahoma"/>
          <w:sz w:val="20"/>
          <w:szCs w:val="20"/>
          <w:u w:val="single"/>
        </w:rPr>
        <w:t>ą</w:t>
      </w:r>
      <w:r w:rsidRPr="001B3C07">
        <w:rPr>
          <w:rFonts w:ascii="Tahoma" w:hAnsi="Tahoma" w:cs="Tahoma"/>
          <w:sz w:val="20"/>
          <w:szCs w:val="20"/>
          <w:u w:val="single"/>
        </w:rPr>
        <w:t xml:space="preserve">, o wartości min. </w:t>
      </w:r>
      <w:r w:rsidR="00F43E38">
        <w:rPr>
          <w:rFonts w:ascii="Tahoma" w:hAnsi="Tahoma" w:cs="Tahoma"/>
          <w:sz w:val="20"/>
          <w:szCs w:val="20"/>
          <w:u w:val="single"/>
        </w:rPr>
        <w:t>8</w:t>
      </w:r>
      <w:r w:rsidR="00947DB5" w:rsidRPr="001B3C07">
        <w:rPr>
          <w:rFonts w:ascii="Tahoma" w:hAnsi="Tahoma" w:cs="Tahoma"/>
          <w:sz w:val="20"/>
          <w:szCs w:val="20"/>
          <w:u w:val="single"/>
        </w:rPr>
        <w:t xml:space="preserve">00 0000 </w:t>
      </w:r>
      <w:r w:rsidRPr="001B3C07">
        <w:rPr>
          <w:rFonts w:ascii="Tahoma" w:hAnsi="Tahoma" w:cs="Tahoma"/>
          <w:sz w:val="20"/>
          <w:szCs w:val="20"/>
          <w:u w:val="single"/>
        </w:rPr>
        <w:t xml:space="preserve">PLN </w:t>
      </w:r>
      <w:r w:rsidR="00554F75" w:rsidRPr="001B3C07">
        <w:rPr>
          <w:rFonts w:ascii="Tahoma" w:hAnsi="Tahoma" w:cs="Tahoma"/>
          <w:sz w:val="20"/>
          <w:szCs w:val="20"/>
          <w:u w:val="single"/>
        </w:rPr>
        <w:t>brutt</w:t>
      </w:r>
      <w:r w:rsidRPr="001B3C07">
        <w:rPr>
          <w:rFonts w:ascii="Tahoma" w:hAnsi="Tahoma" w:cs="Tahoma"/>
          <w:sz w:val="20"/>
          <w:szCs w:val="20"/>
          <w:u w:val="single"/>
        </w:rPr>
        <w:t>o (</w:t>
      </w:r>
      <w:r w:rsidR="00F43E38">
        <w:rPr>
          <w:rFonts w:ascii="Tahoma" w:hAnsi="Tahoma" w:cs="Tahoma"/>
          <w:sz w:val="20"/>
          <w:szCs w:val="20"/>
          <w:u w:val="single"/>
        </w:rPr>
        <w:t>osiemset tysięcy</w:t>
      </w:r>
      <w:r w:rsidR="00947DB5" w:rsidRPr="001B3C07">
        <w:rPr>
          <w:rFonts w:ascii="Tahoma" w:hAnsi="Tahoma" w:cs="Tahoma"/>
          <w:sz w:val="20"/>
          <w:szCs w:val="20"/>
          <w:u w:val="single"/>
        </w:rPr>
        <w:t xml:space="preserve"> </w:t>
      </w:r>
      <w:r w:rsidRPr="001B3C07">
        <w:rPr>
          <w:rFonts w:ascii="Tahoma" w:hAnsi="Tahoma" w:cs="Tahoma"/>
          <w:sz w:val="20"/>
          <w:szCs w:val="20"/>
          <w:u w:val="single"/>
        </w:rPr>
        <w:t>złotych)</w:t>
      </w:r>
      <w:r w:rsidRPr="001B3C07">
        <w:rPr>
          <w:rFonts w:ascii="Tahoma" w:hAnsi="Tahoma" w:cs="Tahoma"/>
          <w:sz w:val="20"/>
          <w:szCs w:val="20"/>
        </w:rPr>
        <w:t>, odpowiadając</w:t>
      </w:r>
      <w:r w:rsidR="00554F75" w:rsidRPr="001B3C07">
        <w:rPr>
          <w:rFonts w:ascii="Tahoma" w:hAnsi="Tahoma" w:cs="Tahoma"/>
          <w:sz w:val="20"/>
          <w:szCs w:val="20"/>
        </w:rPr>
        <w:t>ą</w:t>
      </w:r>
      <w:r w:rsidRPr="001B3C07">
        <w:rPr>
          <w:rFonts w:ascii="Tahoma" w:hAnsi="Tahoma" w:cs="Tahoma"/>
          <w:sz w:val="20"/>
          <w:szCs w:val="20"/>
        </w:rPr>
        <w:t xml:space="preserve"> swoim rodzajem przedmiotowi zamówienia tj</w:t>
      </w:r>
      <w:r w:rsidR="001659A3" w:rsidRPr="001B3C07">
        <w:rPr>
          <w:rFonts w:ascii="Tahoma" w:hAnsi="Tahoma" w:cs="Tahoma"/>
          <w:sz w:val="20"/>
          <w:szCs w:val="20"/>
        </w:rPr>
        <w:t>. budowa, przebudowa drogi</w:t>
      </w:r>
      <w:r w:rsidRPr="001B3C07">
        <w:rPr>
          <w:rFonts w:ascii="Tahoma" w:hAnsi="Tahoma" w:cs="Tahoma"/>
          <w:sz w:val="20"/>
          <w:szCs w:val="20"/>
        </w:rPr>
        <w:t xml:space="preserve">. </w:t>
      </w:r>
    </w:p>
    <w:p w:rsidR="00A912BF" w:rsidRPr="001B3C07" w:rsidRDefault="00A912BF"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4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554F75" w:rsidRPr="001B3C07"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sz w:val="20"/>
          <w:szCs w:val="20"/>
        </w:rPr>
        <w:t>Przez wartość 1 roboty budowlanej Zamawiający rozumie łączną wartość wykonywanych robót w ramach 1 umowy (1 zadania inwestycyjnego).</w:t>
      </w:r>
    </w:p>
    <w:p w:rsidR="00A912BF" w:rsidRPr="001B3C07" w:rsidRDefault="00A912BF" w:rsidP="00A912BF">
      <w:pPr>
        <w:pStyle w:val="Tekstpodstawowywcity21"/>
        <w:spacing w:line="360" w:lineRule="auto"/>
        <w:ind w:left="567" w:firstLine="0"/>
        <w:jc w:val="both"/>
        <w:rPr>
          <w:rFonts w:ascii="Tahoma" w:hAnsi="Tahoma" w:cs="Tahoma"/>
          <w:noProof w:val="0"/>
          <w:sz w:val="20"/>
          <w:szCs w:val="20"/>
          <w:lang w:val="pl-PL"/>
        </w:rPr>
      </w:pPr>
      <w:r w:rsidRPr="001B3C07">
        <w:rPr>
          <w:rFonts w:ascii="Tahoma" w:hAnsi="Tahoma" w:cs="Tahoma"/>
          <w:noProof w:val="0"/>
          <w:color w:val="000000"/>
          <w:sz w:val="20"/>
          <w:szCs w:val="20"/>
          <w:lang w:val="pl-PL"/>
        </w:rPr>
        <w:t>W przypadku robót budowlanych,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1B3C07" w:rsidRDefault="00A912BF" w:rsidP="006C1A0E">
      <w:pPr>
        <w:tabs>
          <w:tab w:val="left" w:pos="993"/>
        </w:tabs>
        <w:autoSpaceDE w:val="0"/>
        <w:autoSpaceDN w:val="0"/>
        <w:adjustRightInd w:val="0"/>
        <w:spacing w:line="360" w:lineRule="auto"/>
        <w:ind w:left="851" w:hanging="284"/>
        <w:jc w:val="both"/>
        <w:rPr>
          <w:rFonts w:ascii="Tahoma" w:hAnsi="Tahoma" w:cs="Tahoma"/>
          <w:sz w:val="20"/>
          <w:szCs w:val="20"/>
        </w:rPr>
      </w:pPr>
      <w:r w:rsidRPr="001B3C07">
        <w:rPr>
          <w:rFonts w:ascii="Tahoma" w:hAnsi="Tahoma" w:cs="Tahoma"/>
          <w:sz w:val="20"/>
          <w:szCs w:val="20"/>
        </w:rPr>
        <w:t>b)</w:t>
      </w:r>
      <w:r w:rsidR="009007E6" w:rsidRPr="001B3C07">
        <w:rPr>
          <w:rFonts w:ascii="Tahoma" w:hAnsi="Tahoma" w:cs="Tahoma"/>
          <w:sz w:val="20"/>
          <w:szCs w:val="20"/>
        </w:rPr>
        <w:t xml:space="preserve"> </w:t>
      </w:r>
      <w:r w:rsidRPr="001B3C07">
        <w:rPr>
          <w:rFonts w:ascii="Tahoma" w:hAnsi="Tahoma" w:cs="Tahoma"/>
          <w:sz w:val="20"/>
          <w:szCs w:val="20"/>
        </w:rPr>
        <w:t xml:space="preserve">dysponuje lub będzie dysponował </w:t>
      </w:r>
      <w:r w:rsidRPr="001B3C07">
        <w:rPr>
          <w:rStyle w:val="Pogrubienie"/>
          <w:rFonts w:ascii="Tahoma" w:hAnsi="Tahoma" w:cs="Tahoma"/>
          <w:sz w:val="20"/>
          <w:szCs w:val="20"/>
          <w:u w:val="single"/>
        </w:rPr>
        <w:t>kierownikiem budowy</w:t>
      </w:r>
      <w:r w:rsidRPr="001B3C07">
        <w:rPr>
          <w:rFonts w:ascii="Tahoma" w:hAnsi="Tahoma" w:cs="Tahoma"/>
          <w:sz w:val="20"/>
          <w:szCs w:val="20"/>
        </w:rPr>
        <w:t xml:space="preserve">. Minimalne wymagania w </w:t>
      </w:r>
      <w:r w:rsidR="006C1A0E" w:rsidRPr="001B3C07">
        <w:rPr>
          <w:rFonts w:ascii="Tahoma" w:hAnsi="Tahoma" w:cs="Tahoma"/>
          <w:sz w:val="20"/>
          <w:szCs w:val="20"/>
        </w:rPr>
        <w:t xml:space="preserve">  </w:t>
      </w:r>
      <w:r w:rsidRPr="001B3C07">
        <w:rPr>
          <w:rFonts w:ascii="Tahoma" w:hAnsi="Tahoma" w:cs="Tahoma"/>
          <w:sz w:val="20"/>
          <w:szCs w:val="20"/>
        </w:rPr>
        <w:t>stosunku do ww. osoby:</w:t>
      </w:r>
    </w:p>
    <w:p w:rsidR="00A912BF" w:rsidRPr="001B3C07" w:rsidRDefault="009007E6" w:rsidP="00A912BF">
      <w:pPr>
        <w:pStyle w:val="Akapitzlist11"/>
        <w:overflowPunct w:val="0"/>
        <w:spacing w:line="360" w:lineRule="auto"/>
        <w:ind w:left="1080" w:hanging="360"/>
        <w:jc w:val="both"/>
        <w:rPr>
          <w:rFonts w:ascii="Tahoma" w:hAnsi="Tahoma" w:cs="Tahoma"/>
          <w:color w:val="000000"/>
          <w:sz w:val="20"/>
          <w:szCs w:val="20"/>
        </w:rPr>
      </w:pPr>
      <w:r w:rsidRPr="001B3C07">
        <w:rPr>
          <w:rFonts w:ascii="Tahoma" w:hAnsi="Tahoma" w:cs="Tahoma"/>
          <w:sz w:val="20"/>
          <w:szCs w:val="20"/>
        </w:rPr>
        <w:t>1</w:t>
      </w:r>
      <w:r w:rsidR="00A912BF" w:rsidRPr="001B3C07">
        <w:rPr>
          <w:rFonts w:ascii="Tahoma" w:hAnsi="Tahoma" w:cs="Tahoma"/>
          <w:sz w:val="20"/>
          <w:szCs w:val="20"/>
        </w:rPr>
        <w:t xml:space="preserve">) </w:t>
      </w:r>
      <w:r w:rsidR="00A912BF" w:rsidRPr="001B3C07">
        <w:rPr>
          <w:rFonts w:ascii="Tahoma" w:hAnsi="Tahoma" w:cs="Tahoma"/>
          <w:sz w:val="20"/>
          <w:szCs w:val="20"/>
        </w:rPr>
        <w:tab/>
        <w:t xml:space="preserve">uprawnienia budowlane do kierowania robotami </w:t>
      </w:r>
      <w:r w:rsidR="00A912BF" w:rsidRPr="001B3C07">
        <w:rPr>
          <w:rFonts w:ascii="Tahoma" w:hAnsi="Tahoma" w:cs="Tahoma"/>
          <w:color w:val="000000"/>
          <w:sz w:val="20"/>
          <w:szCs w:val="20"/>
        </w:rPr>
        <w:t xml:space="preserve">w specjalności drogowej bez ograniczeń, </w:t>
      </w:r>
      <w:r w:rsidR="00A912BF" w:rsidRPr="001B3C07">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w:t>
      </w:r>
      <w:r w:rsidR="00CC4ADD">
        <w:rPr>
          <w:rFonts w:ascii="Tahoma" w:hAnsi="Tahoma" w:cs="Tahoma"/>
          <w:sz w:val="20"/>
          <w:szCs w:val="20"/>
        </w:rPr>
        <w:t>7</w:t>
      </w:r>
      <w:r w:rsidR="00A912BF" w:rsidRPr="001B3C07">
        <w:rPr>
          <w:rFonts w:ascii="Tahoma" w:hAnsi="Tahoma" w:cs="Tahoma"/>
          <w:sz w:val="20"/>
          <w:szCs w:val="20"/>
        </w:rPr>
        <w:t xml:space="preserve"> r., poz. </w:t>
      </w:r>
      <w:r w:rsidR="00CC4ADD">
        <w:rPr>
          <w:rFonts w:ascii="Tahoma" w:hAnsi="Tahoma" w:cs="Tahoma"/>
          <w:sz w:val="20"/>
          <w:szCs w:val="20"/>
        </w:rPr>
        <w:t xml:space="preserve">1332 </w:t>
      </w:r>
      <w:r w:rsidR="00A912BF" w:rsidRPr="001B3C07">
        <w:rPr>
          <w:rFonts w:ascii="Tahoma" w:hAnsi="Tahoma" w:cs="Tahoma"/>
          <w:sz w:val="20"/>
          <w:szCs w:val="20"/>
        </w:rPr>
        <w:t>ze zm.) oraz ustawy o zasadach uznawania kwalifikacji zawodowych nabytych w państwach członkowskich Unii Europejskiej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2016 poz. 65 ze zm.).</w:t>
      </w:r>
      <w:r w:rsidR="00A912BF" w:rsidRPr="001B3C07">
        <w:rPr>
          <w:rFonts w:ascii="Tahoma" w:hAnsi="Tahoma" w:cs="Tahoma"/>
          <w:color w:val="000000"/>
          <w:sz w:val="20"/>
          <w:szCs w:val="20"/>
        </w:rPr>
        <w:t>;</w:t>
      </w:r>
    </w:p>
    <w:p w:rsidR="00A912BF" w:rsidRPr="001B3C07"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sidRPr="001B3C07">
        <w:rPr>
          <w:rFonts w:ascii="Tahoma" w:hAnsi="Tahoma" w:cs="Tahoma"/>
          <w:color w:val="000000"/>
          <w:sz w:val="20"/>
          <w:szCs w:val="20"/>
        </w:rPr>
        <w:t>2</w:t>
      </w:r>
      <w:r w:rsidR="00A912BF" w:rsidRPr="001B3C07">
        <w:rPr>
          <w:rFonts w:ascii="Tahoma" w:hAnsi="Tahoma" w:cs="Tahoma"/>
          <w:color w:val="000000"/>
          <w:sz w:val="20"/>
          <w:szCs w:val="20"/>
        </w:rPr>
        <w:t xml:space="preserve">) </w:t>
      </w:r>
      <w:r w:rsidR="00A912BF" w:rsidRPr="001B3C07">
        <w:rPr>
          <w:rFonts w:ascii="Tahoma" w:hAnsi="Tahoma" w:cs="Tahoma"/>
          <w:color w:val="000000"/>
          <w:sz w:val="20"/>
          <w:szCs w:val="20"/>
        </w:rPr>
        <w:tab/>
        <w:t xml:space="preserve">co najmniej </w:t>
      </w:r>
      <w:r w:rsidR="00554F75" w:rsidRPr="001B3C07">
        <w:rPr>
          <w:rFonts w:ascii="Tahoma" w:hAnsi="Tahoma" w:cs="Tahoma"/>
          <w:color w:val="000000"/>
          <w:sz w:val="20"/>
          <w:szCs w:val="20"/>
        </w:rPr>
        <w:t>3</w:t>
      </w:r>
      <w:r w:rsidR="00A912BF" w:rsidRPr="001B3C07">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1B3C07">
        <w:rPr>
          <w:rFonts w:ascii="Tahoma" w:hAnsi="Tahoma" w:cs="Tahoma"/>
          <w:sz w:val="20"/>
          <w:szCs w:val="20"/>
          <w:u w:val="single"/>
        </w:rPr>
        <w:t>w tym uczestniczenie w całym procesie inwestycyjnym min. na 1 (jednym) zadaniu</w:t>
      </w:r>
      <w:r w:rsidR="00A912BF" w:rsidRPr="001B3C07">
        <w:rPr>
          <w:rFonts w:ascii="Tahoma" w:hAnsi="Tahoma" w:cs="Tahoma"/>
          <w:color w:val="000000"/>
          <w:sz w:val="20"/>
          <w:szCs w:val="20"/>
          <w:u w:val="single"/>
        </w:rPr>
        <w:t xml:space="preserve"> w zakresie budowy lub przebudowy drogi.</w:t>
      </w:r>
    </w:p>
    <w:p w:rsidR="008A6717" w:rsidRPr="001B3C07"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1B3C07">
        <w:rPr>
          <w:rFonts w:ascii="Tahoma" w:hAnsi="Tahoma" w:cs="Tahoma"/>
          <w:noProof w:val="0"/>
          <w:sz w:val="20"/>
          <w:szCs w:val="20"/>
          <w:lang w:val="pl-PL"/>
        </w:rPr>
        <w:lastRenderedPageBreak/>
        <w:t xml:space="preserve">Wykonawca potwierdza spełnienie warunku poprzez złożenie oświadczenia (załącznik Nr 5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7.3.4.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7.3.5. Wykonawca, który polega na zdolnościach lub sytuacji innych podmiotów, musi udowodnić </w:t>
      </w:r>
      <w:r w:rsidR="00D5485E" w:rsidRPr="001B3C07">
        <w:rPr>
          <w:rFonts w:ascii="Tahoma" w:hAnsi="Tahoma" w:cs="Tahoma"/>
          <w:sz w:val="20"/>
          <w:szCs w:val="20"/>
        </w:rPr>
        <w:t>Z</w:t>
      </w:r>
      <w:r w:rsidRPr="001B3C07">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7.3.6. Zamawiający ocenia, czy udostępniane Wykonawcy przez inne podmioty zdolności techniczne lub zawodowe lub ich sytuacja finansowa lub ekonomiczna</w:t>
      </w:r>
      <w:r w:rsidR="00D5485E" w:rsidRPr="001B3C07">
        <w:rPr>
          <w:rFonts w:ascii="Tahoma" w:hAnsi="Tahoma" w:cs="Tahoma"/>
          <w:sz w:val="20"/>
          <w:szCs w:val="20"/>
        </w:rPr>
        <w:t>, pozwalają na wykazanie przez W</w:t>
      </w:r>
      <w:r w:rsidRPr="001B3C07">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13-22 i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ustawy </w:t>
      </w:r>
      <w:proofErr w:type="spellStart"/>
      <w:r w:rsidRPr="001B3C07">
        <w:rPr>
          <w:rFonts w:ascii="Tahoma" w:hAnsi="Tahoma" w:cs="Tahoma"/>
          <w:sz w:val="20"/>
          <w:szCs w:val="20"/>
        </w:rPr>
        <w:t>Pzp</w:t>
      </w:r>
      <w:proofErr w:type="spellEnd"/>
      <w:r w:rsidR="006D49DC" w:rsidRPr="001B3C07">
        <w:rPr>
          <w:rFonts w:ascii="Tahoma" w:hAnsi="Tahoma" w:cs="Tahoma"/>
          <w:sz w:val="20"/>
          <w:szCs w:val="20"/>
        </w:rPr>
        <w:t>.</w:t>
      </w:r>
    </w:p>
    <w:p w:rsidR="006D49DC" w:rsidRPr="001B3C07" w:rsidRDefault="006D49DC" w:rsidP="006D49DC">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7.3.7. W odniesieniu do warunków dotyczących wykształcenia, kwalifikacji zawodowych lub doświadczenia, Wykonawcy mogą polegać na zdolnościach innych podmiotów, jeśli podmioty te zrealizują roboty budowlane, do realizacji których te zdolności są wymagane.</w:t>
      </w:r>
    </w:p>
    <w:p w:rsidR="00892696" w:rsidRPr="001B3C07" w:rsidRDefault="006D49DC"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7.3.8</w:t>
      </w:r>
      <w:r w:rsidR="00892696" w:rsidRPr="001B3C07">
        <w:rPr>
          <w:rFonts w:ascii="Tahoma" w:hAnsi="Tahoma" w:cs="Tahoma"/>
          <w:sz w:val="20"/>
          <w:szCs w:val="20"/>
        </w:rPr>
        <w:t>.Wykonawca, który polega na sytuacji finansowej lub ekonomicznej innych podmiotów, odpowi</w:t>
      </w:r>
      <w:r w:rsidR="001F326B" w:rsidRPr="001B3C07">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9</w:t>
      </w:r>
      <w:r w:rsidRPr="001B3C07">
        <w:rPr>
          <w:rFonts w:ascii="Tahoma" w:hAnsi="Tahoma" w:cs="Tahoma"/>
          <w:sz w:val="20"/>
          <w:szCs w:val="20"/>
        </w:rPr>
        <w:t xml:space="preserve">. Jeżeli zdolności techniczne lub zawodowe lub sytuacja ekonomiczna lub finansowa, podmiotu, o którym mowa w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7.3.4., nie potwierdzają spełnienia przez Wykonawcę warunków udziału w postępowaniu lub zachodzą wobec tych podmiotów podstawy wykluczenia, Zamawiający żąda, aby Wykonawca w terminie określonym przez zamawiającego: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a) zastąpił ten podmiot innym podmiotem lub podmiotami lub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sidRPr="001B3C07">
        <w:rPr>
          <w:rFonts w:ascii="Tahoma" w:hAnsi="Tahoma" w:cs="Tahoma"/>
          <w:sz w:val="20"/>
          <w:szCs w:val="20"/>
        </w:rPr>
        <w:t>pkt</w:t>
      </w:r>
      <w:proofErr w:type="spellEnd"/>
      <w:r w:rsidR="006B5017" w:rsidRPr="001B3C07">
        <w:rPr>
          <w:rFonts w:ascii="Tahoma" w:hAnsi="Tahoma" w:cs="Tahoma"/>
          <w:sz w:val="20"/>
          <w:szCs w:val="20"/>
        </w:rPr>
        <w:t xml:space="preserve"> 7.3.4.</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10</w:t>
      </w:r>
      <w:r w:rsidRPr="001B3C07">
        <w:rPr>
          <w:rFonts w:ascii="Tahoma" w:hAnsi="Tahoma" w:cs="Tahoma"/>
          <w:sz w:val="20"/>
          <w:szCs w:val="20"/>
        </w:rPr>
        <w:t>.</w:t>
      </w:r>
      <w:r w:rsidR="001F326B" w:rsidRPr="001B3C07">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B3C07">
        <w:rPr>
          <w:rFonts w:ascii="Tahoma" w:hAnsi="Tahoma" w:cs="Tahoma"/>
          <w:sz w:val="20"/>
          <w:szCs w:val="20"/>
        </w:rPr>
        <w:t>Pzp</w:t>
      </w:r>
      <w:proofErr w:type="spellEnd"/>
      <w:r w:rsidR="001F326B" w:rsidRPr="001B3C07">
        <w:rPr>
          <w:rFonts w:ascii="Tahoma" w:hAnsi="Tahoma" w:cs="Tahoma"/>
          <w:sz w:val="20"/>
          <w:szCs w:val="20"/>
        </w:rPr>
        <w:t>, będzie dysponował niezbędnymi zasobami w stopniu umożliwiającym należyte wykonanie zamówienia publicznego or</w:t>
      </w:r>
      <w:r w:rsidR="00D5485E" w:rsidRPr="001B3C07">
        <w:rPr>
          <w:rFonts w:ascii="Tahoma" w:hAnsi="Tahoma" w:cs="Tahoma"/>
          <w:sz w:val="20"/>
          <w:szCs w:val="20"/>
        </w:rPr>
        <w:t>az oceny, czy stosunek łączący W</w:t>
      </w:r>
      <w:r w:rsidR="001F326B" w:rsidRPr="001B3C07">
        <w:rPr>
          <w:rFonts w:ascii="Tahoma" w:hAnsi="Tahoma" w:cs="Tahoma"/>
          <w:sz w:val="20"/>
          <w:szCs w:val="20"/>
        </w:rPr>
        <w:t>ykonawcę z tymi podmiotami gwarantuje rzec</w:t>
      </w:r>
      <w:r w:rsidRPr="001B3C07">
        <w:rPr>
          <w:rFonts w:ascii="Tahoma" w:hAnsi="Tahoma" w:cs="Tahoma"/>
          <w:sz w:val="20"/>
          <w:szCs w:val="20"/>
        </w:rPr>
        <w:t>zywisty dostęp do ich zasobów, Z</w:t>
      </w:r>
      <w:r w:rsidR="001F326B" w:rsidRPr="001B3C07">
        <w:rPr>
          <w:rFonts w:ascii="Tahoma" w:hAnsi="Tahoma" w:cs="Tahoma"/>
          <w:sz w:val="20"/>
          <w:szCs w:val="20"/>
        </w:rPr>
        <w:t xml:space="preserve">amawiający może żądać dokumentów, które określają w szczególności: </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a</w:t>
      </w:r>
      <w:r w:rsidR="001F326B" w:rsidRPr="001B3C07">
        <w:rPr>
          <w:rFonts w:ascii="Tahoma" w:hAnsi="Tahoma" w:cs="Tahoma"/>
          <w:sz w:val="20"/>
          <w:szCs w:val="20"/>
        </w:rPr>
        <w:t>) zakres dostępnych wykonawcy zasobów innego podmiotu;</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b</w:t>
      </w:r>
      <w:r w:rsidR="001F326B" w:rsidRPr="001B3C07">
        <w:rPr>
          <w:rFonts w:ascii="Tahoma" w:hAnsi="Tahoma" w:cs="Tahoma"/>
          <w:sz w:val="20"/>
          <w:szCs w:val="20"/>
        </w:rPr>
        <w:t>) sposób wykorzystania zasobów innego podmiotu, przez Wykonawcę, przy wykonywaniu zamówienia publicznego;</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c</w:t>
      </w:r>
      <w:r w:rsidR="001F326B" w:rsidRPr="001B3C07">
        <w:rPr>
          <w:rFonts w:ascii="Tahoma" w:hAnsi="Tahoma" w:cs="Tahoma"/>
          <w:sz w:val="20"/>
          <w:szCs w:val="20"/>
        </w:rPr>
        <w:t>) zakres i okres udziału innego podmiotu przy wykonywaniu zamówienia publicznego;</w:t>
      </w:r>
    </w:p>
    <w:p w:rsidR="001F326B"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d</w:t>
      </w:r>
      <w:r w:rsidR="001F326B" w:rsidRPr="001B3C07">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Pr="001B3C07" w:rsidRDefault="00554F75"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11</w:t>
      </w:r>
      <w:r w:rsidRPr="001B3C07">
        <w:rPr>
          <w:rFonts w:ascii="Tahoma" w:hAnsi="Tahoma" w:cs="Tahoma"/>
          <w:sz w:val="20"/>
          <w:szCs w:val="20"/>
        </w:rPr>
        <w:t>.</w:t>
      </w:r>
      <w:r w:rsidR="00C04291" w:rsidRPr="001B3C07">
        <w:rPr>
          <w:rFonts w:ascii="Tahoma" w:hAnsi="Tahoma" w:cs="Tahoma"/>
          <w:sz w:val="20"/>
          <w:szCs w:val="20"/>
        </w:rPr>
        <w:t xml:space="preserve"> </w:t>
      </w:r>
      <w:r w:rsidRPr="001B3C07">
        <w:rPr>
          <w:rFonts w:ascii="Tahoma" w:hAnsi="Tahoma" w:cs="Tahoma"/>
          <w:sz w:val="20"/>
          <w:szCs w:val="20"/>
        </w:rPr>
        <w:t xml:space="preserve">Zamawiający może, na każdym etapie postępowania uznać, że Wykonawca nie posiada wymaganych zdolności, jeżeli zaangażowanie zasobów technicznych lub zawodowych Wykonawcy w </w:t>
      </w:r>
      <w:r w:rsidRPr="001B3C07">
        <w:rPr>
          <w:rFonts w:ascii="Tahoma" w:hAnsi="Tahoma" w:cs="Tahoma"/>
          <w:sz w:val="20"/>
          <w:szCs w:val="20"/>
        </w:rPr>
        <w:lastRenderedPageBreak/>
        <w:t xml:space="preserve">inne przedsięwzięcia gospodarcze może mieć negatywny wpływ na realizację zamówienia. </w:t>
      </w:r>
    </w:p>
    <w:p w:rsidR="00C04291" w:rsidRPr="001B3C07" w:rsidRDefault="00C04291"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6B5017" w:rsidRPr="001B3C07">
        <w:rPr>
          <w:rFonts w:ascii="Tahoma" w:hAnsi="Tahoma" w:cs="Tahoma"/>
          <w:sz w:val="20"/>
          <w:szCs w:val="20"/>
        </w:rPr>
        <w:t>1</w:t>
      </w:r>
      <w:r w:rsidR="00AD36CD" w:rsidRPr="001B3C07">
        <w:rPr>
          <w:rFonts w:ascii="Tahoma" w:hAnsi="Tahoma" w:cs="Tahoma"/>
          <w:sz w:val="20"/>
          <w:szCs w:val="20"/>
        </w:rPr>
        <w:t>2</w:t>
      </w:r>
      <w:r w:rsidRPr="001B3C07">
        <w:rPr>
          <w:rFonts w:ascii="Tahoma" w:hAnsi="Tahoma" w:cs="Tahoma"/>
          <w:sz w:val="20"/>
          <w:szCs w:val="20"/>
        </w:rPr>
        <w:t xml:space="preserve">. </w:t>
      </w:r>
      <w:r w:rsidR="00554F75" w:rsidRPr="001B3C07">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Pr="001B3C07" w:rsidRDefault="00554F75"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12-23 ustawy oraz art. 24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natomiast warunki spełnienia udziału w postępowaniu mogą spełniać łącznie. </w:t>
      </w:r>
    </w:p>
    <w:p w:rsidR="00AD36CD" w:rsidRPr="001B3C07" w:rsidRDefault="00AD36CD" w:rsidP="00AD36CD">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 xml:space="preserve">7.4.  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 </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5</w:t>
      </w:r>
      <w:r w:rsidRPr="001B3C07">
        <w:rPr>
          <w:rFonts w:ascii="Tahoma" w:hAnsi="Tahoma" w:cs="Tahoma"/>
          <w:sz w:val="20"/>
          <w:szCs w:val="20"/>
        </w:rPr>
        <w:t>.  Zamawiający żąda wskazania przez Wykonawcę części zamówienia, której wykonanie zamierza powierzyć podwykonawcy i podania przez Wykonawcę nazw (firm) podwykonawców.</w:t>
      </w:r>
    </w:p>
    <w:p w:rsidR="00815B5F"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w:t>
      </w:r>
      <w:r w:rsidRPr="001B3C07">
        <w:rPr>
          <w:rFonts w:ascii="Tahoma" w:hAnsi="Tahoma" w:cs="Tahoma"/>
          <w:i/>
          <w:iCs/>
          <w:sz w:val="20"/>
          <w:szCs w:val="20"/>
        </w:rPr>
        <w:t xml:space="preserve"> </w:t>
      </w:r>
      <w:r w:rsidR="00815B5F" w:rsidRPr="001B3C07">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1B3C07" w:rsidRDefault="00815B5F"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.1.</w:t>
      </w:r>
      <w:r w:rsidR="005A6D24" w:rsidRPr="001B3C07">
        <w:rPr>
          <w:rFonts w:ascii="Tahoma" w:hAnsi="Tahoma" w:cs="Tahoma"/>
          <w:sz w:val="20"/>
          <w:szCs w:val="20"/>
        </w:rPr>
        <w:t>Opis sposobu dokonywania oceny spełniania warunków udziału w postępowaniu.</w:t>
      </w:r>
    </w:p>
    <w:p w:rsidR="005A6D24" w:rsidRPr="001B3C07" w:rsidRDefault="005A6D24" w:rsidP="00A912BF">
      <w:pPr>
        <w:autoSpaceDE w:val="0"/>
        <w:autoSpaceDN w:val="0"/>
        <w:adjustRightInd w:val="0"/>
        <w:spacing w:line="360" w:lineRule="auto"/>
        <w:rPr>
          <w:rFonts w:ascii="Tahoma" w:hAnsi="Tahoma" w:cs="Tahoma"/>
          <w:sz w:val="20"/>
          <w:szCs w:val="20"/>
        </w:rPr>
      </w:pPr>
      <w:r w:rsidRPr="001B3C07">
        <w:rPr>
          <w:rFonts w:ascii="Tahoma" w:hAnsi="Tahoma" w:cs="Tahoma"/>
          <w:sz w:val="20"/>
          <w:szCs w:val="20"/>
        </w:rPr>
        <w:t>a) Ocena spełniania warunków udziału w postępowaniu odbywa się dwuetapowo.</w:t>
      </w:r>
    </w:p>
    <w:p w:rsidR="005A6D24" w:rsidRPr="001B3C07" w:rsidRDefault="005A6D24" w:rsidP="00A912BF">
      <w:pPr>
        <w:numPr>
          <w:ilvl w:val="0"/>
          <w:numId w:val="4"/>
        </w:numPr>
        <w:autoSpaceDE w:val="0"/>
        <w:autoSpaceDN w:val="0"/>
        <w:adjustRightInd w:val="0"/>
        <w:spacing w:line="360" w:lineRule="auto"/>
        <w:rPr>
          <w:rFonts w:ascii="Tahoma" w:hAnsi="Tahoma" w:cs="Tahoma"/>
          <w:sz w:val="20"/>
          <w:szCs w:val="20"/>
        </w:rPr>
      </w:pPr>
      <w:r w:rsidRPr="001B3C07">
        <w:rPr>
          <w:rFonts w:ascii="Tahoma" w:hAnsi="Tahoma" w:cs="Tahoma"/>
          <w:b/>
          <w:bCs/>
          <w:sz w:val="20"/>
          <w:szCs w:val="20"/>
          <w:u w:val="single"/>
        </w:rPr>
        <w:t>Etap I</w:t>
      </w:r>
    </w:p>
    <w:p w:rsidR="005A6D24" w:rsidRPr="001B3C07" w:rsidRDefault="005A6D24" w:rsidP="00A912BF">
      <w:pPr>
        <w:autoSpaceDE w:val="0"/>
        <w:autoSpaceDN w:val="0"/>
        <w:adjustRightInd w:val="0"/>
        <w:spacing w:line="360" w:lineRule="auto"/>
        <w:ind w:left="360"/>
        <w:rPr>
          <w:rFonts w:ascii="Tahoma" w:hAnsi="Tahoma" w:cs="Tahoma"/>
          <w:sz w:val="20"/>
          <w:szCs w:val="20"/>
        </w:rPr>
      </w:pPr>
      <w:r w:rsidRPr="001B3C07">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1B3C07">
        <w:rPr>
          <w:rFonts w:ascii="Tahoma" w:hAnsi="Tahoma" w:cs="Tahoma"/>
          <w:b/>
          <w:bCs/>
          <w:sz w:val="20"/>
          <w:szCs w:val="20"/>
        </w:rPr>
        <w:t xml:space="preserve">Zał. nr </w:t>
      </w:r>
      <w:r w:rsidR="008A6717" w:rsidRPr="001B3C07">
        <w:rPr>
          <w:rFonts w:ascii="Tahoma" w:hAnsi="Tahoma" w:cs="Tahoma"/>
          <w:b/>
          <w:bCs/>
          <w:sz w:val="20"/>
          <w:szCs w:val="20"/>
        </w:rPr>
        <w:t>2</w:t>
      </w:r>
      <w:r w:rsidRPr="001B3C07">
        <w:rPr>
          <w:rFonts w:ascii="Tahoma" w:hAnsi="Tahoma" w:cs="Tahoma"/>
          <w:b/>
          <w:bCs/>
          <w:sz w:val="20"/>
          <w:szCs w:val="20"/>
        </w:rPr>
        <w:t xml:space="preserve">, Zał. nr </w:t>
      </w:r>
      <w:r w:rsidR="008A6717" w:rsidRPr="001B3C07">
        <w:rPr>
          <w:rFonts w:ascii="Tahoma" w:hAnsi="Tahoma" w:cs="Tahoma"/>
          <w:b/>
          <w:bCs/>
          <w:sz w:val="20"/>
          <w:szCs w:val="20"/>
        </w:rPr>
        <w:t>3</w:t>
      </w:r>
      <w:r w:rsidRPr="001B3C07">
        <w:rPr>
          <w:rFonts w:ascii="Tahoma" w:hAnsi="Tahoma" w:cs="Tahoma"/>
          <w:b/>
          <w:bCs/>
          <w:sz w:val="20"/>
          <w:szCs w:val="20"/>
        </w:rPr>
        <w:t xml:space="preserve"> do</w:t>
      </w:r>
      <w:r w:rsidRPr="001B3C07">
        <w:rPr>
          <w:rFonts w:ascii="Tahoma" w:hAnsi="Tahoma" w:cs="Tahoma"/>
          <w:sz w:val="20"/>
          <w:szCs w:val="20"/>
        </w:rPr>
        <w:t xml:space="preserve"> </w:t>
      </w:r>
      <w:r w:rsidR="008A6717" w:rsidRPr="001B3C07">
        <w:rPr>
          <w:rFonts w:ascii="Tahoma" w:hAnsi="Tahoma" w:cs="Tahoma"/>
          <w:b/>
          <w:bCs/>
          <w:sz w:val="20"/>
          <w:szCs w:val="20"/>
        </w:rPr>
        <w:t>siwz</w:t>
      </w:r>
      <w:r w:rsidRPr="001B3C07">
        <w:rPr>
          <w:rFonts w:ascii="Tahoma" w:hAnsi="Tahoma" w:cs="Tahoma"/>
          <w:b/>
          <w:bCs/>
          <w:sz w:val="20"/>
          <w:szCs w:val="20"/>
        </w:rPr>
        <w:t>.</w:t>
      </w:r>
    </w:p>
    <w:p w:rsidR="005A6D24" w:rsidRPr="001B3C07"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1B3C07">
        <w:rPr>
          <w:rFonts w:ascii="Tahoma" w:hAnsi="Tahoma" w:cs="Tahoma"/>
          <w:b/>
          <w:bCs/>
          <w:sz w:val="20"/>
          <w:szCs w:val="20"/>
          <w:u w:val="single"/>
        </w:rPr>
        <w:t>Etap II</w:t>
      </w:r>
      <w:r w:rsidRPr="001B3C07">
        <w:rPr>
          <w:rFonts w:ascii="Tahoma" w:hAnsi="Tahoma" w:cs="Tahoma"/>
          <w:sz w:val="20"/>
          <w:szCs w:val="20"/>
        </w:rPr>
        <w:t xml:space="preserve"> </w:t>
      </w:r>
    </w:p>
    <w:p w:rsidR="005A6D24" w:rsidRPr="001B3C07" w:rsidRDefault="005A6D24" w:rsidP="00A912BF">
      <w:pPr>
        <w:autoSpaceDE w:val="0"/>
        <w:autoSpaceDN w:val="0"/>
        <w:adjustRightInd w:val="0"/>
        <w:spacing w:line="360" w:lineRule="auto"/>
        <w:ind w:left="360"/>
        <w:jc w:val="both"/>
        <w:rPr>
          <w:rFonts w:ascii="Tahoma" w:hAnsi="Tahoma" w:cs="Tahoma"/>
          <w:sz w:val="20"/>
          <w:szCs w:val="20"/>
        </w:rPr>
      </w:pPr>
      <w:r w:rsidRPr="001B3C07">
        <w:rPr>
          <w:rFonts w:ascii="Tahoma" w:hAnsi="Tahoma" w:cs="Tahoma"/>
          <w:sz w:val="20"/>
          <w:szCs w:val="20"/>
        </w:rPr>
        <w:t xml:space="preserve"> 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Zamawiającego wątpliwości, Zamawiający wzywa do ich złożenia, uzupełnienia, </w:t>
      </w:r>
      <w:r w:rsidRPr="001B3C07">
        <w:rPr>
          <w:rFonts w:ascii="Tahoma" w:hAnsi="Tahoma" w:cs="Tahoma"/>
          <w:sz w:val="20"/>
          <w:szCs w:val="20"/>
        </w:rPr>
        <w:lastRenderedPageBreak/>
        <w:t>poprawienia w terminie przez siebie wskazanym, chyba że mimo ich złożenia oferta Wykonawcy podlega odrzuceniu albo konieczne byłoby unieważnienie postępowania.</w:t>
      </w:r>
    </w:p>
    <w:p w:rsidR="005A6D24" w:rsidRDefault="00690897" w:rsidP="00851C90">
      <w:pPr>
        <w:autoSpaceDE w:val="0"/>
        <w:autoSpaceDN w:val="0"/>
        <w:adjustRightInd w:val="0"/>
        <w:spacing w:line="360" w:lineRule="auto"/>
        <w:jc w:val="both"/>
        <w:rPr>
          <w:rFonts w:ascii="Century Gothic" w:hAnsi="Century Gothic" w:cs="Century Gothic"/>
          <w:sz w:val="20"/>
          <w:szCs w:val="20"/>
        </w:rPr>
      </w:pPr>
      <w:r w:rsidRPr="00690897">
        <w:rPr>
          <w:lang w:val="pl-PL"/>
        </w:rPr>
        <w:pict>
          <v:shape id="_x0000_s1033" type="#_x0000_t202" style="position:absolute;left:0;text-align:left;margin-left:-9pt;margin-top:16.1pt;width:486pt;height:27pt;z-index:251649024" fillcolor="#ddd">
            <v:textbox>
              <w:txbxContent>
                <w:p w:rsidR="00946EF1" w:rsidRPr="00B13636" w:rsidRDefault="00946EF1"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w:t>
      </w:r>
      <w:r w:rsidRPr="00B13636">
        <w:rPr>
          <w:rFonts w:ascii="Tahoma" w:hAnsi="Tahoma" w:cs="Tahoma"/>
          <w:sz w:val="20"/>
          <w:szCs w:val="20"/>
        </w:rPr>
        <w:lastRenderedPageBreak/>
        <w:t>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2A2A45">
        <w:rPr>
          <w:rFonts w:ascii="Tahoma" w:hAnsi="Tahoma" w:cs="Tahoma"/>
          <w:sz w:val="20"/>
          <w:szCs w:val="20"/>
        </w:rPr>
        <w:t>5</w:t>
      </w:r>
    </w:p>
    <w:p w:rsidR="005A6D24" w:rsidRPr="00D16B50" w:rsidRDefault="002A2A45" w:rsidP="002A2A45">
      <w:pPr>
        <w:pStyle w:val="Akapitzlist"/>
        <w:autoSpaceDE w:val="0"/>
        <w:autoSpaceDN w:val="0"/>
        <w:adjustRightInd w:val="0"/>
        <w:spacing w:line="360" w:lineRule="auto"/>
        <w:ind w:hanging="720"/>
        <w:jc w:val="both"/>
        <w:rPr>
          <w:rFonts w:ascii="Tahoma" w:hAnsi="Tahoma" w:cs="Tahoma"/>
          <w:sz w:val="20"/>
          <w:szCs w:val="20"/>
        </w:rPr>
      </w:pPr>
      <w:r>
        <w:rPr>
          <w:rFonts w:ascii="Tahoma" w:hAnsi="Tahoma" w:cs="Tahoma"/>
          <w:sz w:val="20"/>
          <w:szCs w:val="20"/>
        </w:rPr>
        <w:t xml:space="preserve">8.17. </w:t>
      </w:r>
      <w:r w:rsidR="005A6D24"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690897" w:rsidP="007B405B">
      <w:pPr>
        <w:autoSpaceDE w:val="0"/>
        <w:autoSpaceDN w:val="0"/>
        <w:adjustRightInd w:val="0"/>
        <w:spacing w:line="360" w:lineRule="auto"/>
        <w:jc w:val="both"/>
        <w:rPr>
          <w:rFonts w:ascii="Tahoma" w:hAnsi="Tahoma" w:cs="Tahoma"/>
          <w:b/>
          <w:bCs/>
          <w:sz w:val="20"/>
          <w:szCs w:val="20"/>
        </w:rPr>
      </w:pPr>
      <w:r w:rsidRPr="00690897">
        <w:rPr>
          <w:lang w:val="pl-PL"/>
        </w:rPr>
        <w:pict>
          <v:shape id="_x0000_s1034" type="#_x0000_t202" style="position:absolute;left:0;text-align:left;margin-left:-9pt;margin-top:8.45pt;width:460.85pt;height:62.25pt;z-index:251664384;mso-wrap-style:none" fillcolor="#ddd">
            <v:textbox style="mso-fit-shape-to-text:t">
              <w:txbxContent>
                <w:p w:rsidR="00946EF1" w:rsidRPr="00102134" w:rsidRDefault="00946EF1"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D36CD" w:rsidRDefault="005A6D24" w:rsidP="00AD36CD">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321050">
        <w:rPr>
          <w:rFonts w:ascii="Tahoma" w:hAnsi="Tahoma" w:cs="Tahoma"/>
          <w:sz w:val="20"/>
          <w:szCs w:val="20"/>
        </w:rPr>
        <w:t>Wyko</w:t>
      </w:r>
      <w:r w:rsidR="00AD36CD">
        <w:rPr>
          <w:rFonts w:ascii="Tahoma" w:hAnsi="Tahoma" w:cs="Tahoma"/>
          <w:sz w:val="20"/>
          <w:szCs w:val="20"/>
        </w:rPr>
        <w:t>n</w:t>
      </w:r>
      <w:r w:rsidR="00321050">
        <w:rPr>
          <w:rFonts w:ascii="Tahoma" w:hAnsi="Tahoma" w:cs="Tahoma"/>
          <w:sz w:val="20"/>
          <w:szCs w:val="20"/>
        </w:rPr>
        <w:t>a</w:t>
      </w:r>
      <w:r w:rsidR="00AD36CD">
        <w:rPr>
          <w:rFonts w:ascii="Tahoma" w:hAnsi="Tahoma" w:cs="Tahoma"/>
          <w:sz w:val="20"/>
          <w:szCs w:val="20"/>
        </w:rPr>
        <w:t xml:space="preserve">wca zobowiązany jest do dostarczenia </w:t>
      </w:r>
      <w:r w:rsidR="00AD36CD" w:rsidRPr="00F540EB">
        <w:rPr>
          <w:rFonts w:ascii="Tahoma" w:hAnsi="Tahoma" w:cs="Tahoma"/>
          <w:b/>
          <w:sz w:val="20"/>
          <w:szCs w:val="20"/>
          <w:u w:val="single"/>
        </w:rPr>
        <w:t>wraz z ofertą</w:t>
      </w:r>
      <w:r w:rsidR="00AD36CD">
        <w:rPr>
          <w:rFonts w:ascii="Tahoma" w:hAnsi="Tahoma" w:cs="Tahoma"/>
          <w:sz w:val="20"/>
          <w:szCs w:val="20"/>
        </w:rPr>
        <w:t xml:space="preserve"> o</w:t>
      </w:r>
      <w:r w:rsidR="00AD36CD" w:rsidRPr="007B405B">
        <w:rPr>
          <w:rFonts w:ascii="Tahoma" w:hAnsi="Tahoma" w:cs="Tahoma"/>
          <w:sz w:val="20"/>
          <w:szCs w:val="20"/>
        </w:rPr>
        <w:t>świadcze</w:t>
      </w:r>
      <w:r w:rsidR="00AD36CD">
        <w:rPr>
          <w:rFonts w:ascii="Tahoma" w:hAnsi="Tahoma" w:cs="Tahoma"/>
          <w:sz w:val="20"/>
          <w:szCs w:val="20"/>
        </w:rPr>
        <w:t>nia</w:t>
      </w:r>
      <w:r w:rsidR="00AD36CD"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00AD36CD" w:rsidRPr="007B405B">
        <w:rPr>
          <w:rFonts w:ascii="Tahoma" w:hAnsi="Tahoma" w:cs="Tahoma"/>
          <w:b/>
          <w:bCs/>
          <w:sz w:val="20"/>
          <w:szCs w:val="20"/>
        </w:rPr>
        <w:t xml:space="preserve">Załącznik nr </w:t>
      </w:r>
      <w:r w:rsidR="00AD36CD">
        <w:rPr>
          <w:rFonts w:ascii="Tahoma" w:hAnsi="Tahoma" w:cs="Tahoma"/>
          <w:b/>
          <w:bCs/>
          <w:sz w:val="20"/>
          <w:szCs w:val="20"/>
        </w:rPr>
        <w:t>2</w:t>
      </w:r>
      <w:r w:rsidR="00AD36CD" w:rsidRPr="007B405B">
        <w:rPr>
          <w:rFonts w:ascii="Tahoma" w:hAnsi="Tahoma" w:cs="Tahoma"/>
          <w:b/>
          <w:bCs/>
          <w:sz w:val="20"/>
          <w:szCs w:val="20"/>
        </w:rPr>
        <w:t xml:space="preserve"> i </w:t>
      </w:r>
      <w:r w:rsidR="00AD36CD">
        <w:rPr>
          <w:rFonts w:ascii="Tahoma" w:hAnsi="Tahoma" w:cs="Tahoma"/>
          <w:b/>
          <w:bCs/>
          <w:sz w:val="20"/>
          <w:szCs w:val="20"/>
        </w:rPr>
        <w:t>3</w:t>
      </w:r>
      <w:r w:rsidR="00AD36CD"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AD36CD">
        <w:rPr>
          <w:rFonts w:ascii="Tahoma" w:hAnsi="Tahoma" w:cs="Tahoma"/>
          <w:sz w:val="20"/>
          <w:szCs w:val="20"/>
          <w:u w:val="single"/>
        </w:rPr>
        <w:t>W terminie 3 dni od zamieszczenia na stronie internetowej</w:t>
      </w:r>
      <w:r w:rsidRPr="007B405B">
        <w:rPr>
          <w:rFonts w:ascii="Tahoma" w:hAnsi="Tahoma" w:cs="Tahoma"/>
          <w:sz w:val="20"/>
          <w:szCs w:val="20"/>
        </w:rPr>
        <w:t xml:space="preserve">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lastRenderedPageBreak/>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ykonawca jest ubezpieczony od odpowiedzialności cywilnej w 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164CD9">
        <w:rPr>
          <w:rFonts w:ascii="Tahoma" w:hAnsi="Tahoma" w:cs="Tahoma"/>
          <w:sz w:val="20"/>
          <w:szCs w:val="20"/>
        </w:rPr>
        <w:t xml:space="preserve"> Załącznik nr 4 do SIWZ</w:t>
      </w:r>
      <w:r w:rsidR="006B1EEE" w:rsidRPr="006B1EEE">
        <w:rPr>
          <w:rFonts w:ascii="Tahoma" w:hAnsi="Tahoma" w:cs="Tahoma"/>
          <w:sz w:val="20"/>
          <w:szCs w:val="20"/>
        </w:rPr>
        <w:t xml:space="preserve">; </w:t>
      </w:r>
    </w:p>
    <w:p w:rsidR="005A6D24" w:rsidRPr="00371AE5"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71AE5" w:rsidRPr="00371AE5">
        <w:rPr>
          <w:rFonts w:ascii="Tahoma" w:hAnsi="Tahoma" w:cs="Tahoma"/>
          <w:b/>
          <w:sz w:val="20"/>
          <w:szCs w:val="20"/>
        </w:rPr>
        <w:t xml:space="preserve"> </w:t>
      </w:r>
      <w:r w:rsidR="00371AE5" w:rsidRPr="00371AE5">
        <w:rPr>
          <w:rFonts w:ascii="Tahoma" w:hAnsi="Tahoma" w:cs="Tahoma"/>
          <w:sz w:val="20"/>
          <w:szCs w:val="20"/>
        </w:rPr>
        <w:t>Załącznik nr 5 do SIWZ.</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 xml:space="preserve">ykonawca ma siedzibę lub </w:t>
      </w:r>
      <w:r w:rsidRPr="00E67490">
        <w:rPr>
          <w:rFonts w:ascii="Tahoma" w:hAnsi="Tahoma" w:cs="Tahoma"/>
          <w:noProof w:val="0"/>
          <w:sz w:val="20"/>
          <w:szCs w:val="20"/>
          <w:lang w:val="pl-PL"/>
        </w:rPr>
        <w:lastRenderedPageBreak/>
        <w:t>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AD072E" w:rsidRDefault="00AD072E" w:rsidP="00AD072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Pr>
          <w:rFonts w:ascii="Tahoma" w:hAnsi="Tahoma" w:cs="Tahoma"/>
          <w:sz w:val="20"/>
          <w:szCs w:val="20"/>
        </w:rPr>
        <w:t>5.</w:t>
      </w:r>
      <w:r w:rsidRPr="007B405B">
        <w:rPr>
          <w:rFonts w:ascii="Tahoma" w:hAnsi="Tahoma" w:cs="Tahoma"/>
          <w:sz w:val="20"/>
          <w:szCs w:val="20"/>
        </w:rPr>
        <w:t xml:space="preserve"> </w:t>
      </w:r>
      <w:r w:rsidRPr="00774C3E">
        <w:rPr>
          <w:rFonts w:ascii="Tahoma" w:hAnsi="Tahoma" w:cs="Tahoma"/>
          <w:sz w:val="20"/>
          <w:szCs w:val="20"/>
        </w:rPr>
        <w:t>Zamawiający żąda od Wykonawcy, który polega na zdolnościach lub sytuacji innych</w:t>
      </w:r>
      <w:r>
        <w:rPr>
          <w:rFonts w:ascii="Tahoma" w:hAnsi="Tahoma" w:cs="Tahoma"/>
          <w:sz w:val="20"/>
          <w:szCs w:val="20"/>
        </w:rPr>
        <w:t xml:space="preserve"> </w:t>
      </w:r>
      <w:r w:rsidRPr="00774C3E">
        <w:rPr>
          <w:rFonts w:ascii="Tahoma" w:hAnsi="Tahoma" w:cs="Tahoma"/>
          <w:sz w:val="20"/>
          <w:szCs w:val="20"/>
        </w:rPr>
        <w:t xml:space="preserve">podmiotów na zasadach określonych w art. 22a ustawy, przedstawienia w odniesieniu do tych podmiotów </w:t>
      </w:r>
      <w:r>
        <w:rPr>
          <w:rFonts w:ascii="Tahoma" w:hAnsi="Tahoma" w:cs="Tahoma"/>
          <w:sz w:val="20"/>
          <w:szCs w:val="20"/>
        </w:rPr>
        <w:t>d</w:t>
      </w:r>
      <w:r w:rsidRPr="00774C3E">
        <w:rPr>
          <w:rFonts w:ascii="Tahoma" w:hAnsi="Tahoma" w:cs="Tahoma"/>
          <w:sz w:val="20"/>
          <w:szCs w:val="20"/>
        </w:rPr>
        <w:t>okument</w:t>
      </w:r>
      <w:r>
        <w:rPr>
          <w:rFonts w:ascii="Tahoma" w:hAnsi="Tahoma" w:cs="Tahoma"/>
          <w:sz w:val="20"/>
          <w:szCs w:val="20"/>
        </w:rPr>
        <w:t>ów, o których mowa w pkt 9.3.2.</w:t>
      </w:r>
      <w:r w:rsidRPr="00774C3E">
        <w:rPr>
          <w:rFonts w:ascii="Tahoma" w:hAnsi="Tahoma" w:cs="Tahoma"/>
          <w:sz w:val="20"/>
          <w:szCs w:val="20"/>
        </w:rPr>
        <w:t xml:space="preserve"> </w:t>
      </w:r>
    </w:p>
    <w:p w:rsidR="00AD072E" w:rsidRDefault="00AD072E" w:rsidP="00AD072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Pr>
          <w:rFonts w:ascii="Tahoma" w:hAnsi="Tahoma" w:cs="Tahoma"/>
          <w:sz w:val="20"/>
          <w:szCs w:val="20"/>
        </w:rPr>
        <w:t>ustawy</w:t>
      </w:r>
      <w:r w:rsidRPr="00774C3E">
        <w:rPr>
          <w:rFonts w:ascii="Tahoma" w:hAnsi="Tahoma" w:cs="Tahoma"/>
          <w:sz w:val="20"/>
          <w:szCs w:val="20"/>
        </w:rPr>
        <w:t>.</w:t>
      </w:r>
    </w:p>
    <w:p w:rsidR="00AD072E" w:rsidRPr="00E354F0" w:rsidRDefault="00AD072E" w:rsidP="00AD072E">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AC0A69">
        <w:rPr>
          <w:rFonts w:ascii="Tahoma" w:hAnsi="Tahoma" w:cs="Tahoma"/>
          <w:sz w:val="20"/>
          <w:szCs w:val="20"/>
        </w:rPr>
        <w:t>,</w:t>
      </w:r>
      <w:r w:rsidRPr="00E354F0">
        <w:rPr>
          <w:rFonts w:ascii="Tahoma" w:hAnsi="Tahoma" w:cs="Tahoma"/>
          <w:sz w:val="20"/>
          <w:szCs w:val="20"/>
        </w:rPr>
        <w:t xml:space="preserve"> </w:t>
      </w:r>
      <w:r w:rsidR="00AC0A69">
        <w:rPr>
          <w:rFonts w:ascii="Tahoma" w:hAnsi="Tahoma" w:cs="Tahoma"/>
          <w:sz w:val="20"/>
          <w:szCs w:val="20"/>
        </w:rPr>
        <w:t>na wezwanie Zamawiającego,</w:t>
      </w:r>
      <w:r w:rsidR="00AC0A69" w:rsidRPr="00E354F0">
        <w:rPr>
          <w:rFonts w:ascii="Tahoma" w:hAnsi="Tahoma" w:cs="Tahoma"/>
          <w:b/>
          <w:sz w:val="20"/>
          <w:szCs w:val="20"/>
        </w:rPr>
        <w:t xml:space="preserve">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D072E" w:rsidRPr="00AA2AF1" w:rsidRDefault="005A6D24" w:rsidP="00AD072E">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3</w:t>
      </w:r>
      <w:r>
        <w:rPr>
          <w:rFonts w:ascii="Tahoma" w:hAnsi="Tahoma" w:cs="Tahoma"/>
          <w:sz w:val="20"/>
          <w:szCs w:val="20"/>
        </w:rPr>
        <w:t>.</w:t>
      </w:r>
      <w:r w:rsidRPr="007B405B">
        <w:rPr>
          <w:rFonts w:ascii="Tahoma" w:hAnsi="Tahoma" w:cs="Tahoma"/>
          <w:sz w:val="20"/>
          <w:szCs w:val="20"/>
        </w:rPr>
        <w:t xml:space="preserve"> </w:t>
      </w:r>
      <w:r w:rsidR="00AD072E" w:rsidRPr="00AA2AF1">
        <w:rPr>
          <w:rFonts w:ascii="Tahoma" w:hAnsi="Tahoma" w:cs="Tahoma"/>
          <w:sz w:val="20"/>
          <w:szCs w:val="20"/>
        </w:rPr>
        <w:t>Wykonawca nie jest obowiązany do złożenia oświadczeń lub dokumentów potwierdzających okoliczności, o których mowa w ar</w:t>
      </w:r>
      <w:r w:rsidR="00AD072E">
        <w:rPr>
          <w:rFonts w:ascii="Tahoma" w:hAnsi="Tahoma" w:cs="Tahoma"/>
          <w:sz w:val="20"/>
          <w:szCs w:val="20"/>
        </w:rPr>
        <w:t>t. 25 ust. 1 pkt 1 i 3, jeżeli Z</w:t>
      </w:r>
      <w:r w:rsidR="00AD072E" w:rsidRPr="00AA2AF1">
        <w:rPr>
          <w:rFonts w:ascii="Tahoma" w:hAnsi="Tahoma" w:cs="Tahoma"/>
          <w:sz w:val="20"/>
          <w:szCs w:val="20"/>
        </w:rPr>
        <w:t xml:space="preserve">amawiający posiada oświadczenia lub dokumenty dotyczące tego </w:t>
      </w:r>
      <w:r w:rsidR="00AD072E">
        <w:rPr>
          <w:rFonts w:ascii="Tahoma" w:hAnsi="Tahoma" w:cs="Tahoma"/>
          <w:sz w:val="20"/>
          <w:szCs w:val="20"/>
        </w:rPr>
        <w:t>W</w:t>
      </w:r>
      <w:r w:rsidR="00AD072E"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005A6D24"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AD072E" w:rsidP="008D7E86">
      <w:pPr>
        <w:spacing w:line="360" w:lineRule="auto"/>
        <w:jc w:val="both"/>
        <w:rPr>
          <w:rFonts w:ascii="Tahoma" w:hAnsi="Tahoma" w:cs="Tahoma"/>
          <w:sz w:val="20"/>
          <w:szCs w:val="20"/>
          <w:u w:val="single"/>
        </w:rPr>
      </w:pPr>
      <w:r>
        <w:rPr>
          <w:rFonts w:ascii="Tahoma" w:hAnsi="Tahoma" w:cs="Tahoma"/>
          <w:sz w:val="20"/>
          <w:szCs w:val="20"/>
        </w:rPr>
        <w:t>9.16</w:t>
      </w:r>
      <w:r w:rsidR="008D7E86" w:rsidRPr="008D7E86">
        <w:rPr>
          <w:rFonts w:ascii="Tahoma" w:hAnsi="Tahoma" w:cs="Tahoma"/>
          <w:sz w:val="20"/>
          <w:szCs w:val="20"/>
        </w:rPr>
        <w:t xml:space="preserve">. </w:t>
      </w:r>
      <w:r w:rsidR="008D7E86"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Pr>
          <w:rFonts w:ascii="Tahoma" w:hAnsi="Tahoma" w:cs="Tahoma"/>
          <w:sz w:val="20"/>
          <w:szCs w:val="20"/>
          <w:u w:val="single"/>
        </w:rPr>
        <w:t xml:space="preserve">.1.2)-3) </w:t>
      </w:r>
      <w:r w:rsidR="008D7E86" w:rsidRPr="008D7E86">
        <w:rPr>
          <w:rFonts w:ascii="Tahoma" w:hAnsi="Tahoma" w:cs="Tahoma"/>
          <w:sz w:val="20"/>
          <w:szCs w:val="20"/>
          <w:u w:val="single"/>
        </w:rPr>
        <w:t xml:space="preserve">SIWZ składane są wraz z ofertą. Dokument określony w pkt </w:t>
      </w:r>
      <w:r w:rsidR="00AD1CF0">
        <w:rPr>
          <w:rFonts w:ascii="Tahoma" w:hAnsi="Tahoma" w:cs="Tahoma"/>
          <w:sz w:val="20"/>
          <w:szCs w:val="20"/>
          <w:u w:val="single"/>
        </w:rPr>
        <w:t>9</w:t>
      </w:r>
      <w:r w:rsidR="008D7E86" w:rsidRPr="008D7E86">
        <w:rPr>
          <w:rFonts w:ascii="Tahoma" w:hAnsi="Tahoma" w:cs="Tahoma"/>
          <w:sz w:val="20"/>
          <w:szCs w:val="20"/>
          <w:u w:val="single"/>
        </w:rPr>
        <w:t xml:space="preserve">.2 SIWZ składany jest przez Wykonawcę w terminie 3 dni od zamieszczenia na stronie </w:t>
      </w:r>
      <w:r w:rsidR="008D7E86" w:rsidRPr="008D7E86">
        <w:rPr>
          <w:rFonts w:ascii="Tahoma" w:hAnsi="Tahoma" w:cs="Tahoma"/>
          <w:sz w:val="20"/>
          <w:szCs w:val="20"/>
          <w:u w:val="single"/>
        </w:rPr>
        <w:lastRenderedPageBreak/>
        <w:t>internetowej Zamawiającego informacji z otwarcia ofert. Pozostałe dokumenty wymagane będą tylko od Wykonawcy, którego oferta będzie oceniona jako najkorzystniejsza</w:t>
      </w:r>
      <w:r w:rsidR="008D7E86"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r w:rsidR="00483B26">
        <w:rPr>
          <w:rFonts w:ascii="Tahoma" w:hAnsi="Tahoma" w:cs="Tahoma"/>
          <w:sz w:val="20"/>
          <w:szCs w:val="20"/>
        </w:rPr>
        <w:t xml:space="preserve">, </w:t>
      </w:r>
      <w:r w:rsidR="004631C8">
        <w:rPr>
          <w:rFonts w:ascii="Tahoma" w:hAnsi="Tahoma" w:cs="Tahoma"/>
          <w:sz w:val="20"/>
          <w:szCs w:val="20"/>
        </w:rPr>
        <w:t>Milena Adamczuk</w:t>
      </w:r>
    </w:p>
    <w:p w:rsidR="005A6D24" w:rsidRDefault="005A6D24">
      <w:pPr>
        <w:pStyle w:val="Tekstpodstawowywcity"/>
        <w:ind w:left="360"/>
        <w:jc w:val="both"/>
        <w:rPr>
          <w:rFonts w:ascii="Tahoma" w:hAnsi="Tahoma" w:cs="Tahoma"/>
          <w:noProof w:val="0"/>
          <w:sz w:val="20"/>
          <w:szCs w:val="20"/>
          <w:lang w:val="pl-PL"/>
        </w:rPr>
      </w:pPr>
    </w:p>
    <w:p w:rsidR="005A6D24" w:rsidRDefault="00690897" w:rsidP="00DA01D1">
      <w:pPr>
        <w:autoSpaceDE w:val="0"/>
        <w:autoSpaceDN w:val="0"/>
        <w:adjustRightInd w:val="0"/>
        <w:spacing w:line="360" w:lineRule="auto"/>
        <w:jc w:val="both"/>
        <w:rPr>
          <w:rFonts w:ascii="Tahoma" w:hAnsi="Tahoma" w:cs="Tahoma"/>
          <w:sz w:val="20"/>
          <w:szCs w:val="20"/>
        </w:rPr>
      </w:pPr>
      <w:r w:rsidRPr="00690897">
        <w:rPr>
          <w:lang w:val="pl-PL"/>
        </w:rPr>
        <w:pict>
          <v:shape id="_x0000_s1035" type="#_x0000_t202" style="position:absolute;left:0;text-align:left;margin-left:-9pt;margin-top:13.4pt;width:477pt;height:44.15pt;z-index:251650048" fillcolor="#ddd" strokecolor="silver">
            <v:textbox style="mso-fit-shape-to-text:t">
              <w:txbxContent>
                <w:p w:rsidR="00946EF1" w:rsidRPr="004C2A4A" w:rsidRDefault="00946EF1"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w:t>
      </w:r>
      <w:r w:rsidR="00483B26">
        <w:rPr>
          <w:rFonts w:ascii="Tahoma" w:hAnsi="Tahoma" w:cs="Tahoma"/>
          <w:sz w:val="20"/>
          <w:szCs w:val="20"/>
        </w:rPr>
        <w:t>wu</w:t>
      </w:r>
      <w:r w:rsidRPr="00DA01D1">
        <w:rPr>
          <w:rFonts w:ascii="Tahoma" w:hAnsi="Tahoma" w:cs="Tahoma"/>
          <w:sz w:val="20"/>
          <w:szCs w:val="20"/>
        </w:rPr>
        <w:t xml:space="preserve">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690897" w:rsidP="00DA01D1">
      <w:pPr>
        <w:tabs>
          <w:tab w:val="left" w:pos="720"/>
        </w:tabs>
        <w:spacing w:line="360" w:lineRule="auto"/>
        <w:ind w:right="-1"/>
        <w:jc w:val="both"/>
        <w:rPr>
          <w:rFonts w:ascii="Tahoma" w:hAnsi="Tahoma" w:cs="Tahoma"/>
          <w:spacing w:val="4"/>
          <w:sz w:val="20"/>
          <w:szCs w:val="20"/>
        </w:rPr>
      </w:pPr>
      <w:r w:rsidRPr="00690897">
        <w:rPr>
          <w:lang w:val="pl-PL"/>
        </w:rPr>
        <w:pict>
          <v:shape id="_x0000_s1036" type="#_x0000_t202" style="position:absolute;left:0;text-align:left;margin-left:0;margin-top:0;width:468pt;height:44.15pt;z-index:251652096" fillcolor="#ddd">
            <v:textbox style="mso-fit-shape-to-text:t">
              <w:txbxContent>
                <w:p w:rsidR="00946EF1" w:rsidRPr="00E63911" w:rsidRDefault="00946EF1"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do</w:t>
      </w:r>
      <w:r w:rsidR="00946EF1">
        <w:rPr>
          <w:rFonts w:ascii="Tahoma" w:hAnsi="Tahoma" w:cs="Tahoma"/>
          <w:b/>
          <w:bCs/>
          <w:sz w:val="20"/>
          <w:szCs w:val="20"/>
        </w:rPr>
        <w:t xml:space="preserve"> </w:t>
      </w:r>
      <w:r w:rsidRPr="00DA01D1">
        <w:rPr>
          <w:rFonts w:ascii="Tahoma" w:hAnsi="Tahoma" w:cs="Tahoma"/>
          <w:b/>
          <w:bCs/>
          <w:sz w:val="20"/>
          <w:szCs w:val="20"/>
        </w:rPr>
        <w:t xml:space="preserve">dnia </w:t>
      </w:r>
      <w:r w:rsidR="00D33657">
        <w:rPr>
          <w:rFonts w:ascii="Tahoma" w:hAnsi="Tahoma" w:cs="Tahoma"/>
          <w:b/>
          <w:bCs/>
          <w:sz w:val="20"/>
          <w:szCs w:val="20"/>
        </w:rPr>
        <w:t>2</w:t>
      </w:r>
      <w:r w:rsidR="00B41F92">
        <w:rPr>
          <w:rFonts w:ascii="Tahoma" w:hAnsi="Tahoma" w:cs="Tahoma"/>
          <w:b/>
          <w:bCs/>
          <w:sz w:val="20"/>
          <w:szCs w:val="20"/>
        </w:rPr>
        <w:t>5</w:t>
      </w:r>
      <w:r w:rsidR="00450DA2">
        <w:rPr>
          <w:rFonts w:ascii="Tahoma" w:hAnsi="Tahoma" w:cs="Tahoma"/>
          <w:b/>
          <w:bCs/>
          <w:sz w:val="20"/>
          <w:szCs w:val="20"/>
        </w:rPr>
        <w:t>.0</w:t>
      </w:r>
      <w:r w:rsidR="007F71A5">
        <w:rPr>
          <w:rFonts w:ascii="Tahoma" w:hAnsi="Tahoma" w:cs="Tahoma"/>
          <w:b/>
          <w:bCs/>
          <w:sz w:val="20"/>
          <w:szCs w:val="20"/>
        </w:rPr>
        <w:t>7</w:t>
      </w:r>
      <w:r w:rsidR="00450DA2">
        <w:rPr>
          <w:rFonts w:ascii="Tahoma" w:hAnsi="Tahoma" w:cs="Tahoma"/>
          <w:b/>
          <w:bCs/>
          <w:sz w:val="20"/>
          <w:szCs w:val="20"/>
        </w:rPr>
        <w:t>.</w:t>
      </w:r>
      <w:r>
        <w:rPr>
          <w:rFonts w:ascii="Tahoma" w:hAnsi="Tahoma" w:cs="Tahoma"/>
          <w:b/>
          <w:bCs/>
          <w:sz w:val="20"/>
          <w:szCs w:val="20"/>
        </w:rPr>
        <w:t>201</w:t>
      </w:r>
      <w:r w:rsidR="00450DA2">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BC7F49">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D33657">
        <w:rPr>
          <w:rFonts w:ascii="Tahoma" w:hAnsi="Tahoma" w:cs="Tahoma"/>
          <w:b/>
          <w:bCs/>
          <w:sz w:val="20"/>
          <w:szCs w:val="20"/>
        </w:rPr>
        <w:t>2</w:t>
      </w:r>
      <w:r w:rsidR="00B41F92">
        <w:rPr>
          <w:rFonts w:ascii="Tahoma" w:hAnsi="Tahoma" w:cs="Tahoma"/>
          <w:b/>
          <w:bCs/>
          <w:sz w:val="20"/>
          <w:szCs w:val="20"/>
        </w:rPr>
        <w:t>5</w:t>
      </w:r>
      <w:r w:rsidR="004631C8">
        <w:rPr>
          <w:rFonts w:ascii="Tahoma" w:hAnsi="Tahoma" w:cs="Tahoma"/>
          <w:b/>
          <w:bCs/>
          <w:sz w:val="20"/>
          <w:szCs w:val="20"/>
        </w:rPr>
        <w:t>.0</w:t>
      </w:r>
      <w:r w:rsidR="007F71A5">
        <w:rPr>
          <w:rFonts w:ascii="Tahoma" w:hAnsi="Tahoma" w:cs="Tahoma"/>
          <w:b/>
          <w:bCs/>
          <w:sz w:val="20"/>
          <w:szCs w:val="20"/>
        </w:rPr>
        <w:t>7</w:t>
      </w:r>
      <w:r w:rsidR="00450DA2">
        <w:rPr>
          <w:rFonts w:ascii="Tahoma" w:hAnsi="Tahoma" w:cs="Tahoma"/>
          <w:b/>
          <w:bCs/>
          <w:sz w:val="20"/>
          <w:szCs w:val="20"/>
        </w:rPr>
        <w:t>.2018</w:t>
      </w:r>
      <w:r w:rsidRPr="00DA01D1">
        <w:rPr>
          <w:rFonts w:ascii="Tahoma" w:hAnsi="Tahoma" w:cs="Tahoma"/>
          <w:b/>
          <w:bCs/>
          <w:sz w:val="20"/>
          <w:szCs w:val="20"/>
        </w:rPr>
        <w:t xml:space="preserve"> r., o godzinie </w:t>
      </w:r>
      <w:r>
        <w:rPr>
          <w:rFonts w:ascii="Tahoma" w:hAnsi="Tahoma" w:cs="Tahoma"/>
          <w:b/>
          <w:bCs/>
          <w:sz w:val="20"/>
          <w:szCs w:val="20"/>
        </w:rPr>
        <w:t>11.</w:t>
      </w:r>
      <w:r w:rsidR="00BC7F49">
        <w:rPr>
          <w:rFonts w:ascii="Tahoma" w:hAnsi="Tahoma" w:cs="Tahoma"/>
          <w:b/>
          <w:bCs/>
          <w:sz w:val="20"/>
          <w:szCs w:val="20"/>
        </w:rPr>
        <w:t>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A2087E" w:rsidRDefault="005A6D24" w:rsidP="00A2087E">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A2087E" w:rsidRPr="00A2087E" w:rsidRDefault="005A6D24" w:rsidP="00A2087E">
      <w:pPr>
        <w:autoSpaceDE w:val="0"/>
        <w:autoSpaceDN w:val="0"/>
        <w:adjustRightInd w:val="0"/>
        <w:spacing w:line="360" w:lineRule="auto"/>
        <w:rPr>
          <w:rFonts w:ascii="Tahoma" w:hAnsi="Tahoma" w:cs="Tahoma"/>
          <w:sz w:val="20"/>
          <w:szCs w:val="20"/>
        </w:rPr>
      </w:pPr>
      <w:r w:rsidRPr="00A2087E">
        <w:rPr>
          <w:rFonts w:ascii="Tahoma" w:hAnsi="Tahoma" w:cs="Tahoma"/>
          <w:sz w:val="20"/>
          <w:szCs w:val="20"/>
        </w:rPr>
        <w:t>12.4. Ofertę  należy umieścić w zamkniętym opakowaniu, uniemożliwiającym odczytanie jego zawartości bez uszkodzenia tego opakowania. Opakowanie powinno być oznaczone nazwą (firmą) i adresem Wykonawcy, zaadresowane następująco:</w:t>
      </w:r>
      <w:r w:rsidR="00A2087E" w:rsidRPr="00A2087E">
        <w:rPr>
          <w:rFonts w:ascii="Tahoma" w:hAnsi="Tahoma" w:cs="Tahoma"/>
          <w:b/>
          <w:sz w:val="20"/>
          <w:szCs w:val="20"/>
        </w:rPr>
        <w:t xml:space="preserve"> </w:t>
      </w:r>
      <w:r w:rsidR="00946EF1" w:rsidRPr="00946EF1">
        <w:rPr>
          <w:rFonts w:ascii="Tahoma" w:hAnsi="Tahoma" w:cs="Tahoma"/>
          <w:b/>
          <w:sz w:val="20"/>
          <w:szCs w:val="20"/>
        </w:rPr>
        <w:t>„</w:t>
      </w:r>
      <w:r w:rsidR="00946EF1" w:rsidRPr="00946EF1">
        <w:rPr>
          <w:rFonts w:ascii="Tahoma" w:hAnsi="Tahoma" w:cs="Tahoma"/>
          <w:sz w:val="20"/>
          <w:szCs w:val="20"/>
        </w:rPr>
        <w:t>Remont drogi powiatowej 1399N na odcinku od granicy powiatu do km 1+580 oraz w miejscowości Krzykały“</w:t>
      </w:r>
    </w:p>
    <w:p w:rsidR="00A2087E" w:rsidRPr="00A2087E" w:rsidRDefault="00A2087E" w:rsidP="00A2087E">
      <w:pPr>
        <w:spacing w:line="360" w:lineRule="auto"/>
        <w:jc w:val="center"/>
        <w:rPr>
          <w:rFonts w:ascii="Tahoma" w:hAnsi="Tahoma" w:cs="Tahoma"/>
          <w:noProof w:val="0"/>
          <w:sz w:val="20"/>
          <w:szCs w:val="20"/>
          <w:lang w:val="pl-PL"/>
        </w:rPr>
      </w:pPr>
    </w:p>
    <w:p w:rsidR="005A6D24" w:rsidRPr="00A2087E" w:rsidRDefault="005A6D24" w:rsidP="00DA01D1">
      <w:pPr>
        <w:pStyle w:val="Tekstpodstawowy22"/>
        <w:tabs>
          <w:tab w:val="left" w:pos="720"/>
        </w:tabs>
        <w:spacing w:line="360" w:lineRule="auto"/>
        <w:ind w:right="-1"/>
        <w:rPr>
          <w:rFonts w:ascii="Tahoma" w:hAnsi="Tahoma" w:cs="Tahoma"/>
          <w:lang w:val="pl-PL"/>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4631C8">
        <w:rPr>
          <w:rFonts w:ascii="Tahoma" w:hAnsi="Tahoma" w:cs="Tahoma"/>
          <w:b/>
          <w:bCs/>
          <w:iCs/>
          <w:kern w:val="2"/>
          <w:sz w:val="20"/>
          <w:szCs w:val="20"/>
        </w:rPr>
        <w:t>1</w:t>
      </w:r>
      <w:r w:rsidR="00D33657">
        <w:rPr>
          <w:rFonts w:ascii="Tahoma" w:hAnsi="Tahoma" w:cs="Tahoma"/>
          <w:b/>
          <w:bCs/>
          <w:iCs/>
          <w:kern w:val="2"/>
          <w:sz w:val="20"/>
          <w:szCs w:val="20"/>
        </w:rPr>
        <w:t>4</w:t>
      </w:r>
      <w:r w:rsidR="003F5524">
        <w:rPr>
          <w:rFonts w:ascii="Tahoma" w:hAnsi="Tahoma" w:cs="Tahoma"/>
          <w:b/>
          <w:bCs/>
          <w:iCs/>
          <w:kern w:val="2"/>
          <w:sz w:val="20"/>
          <w:szCs w:val="20"/>
        </w:rPr>
        <w:t>.</w:t>
      </w:r>
      <w:r w:rsidRPr="001D0065">
        <w:rPr>
          <w:rFonts w:ascii="Tahoma" w:hAnsi="Tahoma" w:cs="Tahoma"/>
          <w:b/>
          <w:bCs/>
          <w:iCs/>
          <w:kern w:val="2"/>
          <w:sz w:val="20"/>
          <w:szCs w:val="20"/>
        </w:rPr>
        <w:t>201</w:t>
      </w:r>
      <w:r w:rsidR="00450DA2">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D33657">
        <w:rPr>
          <w:rFonts w:ascii="Tahoma" w:hAnsi="Tahoma" w:cs="Tahoma"/>
          <w:b/>
          <w:bCs/>
          <w:iCs/>
          <w:sz w:val="20"/>
          <w:szCs w:val="20"/>
          <w:u w:val="single"/>
        </w:rPr>
        <w:t>2</w:t>
      </w:r>
      <w:r w:rsidR="00B41F92">
        <w:rPr>
          <w:rFonts w:ascii="Tahoma" w:hAnsi="Tahoma" w:cs="Tahoma"/>
          <w:b/>
          <w:bCs/>
          <w:iCs/>
          <w:sz w:val="20"/>
          <w:szCs w:val="20"/>
          <w:u w:val="single"/>
        </w:rPr>
        <w:t>5</w:t>
      </w:r>
      <w:r w:rsidR="00D33657">
        <w:rPr>
          <w:rFonts w:ascii="Tahoma" w:hAnsi="Tahoma" w:cs="Tahoma"/>
          <w:b/>
          <w:bCs/>
          <w:iCs/>
          <w:sz w:val="20"/>
          <w:szCs w:val="20"/>
          <w:u w:val="single"/>
        </w:rPr>
        <w:t>.</w:t>
      </w:r>
      <w:r w:rsidR="004631C8">
        <w:rPr>
          <w:rFonts w:ascii="Tahoma" w:hAnsi="Tahoma" w:cs="Tahoma"/>
          <w:b/>
          <w:bCs/>
          <w:iCs/>
          <w:sz w:val="20"/>
          <w:szCs w:val="20"/>
          <w:u w:val="single"/>
        </w:rPr>
        <w:t>0</w:t>
      </w:r>
      <w:r w:rsidR="007F71A5">
        <w:rPr>
          <w:rFonts w:ascii="Tahoma" w:hAnsi="Tahoma" w:cs="Tahoma"/>
          <w:b/>
          <w:bCs/>
          <w:iCs/>
          <w:sz w:val="20"/>
          <w:szCs w:val="20"/>
          <w:u w:val="single"/>
        </w:rPr>
        <w:t>7</w:t>
      </w:r>
      <w:r w:rsidR="001D0065">
        <w:rPr>
          <w:rFonts w:ascii="Tahoma" w:hAnsi="Tahoma" w:cs="Tahoma"/>
          <w:b/>
          <w:bCs/>
          <w:iCs/>
          <w:sz w:val="20"/>
          <w:szCs w:val="20"/>
          <w:u w:val="single"/>
        </w:rPr>
        <w:t>.201</w:t>
      </w:r>
      <w:r w:rsidR="00450DA2">
        <w:rPr>
          <w:rFonts w:ascii="Tahoma" w:hAnsi="Tahoma" w:cs="Tahoma"/>
          <w:b/>
          <w:bCs/>
          <w:iCs/>
          <w:sz w:val="20"/>
          <w:szCs w:val="20"/>
          <w:u w:val="single"/>
        </w:rPr>
        <w:t>8</w:t>
      </w:r>
      <w:r w:rsidRPr="001D0065">
        <w:rPr>
          <w:rFonts w:ascii="Tahoma" w:hAnsi="Tahoma" w:cs="Tahoma"/>
          <w:b/>
          <w:bCs/>
          <w:iCs/>
          <w:sz w:val="20"/>
          <w:szCs w:val="20"/>
          <w:u w:val="single"/>
        </w:rPr>
        <w:t xml:space="preserve"> r., godz. 11.</w:t>
      </w:r>
      <w:r w:rsidR="00BC7F49">
        <w:rPr>
          <w:rFonts w:ascii="Tahoma" w:hAnsi="Tahoma" w:cs="Tahoma"/>
          <w:b/>
          <w:bCs/>
          <w:iCs/>
          <w:sz w:val="20"/>
          <w:szCs w:val="20"/>
          <w:u w:val="single"/>
        </w:rPr>
        <w:t>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E8586D">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690897" w:rsidP="00DA01D1">
      <w:pPr>
        <w:numPr>
          <w:ilvl w:val="0"/>
          <w:numId w:val="10"/>
        </w:numPr>
        <w:autoSpaceDE w:val="0"/>
        <w:autoSpaceDN w:val="0"/>
        <w:adjustRightInd w:val="0"/>
        <w:spacing w:line="360" w:lineRule="auto"/>
        <w:rPr>
          <w:rFonts w:ascii="Tahoma" w:hAnsi="Tahoma" w:cs="Tahoma"/>
          <w:sz w:val="20"/>
          <w:szCs w:val="20"/>
        </w:rPr>
      </w:pPr>
      <w:r w:rsidRPr="00690897">
        <w:rPr>
          <w:lang w:val="pl-PL"/>
        </w:rPr>
        <w:pict>
          <v:shape id="_x0000_s1037" type="#_x0000_t202" style="position:absolute;left:0;text-align:left;margin-left:16.7pt;margin-top:111.25pt;width:437.45pt;height:29.05pt;z-index:251651072" fillcolor="#ddd">
            <v:textbox style="mso-next-textbox:#_x0000_s1037">
              <w:txbxContent>
                <w:p w:rsidR="00946EF1" w:rsidRPr="004C72EB" w:rsidRDefault="00946EF1"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450DA2" w:rsidRDefault="00815B5F" w:rsidP="00450DA2">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00450DA2" w:rsidRPr="00450DA2">
        <w:rPr>
          <w:rFonts w:ascii="Tahoma" w:hAnsi="Tahoma" w:cs="Tahoma"/>
          <w:sz w:val="20"/>
          <w:szCs w:val="20"/>
        </w:rPr>
        <w:t xml:space="preserve"> </w:t>
      </w:r>
      <w:r w:rsidR="00450DA2" w:rsidRPr="00F84C47">
        <w:rPr>
          <w:rFonts w:ascii="Tahoma" w:hAnsi="Tahoma" w:cs="Tahoma"/>
          <w:sz w:val="20"/>
          <w:szCs w:val="20"/>
        </w:rPr>
        <w:t xml:space="preserve">Załączone </w:t>
      </w:r>
      <w:r w:rsidR="00450DA2">
        <w:rPr>
          <w:rFonts w:ascii="Tahoma" w:hAnsi="Tahoma" w:cs="Tahoma"/>
          <w:sz w:val="20"/>
          <w:szCs w:val="20"/>
        </w:rPr>
        <w:t xml:space="preserve">przez Zamawiającego </w:t>
      </w:r>
      <w:r w:rsidR="00450DA2"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450DA2" w:rsidRPr="006C230C" w:rsidRDefault="00450DA2" w:rsidP="00450DA2">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 xml:space="preserve">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sidR="00450DA2">
        <w:rPr>
          <w:rFonts w:ascii="Tahoma" w:hAnsi="Tahoma" w:cs="Tahoma"/>
          <w:sz w:val="20"/>
          <w:szCs w:val="20"/>
        </w:rPr>
        <w:t>13.</w:t>
      </w:r>
      <w:r w:rsidRPr="00815B5F">
        <w:rPr>
          <w:rFonts w:ascii="Tahoma" w:hAnsi="Tahoma" w:cs="Tahoma"/>
          <w:sz w:val="20"/>
          <w:szCs w:val="20"/>
        </w:rPr>
        <w:t>2 jest ceną ryczałtową. Ustawa z dnia 23 kwietnia 1964r. Kodeks cywilny (Dz.U. 201</w:t>
      </w:r>
      <w:r w:rsidR="00281839">
        <w:rPr>
          <w:rFonts w:ascii="Tahoma" w:hAnsi="Tahoma" w:cs="Tahoma"/>
          <w:sz w:val="20"/>
          <w:szCs w:val="20"/>
        </w:rPr>
        <w:t>8</w:t>
      </w:r>
      <w:r w:rsidRPr="00815B5F">
        <w:rPr>
          <w:rFonts w:ascii="Tahoma" w:hAnsi="Tahoma" w:cs="Tahoma"/>
          <w:sz w:val="20"/>
          <w:szCs w:val="20"/>
        </w:rPr>
        <w:t xml:space="preserve"> poz. </w:t>
      </w:r>
      <w:r w:rsidR="00281839">
        <w:rPr>
          <w:rFonts w:ascii="Tahoma" w:hAnsi="Tahoma" w:cs="Tahoma"/>
          <w:sz w:val="20"/>
          <w:szCs w:val="20"/>
        </w:rPr>
        <w:t>1025</w:t>
      </w:r>
      <w:r w:rsidRPr="00815B5F">
        <w:rPr>
          <w:rFonts w:ascii="Tahoma" w:hAnsi="Tahoma" w:cs="Tahoma"/>
          <w:sz w:val="20"/>
          <w:szCs w:val="20"/>
        </w:rPr>
        <w:t>)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E8586D" w:rsidRDefault="00E8586D" w:rsidP="00E8586D">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E8586D" w:rsidRPr="00F84C47" w:rsidRDefault="00E8586D" w:rsidP="00E8586D">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690897" w:rsidP="00BF4C78">
      <w:pPr>
        <w:tabs>
          <w:tab w:val="left" w:pos="-3119"/>
        </w:tabs>
        <w:spacing w:line="360" w:lineRule="auto"/>
        <w:ind w:left="600" w:hanging="600"/>
        <w:jc w:val="both"/>
        <w:rPr>
          <w:rFonts w:ascii="Tahoma" w:hAnsi="Tahoma" w:cs="Tahoma"/>
          <w:b/>
          <w:bCs/>
          <w:color w:val="000000"/>
          <w:sz w:val="20"/>
          <w:szCs w:val="20"/>
        </w:rPr>
      </w:pPr>
      <w:r w:rsidRPr="00690897">
        <w:rPr>
          <w:lang w:val="pl-PL"/>
        </w:rPr>
        <w:pict>
          <v:shape id="_x0000_s1038" type="#_x0000_t202" style="position:absolute;left:0;text-align:left;margin-left:0;margin-top:16.1pt;width:446.2pt;height:44.15pt;z-index:251653120" fillcolor="#ddd">
            <v:textbox style="mso-fit-shape-to-text:t">
              <w:txbxContent>
                <w:p w:rsidR="00946EF1" w:rsidRPr="00D76982" w:rsidRDefault="00946EF1"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411650">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411650" w:rsidRPr="00486B7B">
          <w:rPr>
            <w:rStyle w:val="Hipercze"/>
            <w:rFonts w:ascii="Tahoma" w:hAnsi="Tahoma" w:cs="Tahoma"/>
            <w:sz w:val="20"/>
            <w:szCs w:val="20"/>
          </w:rPr>
          <w:t>http://bip.splidzbark.warmia.mazury.pl/</w:t>
        </w:r>
      </w:hyperlink>
      <w:r w:rsidRPr="009C2EF0">
        <w:rPr>
          <w:rFonts w:ascii="Tahoma" w:hAnsi="Tahoma" w:cs="Tahoma"/>
          <w:color w:val="000000"/>
          <w:sz w:val="20"/>
          <w:szCs w:val="20"/>
        </w:rPr>
        <w:t>;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690897" w:rsidP="00BF4C78">
      <w:pPr>
        <w:numPr>
          <w:ilvl w:val="0"/>
          <w:numId w:val="12"/>
        </w:numPr>
        <w:autoSpaceDE w:val="0"/>
        <w:autoSpaceDN w:val="0"/>
        <w:adjustRightInd w:val="0"/>
        <w:spacing w:line="360" w:lineRule="auto"/>
        <w:rPr>
          <w:rFonts w:ascii="Tahoma" w:hAnsi="Tahoma" w:cs="Tahoma"/>
          <w:color w:val="000000"/>
          <w:sz w:val="20"/>
          <w:szCs w:val="20"/>
        </w:rPr>
      </w:pPr>
      <w:r w:rsidRPr="00690897">
        <w:rPr>
          <w:lang w:val="pl-PL"/>
        </w:rPr>
        <w:pict>
          <v:shape id="_x0000_s1039" type="#_x0000_t202" style="position:absolute;left:0;text-align:left;margin-left:-9pt;margin-top:63.4pt;width:459pt;height:26.05pt;z-index:251666432" fillcolor="silver">
            <v:textbox style="mso-fit-shape-to-text:t">
              <w:txbxContent>
                <w:p w:rsidR="00946EF1" w:rsidRPr="009A1A9D" w:rsidRDefault="00946EF1"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A2087E">
        <w:rPr>
          <w:rFonts w:ascii="Tahoma" w:hAnsi="Tahoma" w:cs="Tahoma"/>
          <w:b/>
          <w:noProof w:val="0"/>
          <w:sz w:val="20"/>
          <w:szCs w:val="20"/>
          <w:lang w:val="pl-PL"/>
        </w:rPr>
        <w:t>15 000</w:t>
      </w:r>
      <w:r w:rsidRPr="00ED6F86">
        <w:rPr>
          <w:rFonts w:ascii="Tahoma" w:hAnsi="Tahoma" w:cs="Tahoma"/>
          <w:noProof w:val="0"/>
          <w:sz w:val="20"/>
          <w:szCs w:val="20"/>
          <w:lang w:val="pl-PL"/>
        </w:rPr>
        <w:t xml:space="preserve"> zł</w:t>
      </w:r>
      <w:r w:rsidR="003D555F">
        <w:rPr>
          <w:rFonts w:ascii="Tahoma" w:hAnsi="Tahoma" w:cs="Tahoma"/>
          <w:noProof w:val="0"/>
          <w:sz w:val="20"/>
          <w:szCs w:val="20"/>
          <w:lang w:val="pl-PL"/>
        </w:rPr>
        <w:t xml:space="preserve"> (słownie:</w:t>
      </w:r>
      <w:r w:rsidR="0034743F">
        <w:rPr>
          <w:rFonts w:ascii="Tahoma" w:hAnsi="Tahoma" w:cs="Tahoma"/>
          <w:noProof w:val="0"/>
          <w:sz w:val="20"/>
          <w:szCs w:val="20"/>
          <w:lang w:val="pl-PL"/>
        </w:rPr>
        <w:t xml:space="preserve"> </w:t>
      </w:r>
      <w:r w:rsidR="00A2087E">
        <w:rPr>
          <w:rFonts w:ascii="Tahoma" w:hAnsi="Tahoma" w:cs="Tahoma"/>
          <w:noProof w:val="0"/>
          <w:sz w:val="20"/>
          <w:szCs w:val="20"/>
          <w:lang w:val="pl-PL"/>
        </w:rPr>
        <w:t xml:space="preserve">piętnaście </w:t>
      </w:r>
      <w:r w:rsidR="001D0065">
        <w:rPr>
          <w:rFonts w:ascii="Tahoma" w:hAnsi="Tahoma" w:cs="Tahoma"/>
          <w:noProof w:val="0"/>
          <w:sz w:val="20"/>
          <w:szCs w:val="20"/>
          <w:lang w:val="pl-PL"/>
        </w:rPr>
        <w:t>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średniego kursu PLN w </w:t>
      </w:r>
      <w:r w:rsidRPr="00ED6F86">
        <w:rPr>
          <w:rFonts w:ascii="Tahoma" w:hAnsi="Tahoma" w:cs="Tahoma"/>
          <w:noProof w:val="0"/>
          <w:sz w:val="20"/>
          <w:szCs w:val="20"/>
          <w:lang w:val="pl-PL"/>
        </w:rPr>
        <w:lastRenderedPageBreak/>
        <w:t>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A2087E">
      <w:pPr>
        <w:pStyle w:val="Akapitzlist2"/>
        <w:spacing w:line="300" w:lineRule="auto"/>
        <w:ind w:left="0"/>
        <w:jc w:val="both"/>
        <w:rPr>
          <w:rFonts w:ascii="Tahoma" w:hAnsi="Tahoma" w:cs="Tahoma"/>
          <w:sz w:val="20"/>
          <w:szCs w:val="20"/>
        </w:rPr>
      </w:pPr>
      <w:r w:rsidRPr="00ED6F86">
        <w:rPr>
          <w:rFonts w:ascii="Tahoma" w:hAnsi="Tahoma" w:cs="Tahoma"/>
          <w:sz w:val="20"/>
          <w:szCs w:val="20"/>
        </w:rPr>
        <w:t>1</w:t>
      </w:r>
      <w:r>
        <w:rPr>
          <w:rFonts w:ascii="Tahoma" w:hAnsi="Tahoma" w:cs="Tahoma"/>
          <w:sz w:val="20"/>
          <w:szCs w:val="20"/>
        </w:rPr>
        <w:t>5</w:t>
      </w:r>
      <w:r w:rsidRPr="00ED6F86">
        <w:rPr>
          <w:rFonts w:ascii="Tahoma" w:hAnsi="Tahoma" w:cs="Tahoma"/>
          <w:sz w:val="20"/>
          <w:szCs w:val="20"/>
        </w:rPr>
        <w:t>.10. W przypadku wadium wniesionego w pieniądzu oraz z treści gwarancji i poręczeń, o</w:t>
      </w:r>
      <w:r>
        <w:rPr>
          <w:rFonts w:ascii="Tahoma" w:hAnsi="Tahoma" w:cs="Tahoma"/>
          <w:sz w:val="20"/>
          <w:szCs w:val="20"/>
        </w:rPr>
        <w:t xml:space="preserve"> </w:t>
      </w:r>
      <w:r w:rsidRPr="00ED6F86">
        <w:rPr>
          <w:rFonts w:ascii="Tahoma" w:hAnsi="Tahoma" w:cs="Tahoma"/>
          <w:sz w:val="20"/>
          <w:szCs w:val="20"/>
        </w:rPr>
        <w:t xml:space="preserve">których mowa w art. 45 ust. 6 </w:t>
      </w:r>
      <w:proofErr w:type="spellStart"/>
      <w:r w:rsidRPr="00ED6F86">
        <w:rPr>
          <w:rFonts w:ascii="Tahoma" w:hAnsi="Tahoma" w:cs="Tahoma"/>
          <w:sz w:val="20"/>
          <w:szCs w:val="20"/>
        </w:rPr>
        <w:t>pkt</w:t>
      </w:r>
      <w:proofErr w:type="spellEnd"/>
      <w:r w:rsidRPr="00ED6F86">
        <w:rPr>
          <w:rFonts w:ascii="Tahoma" w:hAnsi="Tahoma" w:cs="Tahoma"/>
          <w:sz w:val="20"/>
          <w:szCs w:val="20"/>
        </w:rPr>
        <w:t xml:space="preserve"> 2 - 5 </w:t>
      </w:r>
      <w:proofErr w:type="spellStart"/>
      <w:r w:rsidRPr="00ED6F86">
        <w:rPr>
          <w:rFonts w:ascii="Tahoma" w:hAnsi="Tahoma" w:cs="Tahoma"/>
          <w:sz w:val="20"/>
          <w:szCs w:val="20"/>
        </w:rPr>
        <w:t>Pzp</w:t>
      </w:r>
      <w:proofErr w:type="spellEnd"/>
      <w:r w:rsidRPr="00ED6F86">
        <w:rPr>
          <w:rFonts w:ascii="Tahoma" w:hAnsi="Tahoma" w:cs="Tahoma"/>
          <w:sz w:val="20"/>
          <w:szCs w:val="20"/>
        </w:rPr>
        <w:t>, jeżeli wadium będzie wniesione w tych</w:t>
      </w:r>
      <w:r>
        <w:rPr>
          <w:rFonts w:ascii="Tahoma" w:hAnsi="Tahoma" w:cs="Tahoma"/>
          <w:sz w:val="20"/>
          <w:szCs w:val="20"/>
        </w:rPr>
        <w:t xml:space="preserve"> </w:t>
      </w:r>
      <w:r w:rsidRPr="00ED6F86">
        <w:rPr>
          <w:rFonts w:ascii="Tahoma" w:hAnsi="Tahoma" w:cs="Tahoma"/>
          <w:sz w:val="20"/>
          <w:szCs w:val="20"/>
        </w:rPr>
        <w:t>formach, musi wynikać, że wadium zabezpiecza ofertę wykonawcy złożoną w</w:t>
      </w:r>
      <w:r>
        <w:rPr>
          <w:rFonts w:ascii="Tahoma" w:hAnsi="Tahoma" w:cs="Tahoma"/>
          <w:sz w:val="20"/>
          <w:szCs w:val="20"/>
        </w:rPr>
        <w:t xml:space="preserve"> </w:t>
      </w:r>
      <w:r w:rsidRPr="00ED6F86">
        <w:rPr>
          <w:rFonts w:ascii="Tahoma" w:hAnsi="Tahoma" w:cs="Tahoma"/>
          <w:sz w:val="20"/>
          <w:szCs w:val="20"/>
        </w:rPr>
        <w:t xml:space="preserve">postępowaniu o udzielenie zamówienia publicznego na </w:t>
      </w:r>
      <w:r w:rsidR="00946EF1" w:rsidRPr="00946EF1">
        <w:rPr>
          <w:rFonts w:ascii="Tahoma" w:hAnsi="Tahoma" w:cs="Tahoma"/>
          <w:b/>
          <w:sz w:val="20"/>
          <w:szCs w:val="20"/>
        </w:rPr>
        <w:t>„</w:t>
      </w:r>
      <w:r w:rsidR="00946EF1" w:rsidRPr="00946EF1">
        <w:rPr>
          <w:rFonts w:ascii="Tahoma" w:hAnsi="Tahoma" w:cs="Tahoma"/>
          <w:sz w:val="20"/>
          <w:szCs w:val="20"/>
        </w:rPr>
        <w:t>Remont drogi powiatowej 1399N na odcinku od granicy powiatu do km 1+580 oraz w miejscowości Krzykały“</w:t>
      </w:r>
      <w:r w:rsidR="00A2087E">
        <w:rPr>
          <w:rFonts w:ascii="Tahoma" w:hAnsi="Tahoma" w:cs="Tahoma"/>
          <w:sz w:val="20"/>
          <w:szCs w:val="20"/>
        </w:rPr>
        <w:t>, o</w:t>
      </w:r>
      <w:r w:rsidRPr="00ED6F86">
        <w:rPr>
          <w:rFonts w:ascii="Tahoma" w:hAnsi="Tahoma" w:cs="Tahoma"/>
          <w:sz w:val="20"/>
          <w:szCs w:val="20"/>
        </w:rPr>
        <w:t xml:space="preserve">znaczenie sprawy: </w:t>
      </w:r>
      <w:r>
        <w:rPr>
          <w:rFonts w:ascii="Tahoma" w:hAnsi="Tahoma" w:cs="Tahoma"/>
          <w:sz w:val="20"/>
          <w:szCs w:val="20"/>
        </w:rPr>
        <w:t>PŚZ.272.</w:t>
      </w:r>
      <w:r w:rsidR="004631C8">
        <w:rPr>
          <w:rFonts w:ascii="Tahoma" w:hAnsi="Tahoma" w:cs="Tahoma"/>
          <w:sz w:val="20"/>
          <w:szCs w:val="20"/>
        </w:rPr>
        <w:t>1</w:t>
      </w:r>
      <w:r w:rsidR="00D33657">
        <w:rPr>
          <w:rFonts w:ascii="Tahoma" w:hAnsi="Tahoma" w:cs="Tahoma"/>
          <w:sz w:val="20"/>
          <w:szCs w:val="20"/>
        </w:rPr>
        <w:t>4</w:t>
      </w:r>
      <w:r>
        <w:rPr>
          <w:rFonts w:ascii="Tahoma" w:hAnsi="Tahoma" w:cs="Tahoma"/>
          <w:sz w:val="20"/>
          <w:szCs w:val="20"/>
        </w:rPr>
        <w:t>.201</w:t>
      </w:r>
      <w:r w:rsidR="00450DA2">
        <w:rPr>
          <w:rFonts w:ascii="Tahoma" w:hAnsi="Tahoma" w:cs="Tahoma"/>
          <w:sz w:val="20"/>
          <w:szCs w:val="20"/>
        </w:rPr>
        <w:t>8</w:t>
      </w:r>
      <w:r w:rsidR="00A2087E">
        <w:rPr>
          <w:rFonts w:ascii="Tahoma" w:hAnsi="Tahoma" w:cs="Tahoma"/>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450DA2">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690897" w:rsidP="00ED6F86">
      <w:pPr>
        <w:autoSpaceDE w:val="0"/>
        <w:autoSpaceDN w:val="0"/>
        <w:adjustRightInd w:val="0"/>
        <w:rPr>
          <w:rFonts w:ascii="Arial" w:hAnsi="Arial" w:cs="Arial"/>
          <w:noProof w:val="0"/>
          <w:sz w:val="20"/>
          <w:szCs w:val="20"/>
          <w:lang w:val="pl-PL"/>
        </w:rPr>
      </w:pPr>
      <w:r w:rsidRPr="00690897">
        <w:rPr>
          <w:lang w:val="pl-PL"/>
        </w:rPr>
        <w:pict>
          <v:shape id="_x0000_s1040" type="#_x0000_t202" style="position:absolute;margin-left:0;margin-top:8.8pt;width:442.5pt;height:26.05pt;z-index:251654144;mso-wrap-style:none" fillcolor="#ddd">
            <v:textbox style="mso-fit-shape-to-text:t">
              <w:txbxContent>
                <w:p w:rsidR="00946EF1" w:rsidRPr="008C63BF" w:rsidRDefault="00946EF1"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411650"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411650" w:rsidRDefault="00411650" w:rsidP="00815B5F">
      <w:pPr>
        <w:autoSpaceDE w:val="0"/>
        <w:autoSpaceDN w:val="0"/>
        <w:adjustRightInd w:val="0"/>
        <w:spacing w:line="360" w:lineRule="auto"/>
        <w:ind w:left="1559" w:right="-567" w:firstLine="565"/>
        <w:rPr>
          <w:rFonts w:ascii="Arial" w:hAnsi="Arial" w:cs="Arial"/>
          <w:sz w:val="20"/>
          <w:szCs w:val="20"/>
          <w:lang w:eastAsia="en-US"/>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411650" w:rsidRPr="00653539" w:rsidRDefault="00411650" w:rsidP="00815B5F">
      <w:pPr>
        <w:autoSpaceDE w:val="0"/>
        <w:autoSpaceDN w:val="0"/>
        <w:adjustRightInd w:val="0"/>
        <w:spacing w:line="360" w:lineRule="auto"/>
        <w:ind w:left="851" w:firstLine="565"/>
        <w:rPr>
          <w:sz w:val="22"/>
          <w:szCs w:val="22"/>
          <w:lang w:eastAsia="en-US"/>
        </w:rPr>
      </w:pP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lastRenderedPageBreak/>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Wykonawcy, składając oferty dodatkowe, nie mogą zaoferować cen wyższych niż zaoferowane w złożonych ofertach.</w:t>
      </w:r>
    </w:p>
    <w:p w:rsidR="00815B5F" w:rsidRP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690897" w:rsidP="00CE1541">
      <w:pPr>
        <w:autoSpaceDE w:val="0"/>
        <w:autoSpaceDN w:val="0"/>
        <w:adjustRightInd w:val="0"/>
        <w:spacing w:line="360" w:lineRule="auto"/>
        <w:jc w:val="both"/>
        <w:rPr>
          <w:rFonts w:ascii="Tahoma" w:hAnsi="Tahoma" w:cs="Tahoma"/>
          <w:sz w:val="20"/>
          <w:szCs w:val="20"/>
        </w:rPr>
      </w:pPr>
      <w:r w:rsidRPr="00690897">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946EF1" w:rsidRPr="00C20AE4" w:rsidRDefault="00946EF1"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411650">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w:t>
      </w:r>
      <w:r w:rsidR="00411650">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nie wyraża zgody na wniesienie zabezpieczenia należytego wykonania umowy w formach przewidzianych w art. 148 ust. 2 ustawy.</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Zabezpieczenie wnoszone w pieniądzu Wykonawca wpłaca przelewem na </w:t>
      </w:r>
      <w:r w:rsidRPr="00411650">
        <w:rPr>
          <w:rFonts w:ascii="Tahoma" w:hAnsi="Tahoma" w:cs="Tahoma"/>
          <w:b/>
          <w:bCs/>
          <w:noProof w:val="0"/>
          <w:sz w:val="20"/>
          <w:szCs w:val="20"/>
          <w:lang w:val="pl-PL"/>
        </w:rPr>
        <w:t xml:space="preserve">konto Zamawiającego </w:t>
      </w:r>
      <w:r w:rsidRPr="00411650">
        <w:rPr>
          <w:rFonts w:ascii="Tahoma" w:hAnsi="Tahoma" w:cs="Tahoma"/>
          <w:noProof w:val="0"/>
          <w:sz w:val="20"/>
          <w:szCs w:val="20"/>
          <w:lang w:val="pl-PL"/>
        </w:rPr>
        <w:t>Nr 64 2030 0045 1110 0000 0237 5550.</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W przypadku wniesienia wadium w pieniądzu Wykonawca może wyrazić zgodę na zaliczenie kwoty wadium na poczet zabezpieczenia.</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P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411650" w:rsidRDefault="00E176C2" w:rsidP="00411650">
      <w:pPr>
        <w:pStyle w:val="Akapitzlist"/>
        <w:numPr>
          <w:ilvl w:val="1"/>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411650">
        <w:rPr>
          <w:rFonts w:ascii="Tahoma" w:hAnsi="Tahoma" w:cs="Tahoma"/>
          <w:sz w:val="20"/>
          <w:szCs w:val="20"/>
        </w:rPr>
        <w:t>niż wartość umowy brutto</w:t>
      </w:r>
      <w:r w:rsidRPr="00411650">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411650">
        <w:rPr>
          <w:rFonts w:ascii="Tahoma" w:hAnsi="Tahoma" w:cs="Tahoma"/>
          <w:sz w:val="20"/>
          <w:szCs w:val="20"/>
        </w:rPr>
        <w:t>wartość umowy brutto</w:t>
      </w:r>
      <w:r w:rsidRPr="00411650">
        <w:rPr>
          <w:rFonts w:ascii="Tahoma" w:hAnsi="Tahoma" w:cs="Tahoma"/>
          <w:sz w:val="20"/>
          <w:szCs w:val="20"/>
        </w:rPr>
        <w:t xml:space="preserve">. </w:t>
      </w:r>
    </w:p>
    <w:p w:rsidR="00E176C2" w:rsidRDefault="00690897" w:rsidP="00E176C2">
      <w:pPr>
        <w:pStyle w:val="Akapitzlist"/>
        <w:suppressAutoHyphens/>
        <w:spacing w:line="360" w:lineRule="auto"/>
        <w:ind w:left="0"/>
        <w:jc w:val="both"/>
        <w:rPr>
          <w:rFonts w:ascii="Tahoma" w:hAnsi="Tahoma" w:cs="Tahoma"/>
          <w:b/>
          <w:bCs/>
          <w:sz w:val="20"/>
          <w:szCs w:val="20"/>
        </w:rPr>
      </w:pPr>
      <w:r w:rsidRPr="00690897">
        <w:pict>
          <v:shape id="_x0000_s1053" type="#_x0000_t202" style="position:absolute;left:0;text-align:left;margin-left:-4.25pt;margin-top:13.75pt;width:467.8pt;height:43.5pt;z-index:251671552">
            <v:textbox style="mso-next-textbox:#_x0000_s1053">
              <w:txbxContent>
                <w:p w:rsidR="00946EF1" w:rsidRPr="009840B4" w:rsidRDefault="00946EF1"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w:t>
                  </w:r>
                  <w:r>
                    <w:rPr>
                      <w:rFonts w:ascii="Tahoma" w:hAnsi="Tahoma" w:cs="Tahoma"/>
                      <w:b/>
                      <w:bCs/>
                      <w:sz w:val="20"/>
                      <w:szCs w:val="20"/>
                    </w:rPr>
                    <w:t>8</w:t>
                  </w:r>
                  <w:r w:rsidRPr="00E176C2">
                    <w:rPr>
                      <w:rFonts w:ascii="Tahoma" w:hAnsi="Tahoma" w:cs="Tahoma"/>
                      <w:b/>
                      <w:bCs/>
                      <w:sz w:val="20"/>
                      <w:szCs w:val="20"/>
                    </w:rPr>
                    <w:t>. ISTOTNE DLA STRON POSTANOWIENIA, KTÓRE ZOSTANĄ WPROWADZONE DO TREŚCI ZAWIERANEJ UMOWY W SPRAWIE ZAMÓWIENIA PUBLICZNEGO, WZÓR UMOWY.</w:t>
                  </w:r>
                </w:p>
              </w:txbxContent>
            </v:textbox>
            <w10:wrap type="square"/>
          </v:shape>
        </w:pict>
      </w:r>
    </w:p>
    <w:p w:rsidR="005A6D24" w:rsidRPr="00EA45F3" w:rsidRDefault="005A6D24" w:rsidP="004631C8">
      <w:pPr>
        <w:spacing w:line="360" w:lineRule="auto"/>
        <w:ind w:left="567" w:hanging="567"/>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r w:rsidR="004631C8">
        <w:rPr>
          <w:rFonts w:ascii="Tahoma" w:hAnsi="Tahoma" w:cs="Tahoma"/>
          <w:sz w:val="20"/>
          <w:szCs w:val="20"/>
        </w:rPr>
        <w:t>.</w:t>
      </w:r>
    </w:p>
    <w:p w:rsidR="005A6D24" w:rsidRPr="00EA45F3" w:rsidRDefault="005A6D24" w:rsidP="004631C8">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sz w:val="20"/>
          <w:szCs w:val="20"/>
        </w:rPr>
        <w:lastRenderedPageBreak/>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4631C8">
      <w:pPr>
        <w:tabs>
          <w:tab w:val="left" w:pos="357"/>
        </w:tabs>
        <w:spacing w:line="360" w:lineRule="auto"/>
        <w:ind w:left="567" w:hanging="567"/>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8</w:t>
      </w:r>
      <w:r>
        <w:rPr>
          <w:rFonts w:ascii="Tahoma" w:hAnsi="Tahoma" w:cs="Tahoma"/>
          <w:noProof w:val="0"/>
          <w:sz w:val="20"/>
          <w:szCs w:val="20"/>
          <w:lang w:val="pl-PL"/>
        </w:rPr>
        <w:t>.</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6B0B78" w:rsidP="001D0065">
      <w:pPr>
        <w:numPr>
          <w:ilvl w:val="0"/>
          <w:numId w:val="23"/>
        </w:numPr>
        <w:suppressAutoHyphens/>
        <w:spacing w:line="360" w:lineRule="auto"/>
        <w:ind w:left="720" w:hanging="363"/>
        <w:jc w:val="both"/>
        <w:rPr>
          <w:rFonts w:ascii="Tahoma" w:hAnsi="Tahoma" w:cs="Tahoma"/>
          <w:sz w:val="20"/>
          <w:szCs w:val="20"/>
        </w:rPr>
      </w:pPr>
      <w:r>
        <w:rPr>
          <w:rFonts w:ascii="Tahoma" w:hAnsi="Tahoma" w:cs="Tahoma"/>
          <w:sz w:val="20"/>
          <w:szCs w:val="20"/>
        </w:rPr>
        <w:t>z</w:t>
      </w:r>
      <w:r w:rsidR="001D0065" w:rsidRPr="00BC695C">
        <w:rPr>
          <w:rFonts w:ascii="Tahoma" w:hAnsi="Tahoma" w:cs="Tahoma"/>
          <w:sz w:val="20"/>
          <w:szCs w:val="20"/>
        </w:rPr>
        <w:t xml:space="preserve">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690897" w:rsidP="00BF4C78">
      <w:pPr>
        <w:autoSpaceDE w:val="0"/>
        <w:autoSpaceDN w:val="0"/>
        <w:adjustRightInd w:val="0"/>
        <w:spacing w:line="360" w:lineRule="auto"/>
        <w:jc w:val="both"/>
        <w:rPr>
          <w:rFonts w:ascii="Tahoma" w:hAnsi="Tahoma" w:cs="Tahoma"/>
          <w:i/>
          <w:iCs/>
          <w:sz w:val="20"/>
          <w:szCs w:val="20"/>
        </w:rPr>
      </w:pPr>
      <w:r w:rsidRPr="00690897">
        <w:rPr>
          <w:lang w:val="pl-PL"/>
        </w:rPr>
        <w:pict>
          <v:shape id="_x0000_s1043" type="#_x0000_t202" style="position:absolute;left:0;text-align:left;margin-left:0;margin-top:17.7pt;width:461.2pt;height:44.15pt;z-index:251656192" fillcolor="#ddd">
            <v:textbox style="mso-fit-shape-to-text:t">
              <w:txbxContent>
                <w:p w:rsidR="00946EF1" w:rsidRPr="005C1CD8" w:rsidRDefault="00946EF1"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 PZP.</w:t>
                  </w:r>
                </w:p>
              </w:txbxContent>
            </v:textbox>
            <w10:wrap type="square"/>
          </v:shape>
        </w:pict>
      </w:r>
    </w:p>
    <w:p w:rsidR="005A6D24" w:rsidRPr="00BF4C78" w:rsidRDefault="00C90F99" w:rsidP="004631C8">
      <w:pPr>
        <w:autoSpaceDE w:val="0"/>
        <w:autoSpaceDN w:val="0"/>
        <w:adjustRightInd w:val="0"/>
        <w:spacing w:line="360" w:lineRule="auto"/>
        <w:ind w:left="567" w:hanging="567"/>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 Środki ochrony prawnej wobec ogłoszenia o zamówieniu oraz specyfikacji istotnych warunków zamówienia przysługują również organizacjom wpisanym na listę Prezesa UZP, o której mowa w art. 154 pkt.  5.</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r w:rsidR="004631C8">
        <w:rPr>
          <w:rFonts w:ascii="Tahoma" w:hAnsi="Tahoma" w:cs="Tahoma"/>
          <w:sz w:val="20"/>
          <w:szCs w:val="20"/>
        </w:rPr>
        <w:t xml:space="preserve"> </w:t>
      </w:r>
      <w:r w:rsidR="005A6D24" w:rsidRPr="00BF4C78">
        <w:rPr>
          <w:rFonts w:ascii="Tahoma" w:hAnsi="Tahoma" w:cs="Tahoma"/>
          <w:sz w:val="20"/>
          <w:szCs w:val="20"/>
        </w:rPr>
        <w:t>uzasadniające wniesienie odwołania.</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r w:rsidR="00A41AE8">
        <w:rPr>
          <w:rFonts w:ascii="Tahoma" w:hAnsi="Tahoma" w:cs="Tahoma"/>
          <w:sz w:val="20"/>
          <w:szCs w:val="20"/>
        </w:rPr>
        <w:t>.</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.9.  Na czynności, o których mowa w pkt 8), nie przysługuje odwołanie, z zastrzeżeniem art. 180 ust. 2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w:t>
      </w:r>
      <w:r w:rsidRPr="00BF4C78">
        <w:rPr>
          <w:rFonts w:ascii="Tahoma" w:hAnsi="Tahoma" w:cs="Tahoma"/>
          <w:sz w:val="20"/>
          <w:szCs w:val="20"/>
        </w:rPr>
        <w:lastRenderedPageBreak/>
        <w:t>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C90F99" w:rsidP="004631C8">
      <w:pPr>
        <w:autoSpaceDE w:val="0"/>
        <w:autoSpaceDN w:val="0"/>
        <w:adjustRightInd w:val="0"/>
        <w:spacing w:line="360" w:lineRule="auto"/>
        <w:ind w:left="709" w:hanging="709"/>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C90F99" w:rsidP="004631C8">
      <w:pPr>
        <w:autoSpaceDE w:val="0"/>
        <w:autoSpaceDN w:val="0"/>
        <w:adjustRightInd w:val="0"/>
        <w:spacing w:line="360" w:lineRule="auto"/>
        <w:ind w:left="709" w:hanging="709"/>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C90F99" w:rsidP="004631C8">
      <w:pPr>
        <w:autoSpaceDE w:val="0"/>
        <w:autoSpaceDN w:val="0"/>
        <w:adjustRightInd w:val="0"/>
        <w:spacing w:line="360" w:lineRule="auto"/>
        <w:ind w:left="709" w:hanging="709"/>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r w:rsidR="004631C8">
        <w:rPr>
          <w:rFonts w:ascii="Tahoma" w:hAnsi="Tahoma" w:cs="Tahoma"/>
          <w:sz w:val="20"/>
          <w:szCs w:val="20"/>
        </w:rPr>
        <w:t xml:space="preserve"> </w:t>
      </w:r>
      <w:r w:rsidR="005A6D24"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r w:rsidR="00D3486E">
        <w:rPr>
          <w:rFonts w:ascii="Tahoma" w:hAnsi="Tahoma" w:cs="Tahoma"/>
          <w:sz w:val="20"/>
          <w:szCs w:val="20"/>
        </w:rPr>
        <w:t xml:space="preserve"> </w:t>
      </w:r>
      <w:r w:rsidR="005A6D24" w:rsidRPr="00BF4C78">
        <w:rPr>
          <w:rFonts w:ascii="Tahoma" w:hAnsi="Tahoma" w:cs="Tahoma"/>
          <w:sz w:val="20"/>
          <w:szCs w:val="20"/>
        </w:rPr>
        <w:t xml:space="preserve">w uzyskaniu rozstrzygnięcia na korzyść strony, do której przystępuje. Zgłoszenie przystąpienia doręcza się </w:t>
      </w:r>
      <w:r w:rsidR="005A6D24" w:rsidRPr="00BF4C78">
        <w:rPr>
          <w:rFonts w:ascii="Tahoma" w:hAnsi="Tahoma" w:cs="Tahoma"/>
          <w:sz w:val="20"/>
          <w:szCs w:val="20"/>
        </w:rPr>
        <w:lastRenderedPageBreak/>
        <w:t>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C90F99" w:rsidP="00D3486E">
      <w:pPr>
        <w:autoSpaceDE w:val="0"/>
        <w:autoSpaceDN w:val="0"/>
        <w:adjustRightInd w:val="0"/>
        <w:spacing w:line="360" w:lineRule="auto"/>
        <w:ind w:left="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C90F99" w:rsidP="00D3486E">
      <w:pPr>
        <w:autoSpaceDE w:val="0"/>
        <w:autoSpaceDN w:val="0"/>
        <w:adjustRightInd w:val="0"/>
        <w:spacing w:line="360" w:lineRule="auto"/>
        <w:ind w:left="709" w:hanging="709"/>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925FCC"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925FCC"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690897" w:rsidP="00D3486E">
      <w:pPr>
        <w:autoSpaceDE w:val="0"/>
        <w:autoSpaceDN w:val="0"/>
        <w:adjustRightInd w:val="0"/>
        <w:spacing w:line="360" w:lineRule="auto"/>
        <w:ind w:left="567" w:hanging="567"/>
        <w:rPr>
          <w:rFonts w:ascii="Tahoma" w:hAnsi="Tahoma" w:cs="Tahoma"/>
          <w:color w:val="000000"/>
          <w:sz w:val="20"/>
          <w:szCs w:val="20"/>
        </w:rPr>
      </w:pPr>
      <w:r w:rsidRPr="00690897">
        <w:rPr>
          <w:lang w:val="pl-PL"/>
        </w:rPr>
        <w:pict>
          <v:shape id="_x0000_s1044" type="#_x0000_t202" style="position:absolute;left:0;text-align:left;margin-left:0;margin-top:0;width:477pt;height:44.15pt;z-index:251657216" fillcolor="#ddd">
            <v:textbox style="mso-fit-shape-to-text:t">
              <w:txbxContent>
                <w:p w:rsidR="00946EF1" w:rsidRPr="003723CB" w:rsidRDefault="00946EF1"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925FCC">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r w:rsidR="00D3486E">
        <w:rPr>
          <w:rFonts w:ascii="Tahoma" w:hAnsi="Tahoma" w:cs="Tahoma"/>
          <w:color w:val="000000"/>
          <w:sz w:val="20"/>
          <w:szCs w:val="20"/>
        </w:rPr>
        <w:t xml:space="preserve"> </w:t>
      </w:r>
      <w:r w:rsidR="005A6D24" w:rsidRPr="00BF4C78">
        <w:rPr>
          <w:rFonts w:ascii="Tahoma" w:hAnsi="Tahoma" w:cs="Tahoma"/>
          <w:color w:val="000000"/>
          <w:sz w:val="20"/>
          <w:szCs w:val="20"/>
        </w:rPr>
        <w:t xml:space="preserve">internetowej: </w:t>
      </w:r>
      <w:hyperlink r:id="rId14" w:history="1">
        <w:r w:rsidR="00D3486E" w:rsidRPr="00EA2E20">
          <w:rPr>
            <w:rStyle w:val="Hipercze"/>
            <w:rFonts w:ascii="Tahoma" w:hAnsi="Tahoma" w:cs="Tahoma"/>
            <w:sz w:val="20"/>
            <w:szCs w:val="20"/>
          </w:rPr>
          <w:t>http://bip.splidzbark.warmia.mazury.pl/</w:t>
        </w:r>
      </w:hyperlink>
      <w:r w:rsidR="005A6D24">
        <w:rPr>
          <w:rFonts w:ascii="Tahoma" w:hAnsi="Tahoma" w:cs="Tahoma"/>
          <w:color w:val="660000"/>
          <w:sz w:val="20"/>
          <w:szCs w:val="20"/>
        </w:rPr>
        <w:t xml:space="preserve"> </w:t>
      </w:r>
      <w:r w:rsidR="005A6D24" w:rsidRPr="00BF4C78">
        <w:rPr>
          <w:rFonts w:ascii="Tahoma" w:hAnsi="Tahoma" w:cs="Tahoma"/>
          <w:color w:val="000000"/>
          <w:sz w:val="20"/>
          <w:szCs w:val="20"/>
        </w:rPr>
        <w:t>w zakładce Zamówienia Publiczne.</w:t>
      </w:r>
    </w:p>
    <w:p w:rsidR="005A6D24" w:rsidRPr="00BF4C78" w:rsidRDefault="00C04291" w:rsidP="00D33657">
      <w:pPr>
        <w:autoSpaceDE w:val="0"/>
        <w:autoSpaceDN w:val="0"/>
        <w:adjustRightInd w:val="0"/>
        <w:spacing w:line="360" w:lineRule="auto"/>
        <w:jc w:val="both"/>
        <w:rPr>
          <w:rFonts w:ascii="Tahoma" w:hAnsi="Tahoma" w:cs="Tahoma"/>
          <w:color w:val="000000"/>
          <w:sz w:val="20"/>
          <w:szCs w:val="20"/>
        </w:rPr>
      </w:pPr>
      <w:r>
        <w:rPr>
          <w:rFonts w:ascii="Tahoma" w:hAnsi="Tahoma" w:cs="Tahoma"/>
          <w:color w:val="000000"/>
          <w:sz w:val="20"/>
          <w:szCs w:val="20"/>
        </w:rPr>
        <w:t>2</w:t>
      </w:r>
      <w:r w:rsidR="00925FCC">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D33657">
      <w:pPr>
        <w:autoSpaceDE w:val="0"/>
        <w:autoSpaceDN w:val="0"/>
        <w:adjustRightInd w:val="0"/>
        <w:spacing w:line="360" w:lineRule="auto"/>
        <w:ind w:left="567"/>
        <w:jc w:val="both"/>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690897" w:rsidP="00C8528C">
      <w:pPr>
        <w:autoSpaceDE w:val="0"/>
        <w:autoSpaceDN w:val="0"/>
        <w:adjustRightInd w:val="0"/>
        <w:spacing w:line="360" w:lineRule="auto"/>
        <w:rPr>
          <w:rFonts w:ascii="Tahoma" w:hAnsi="Tahoma" w:cs="Tahoma"/>
          <w:color w:val="000000"/>
          <w:sz w:val="20"/>
          <w:szCs w:val="20"/>
        </w:rPr>
      </w:pPr>
      <w:r w:rsidRPr="00690897">
        <w:rPr>
          <w:lang w:val="pl-PL"/>
        </w:rPr>
        <w:lastRenderedPageBreak/>
        <w:pict>
          <v:shape id="_x0000_s1049" type="#_x0000_t202" style="position:absolute;margin-left:0;margin-top:11.7pt;width:477pt;height:26.05pt;z-index:251669504" fillcolor="#ddd">
            <v:textbox style="mso-next-textbox:#_x0000_s1049;mso-fit-shape-to-text:t">
              <w:txbxContent>
                <w:p w:rsidR="00946EF1" w:rsidRPr="003723CB" w:rsidRDefault="00946EF1"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w:t>
      </w:r>
      <w:r w:rsidR="00925FCC">
        <w:rPr>
          <w:rFonts w:ascii="Tahoma" w:hAnsi="Tahoma" w:cs="Tahoma"/>
          <w:color w:val="000000"/>
          <w:sz w:val="20"/>
          <w:szCs w:val="20"/>
        </w:rPr>
        <w:t>1</w:t>
      </w:r>
      <w:r>
        <w:rPr>
          <w:rFonts w:ascii="Tahoma" w:hAnsi="Tahoma" w:cs="Tahoma"/>
          <w:color w:val="000000"/>
          <w:sz w:val="20"/>
          <w:szCs w:val="20"/>
        </w:rPr>
        <w:t>.1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925FCC">
        <w:rPr>
          <w:rFonts w:ascii="Tahoma" w:hAnsi="Tahoma" w:cs="Tahoma"/>
          <w:sz w:val="20"/>
          <w:szCs w:val="20"/>
          <w:lang w:val="pl-PL"/>
        </w:rPr>
        <w:t>1</w:t>
      </w:r>
      <w:r>
        <w:rPr>
          <w:rFonts w:ascii="Tahoma" w:hAnsi="Tahoma" w:cs="Tahoma"/>
          <w:sz w:val="20"/>
          <w:szCs w:val="20"/>
        </w:rPr>
        <w:t>.2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D3486E">
      <w:pPr>
        <w:spacing w:line="360" w:lineRule="auto"/>
        <w:ind w:left="567" w:hanging="567"/>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.3. </w:t>
      </w:r>
      <w:r w:rsidRPr="00FF5EF4">
        <w:rPr>
          <w:rFonts w:ascii="Tahoma" w:hAnsi="Tahoma" w:cs="Tahoma"/>
          <w:sz w:val="20"/>
          <w:szCs w:val="20"/>
        </w:rPr>
        <w:t xml:space="preserve">Zamawiający </w:t>
      </w:r>
      <w:r w:rsidR="00925FCC">
        <w:rPr>
          <w:rFonts w:ascii="Tahoma" w:hAnsi="Tahoma" w:cs="Tahoma"/>
          <w:sz w:val="20"/>
          <w:szCs w:val="20"/>
        </w:rPr>
        <w:t xml:space="preserve">nie </w:t>
      </w:r>
      <w:r w:rsidRPr="00FF5EF4">
        <w:rPr>
          <w:rFonts w:ascii="Tahoma" w:hAnsi="Tahoma" w:cs="Tahoma"/>
          <w:sz w:val="20"/>
          <w:szCs w:val="20"/>
        </w:rPr>
        <w:t>przewiduje możliwości udzielenia zamówień, o których mowa w art. 67 ust. 1 pkt 6 Pzp.</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.4. Zamawiający nie przewiduje aukcji elektronicznej.</w:t>
      </w:r>
    </w:p>
    <w:p w:rsidR="00C8528C" w:rsidRDefault="00C8528C" w:rsidP="00D3486E">
      <w:pPr>
        <w:pStyle w:val="Tekstpodstawowywcity"/>
        <w:tabs>
          <w:tab w:val="center" w:pos="4896"/>
          <w:tab w:val="right" w:pos="9432"/>
        </w:tabs>
        <w:spacing w:line="360" w:lineRule="auto"/>
        <w:ind w:left="426" w:hanging="426"/>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690897" w:rsidP="00BF4C78">
      <w:pPr>
        <w:autoSpaceDE w:val="0"/>
        <w:autoSpaceDN w:val="0"/>
        <w:adjustRightInd w:val="0"/>
        <w:spacing w:line="360" w:lineRule="auto"/>
        <w:jc w:val="both"/>
        <w:rPr>
          <w:rFonts w:ascii="Tahoma" w:hAnsi="Tahoma" w:cs="Tahoma"/>
          <w:color w:val="000000"/>
          <w:sz w:val="20"/>
          <w:szCs w:val="20"/>
        </w:rPr>
      </w:pPr>
      <w:r w:rsidRPr="00690897">
        <w:rPr>
          <w:lang w:val="pl-PL"/>
        </w:rPr>
        <w:pict>
          <v:shape id="_x0000_s1045" type="#_x0000_t202" style="position:absolute;left:0;text-align:left;margin-left:0;margin-top:0;width:477pt;height:44.15pt;z-index:251658240" fillcolor="#ddd">
            <v:textbox style="mso-fit-shape-to-text:t">
              <w:txbxContent>
                <w:p w:rsidR="00946EF1" w:rsidRPr="00DB084A" w:rsidRDefault="00946EF1"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EF1" w:rsidRDefault="00946EF1">
      <w:r>
        <w:separator/>
      </w:r>
    </w:p>
  </w:endnote>
  <w:endnote w:type="continuationSeparator" w:id="0">
    <w:p w:rsidR="00946EF1" w:rsidRDefault="00946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F1" w:rsidRDefault="00690897">
    <w:pPr>
      <w:pStyle w:val="Stopka"/>
      <w:framePr w:wrap="auto" w:vAnchor="text" w:hAnchor="margin" w:xAlign="right" w:y="1"/>
      <w:rPr>
        <w:rStyle w:val="Numerstrony"/>
      </w:rPr>
    </w:pPr>
    <w:r>
      <w:rPr>
        <w:rStyle w:val="Numerstrony"/>
      </w:rPr>
      <w:fldChar w:fldCharType="begin"/>
    </w:r>
    <w:r w:rsidR="00946EF1">
      <w:rPr>
        <w:rStyle w:val="Numerstrony"/>
      </w:rPr>
      <w:instrText xml:space="preserve">PAGE  </w:instrText>
    </w:r>
    <w:r>
      <w:rPr>
        <w:rStyle w:val="Numerstrony"/>
      </w:rPr>
      <w:fldChar w:fldCharType="separate"/>
    </w:r>
    <w:r w:rsidR="00B41F92">
      <w:rPr>
        <w:rStyle w:val="Numerstrony"/>
      </w:rPr>
      <w:t>27</w:t>
    </w:r>
    <w:r>
      <w:rPr>
        <w:rStyle w:val="Numerstrony"/>
      </w:rPr>
      <w:fldChar w:fldCharType="end"/>
    </w:r>
  </w:p>
  <w:p w:rsidR="00946EF1" w:rsidRDefault="00946EF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EF1" w:rsidRDefault="00946EF1">
      <w:r>
        <w:separator/>
      </w:r>
    </w:p>
  </w:footnote>
  <w:footnote w:type="continuationSeparator" w:id="0">
    <w:p w:rsidR="00946EF1" w:rsidRDefault="00946E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E1B2150"/>
    <w:multiLevelType w:val="multilevel"/>
    <w:tmpl w:val="6A0CD074"/>
    <w:lvl w:ilvl="0">
      <w:start w:val="5"/>
      <w:numFmt w:val="decimal"/>
      <w:lvlText w:val="%1."/>
      <w:lvlJc w:val="left"/>
      <w:pPr>
        <w:ind w:left="360" w:hanging="36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3">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4">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9">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1">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3">
    <w:nsid w:val="36476D53"/>
    <w:multiLevelType w:val="multilevel"/>
    <w:tmpl w:val="B6BE4C34"/>
    <w:lvl w:ilvl="0">
      <w:start w:val="5"/>
      <w:numFmt w:val="decimal"/>
      <w:lvlText w:val="%1."/>
      <w:lvlJc w:val="left"/>
      <w:pPr>
        <w:ind w:left="435" w:hanging="435"/>
      </w:pPr>
      <w:rPr>
        <w:rFonts w:hint="default"/>
      </w:rPr>
    </w:lvl>
    <w:lvl w:ilvl="1">
      <w:start w:val="13"/>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7">
    <w:nsid w:val="3BDA4C25"/>
    <w:multiLevelType w:val="hybridMultilevel"/>
    <w:tmpl w:val="43EAD8EA"/>
    <w:lvl w:ilvl="0" w:tplc="3578C0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14544EE"/>
    <w:multiLevelType w:val="multilevel"/>
    <w:tmpl w:val="A51A61B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0">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1">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793F31F9"/>
    <w:multiLevelType w:val="multilevel"/>
    <w:tmpl w:val="DAA20A74"/>
    <w:lvl w:ilvl="0">
      <w:start w:val="17"/>
      <w:numFmt w:val="decimal"/>
      <w:lvlText w:val="%1."/>
      <w:lvlJc w:val="left"/>
      <w:pPr>
        <w:ind w:left="600" w:hanging="600"/>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4">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42"/>
  </w:num>
  <w:num w:numId="3">
    <w:abstractNumId w:val="28"/>
  </w:num>
  <w:num w:numId="4">
    <w:abstractNumId w:val="49"/>
  </w:num>
  <w:num w:numId="5">
    <w:abstractNumId w:val="24"/>
  </w:num>
  <w:num w:numId="6">
    <w:abstractNumId w:val="29"/>
  </w:num>
  <w:num w:numId="7">
    <w:abstractNumId w:val="61"/>
  </w:num>
  <w:num w:numId="8">
    <w:abstractNumId w:val="40"/>
  </w:num>
  <w:num w:numId="9">
    <w:abstractNumId w:val="57"/>
  </w:num>
  <w:num w:numId="10">
    <w:abstractNumId w:val="45"/>
  </w:num>
  <w:num w:numId="11">
    <w:abstractNumId w:val="50"/>
  </w:num>
  <w:num w:numId="12">
    <w:abstractNumId w:val="54"/>
  </w:num>
  <w:num w:numId="13">
    <w:abstractNumId w:val="53"/>
  </w:num>
  <w:num w:numId="14">
    <w:abstractNumId w:val="22"/>
  </w:num>
  <w:num w:numId="15">
    <w:abstractNumId w:val="58"/>
  </w:num>
  <w:num w:numId="16">
    <w:abstractNumId w:val="52"/>
  </w:num>
  <w:num w:numId="17">
    <w:abstractNumId w:val="65"/>
  </w:num>
  <w:num w:numId="18">
    <w:abstractNumId w:val="44"/>
  </w:num>
  <w:num w:numId="19">
    <w:abstractNumId w:val="55"/>
  </w:num>
  <w:num w:numId="20">
    <w:abstractNumId w:val="60"/>
  </w:num>
  <w:num w:numId="21">
    <w:abstractNumId w:val="59"/>
  </w:num>
  <w:num w:numId="22">
    <w:abstractNumId w:val="35"/>
  </w:num>
  <w:num w:numId="23">
    <w:abstractNumId w:val="19"/>
    <w:lvlOverride w:ilvl="0">
      <w:startOverride w:val="1"/>
    </w:lvlOverride>
  </w:num>
  <w:num w:numId="24">
    <w:abstractNumId w:val="5"/>
  </w:num>
  <w:num w:numId="25">
    <w:abstractNumId w:val="30"/>
  </w:num>
  <w:num w:numId="26">
    <w:abstractNumId w:val="51"/>
  </w:num>
  <w:num w:numId="27">
    <w:abstractNumId w:val="25"/>
  </w:num>
  <w:num w:numId="28">
    <w:abstractNumId w:val="21"/>
  </w:num>
  <w:num w:numId="29">
    <w:abstractNumId w:val="41"/>
  </w:num>
  <w:num w:numId="30">
    <w:abstractNumId w:val="39"/>
  </w:num>
  <w:num w:numId="31">
    <w:abstractNumId w:val="37"/>
  </w:num>
  <w:num w:numId="32">
    <w:abstractNumId w:val="27"/>
  </w:num>
  <w:num w:numId="33">
    <w:abstractNumId w:val="20"/>
  </w:num>
  <w:num w:numId="34">
    <w:abstractNumId w:val="23"/>
  </w:num>
  <w:num w:numId="35">
    <w:abstractNumId w:val="62"/>
  </w:num>
  <w:num w:numId="36">
    <w:abstractNumId w:val="36"/>
  </w:num>
  <w:num w:numId="37">
    <w:abstractNumId w:val="34"/>
  </w:num>
  <w:num w:numId="38">
    <w:abstractNumId w:val="26"/>
  </w:num>
  <w:num w:numId="39">
    <w:abstractNumId w:val="56"/>
  </w:num>
  <w:num w:numId="40">
    <w:abstractNumId w:val="46"/>
  </w:num>
  <w:num w:numId="41">
    <w:abstractNumId w:val="33"/>
  </w:num>
  <w:num w:numId="42">
    <w:abstractNumId w:val="48"/>
  </w:num>
  <w:num w:numId="43">
    <w:abstractNumId w:val="47"/>
  </w:num>
  <w:num w:numId="44">
    <w:abstractNumId w:val="31"/>
  </w:num>
  <w:num w:numId="45">
    <w:abstractNumId w:val="43"/>
  </w:num>
  <w:num w:numId="46">
    <w:abstractNumId w:val="32"/>
  </w:num>
  <w:num w:numId="47">
    <w:abstractNumId w:val="63"/>
  </w:num>
  <w:num w:numId="48">
    <w:abstractNumId w:val="6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696F"/>
    <w:rsid w:val="0007779F"/>
    <w:rsid w:val="00080757"/>
    <w:rsid w:val="0008181B"/>
    <w:rsid w:val="00081BBC"/>
    <w:rsid w:val="000860F1"/>
    <w:rsid w:val="00086C42"/>
    <w:rsid w:val="00090655"/>
    <w:rsid w:val="000921FD"/>
    <w:rsid w:val="00096120"/>
    <w:rsid w:val="000A15DC"/>
    <w:rsid w:val="000A265D"/>
    <w:rsid w:val="000A2C0F"/>
    <w:rsid w:val="000A2D86"/>
    <w:rsid w:val="000A37D3"/>
    <w:rsid w:val="000A3E13"/>
    <w:rsid w:val="000A45C6"/>
    <w:rsid w:val="000A54A9"/>
    <w:rsid w:val="000B10F0"/>
    <w:rsid w:val="000B1376"/>
    <w:rsid w:val="000B3DEC"/>
    <w:rsid w:val="000B5CCF"/>
    <w:rsid w:val="000C5A8A"/>
    <w:rsid w:val="000C5B54"/>
    <w:rsid w:val="000C707D"/>
    <w:rsid w:val="000D23C3"/>
    <w:rsid w:val="000D54F7"/>
    <w:rsid w:val="000D7A3B"/>
    <w:rsid w:val="000E26C3"/>
    <w:rsid w:val="000E68CB"/>
    <w:rsid w:val="000F4EA5"/>
    <w:rsid w:val="000F6431"/>
    <w:rsid w:val="000F6A99"/>
    <w:rsid w:val="001000C3"/>
    <w:rsid w:val="00101B04"/>
    <w:rsid w:val="00101B1C"/>
    <w:rsid w:val="00102134"/>
    <w:rsid w:val="00103814"/>
    <w:rsid w:val="00104E8A"/>
    <w:rsid w:val="00110211"/>
    <w:rsid w:val="001111C2"/>
    <w:rsid w:val="00112060"/>
    <w:rsid w:val="00114826"/>
    <w:rsid w:val="00114F58"/>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169D"/>
    <w:rsid w:val="00155189"/>
    <w:rsid w:val="00155B96"/>
    <w:rsid w:val="001562EF"/>
    <w:rsid w:val="0015711C"/>
    <w:rsid w:val="001579C8"/>
    <w:rsid w:val="00160001"/>
    <w:rsid w:val="00164CD9"/>
    <w:rsid w:val="001659A3"/>
    <w:rsid w:val="001664D8"/>
    <w:rsid w:val="00171892"/>
    <w:rsid w:val="0018219B"/>
    <w:rsid w:val="0018268A"/>
    <w:rsid w:val="00182E68"/>
    <w:rsid w:val="0018362D"/>
    <w:rsid w:val="00184A92"/>
    <w:rsid w:val="00186274"/>
    <w:rsid w:val="001904DB"/>
    <w:rsid w:val="0019793F"/>
    <w:rsid w:val="00197A60"/>
    <w:rsid w:val="00197E0F"/>
    <w:rsid w:val="001A4782"/>
    <w:rsid w:val="001A69B9"/>
    <w:rsid w:val="001B1228"/>
    <w:rsid w:val="001B1D66"/>
    <w:rsid w:val="001B236D"/>
    <w:rsid w:val="001B3C07"/>
    <w:rsid w:val="001B669B"/>
    <w:rsid w:val="001C1772"/>
    <w:rsid w:val="001C24C4"/>
    <w:rsid w:val="001C574E"/>
    <w:rsid w:val="001C7B6C"/>
    <w:rsid w:val="001D0065"/>
    <w:rsid w:val="001D0835"/>
    <w:rsid w:val="001D0A5B"/>
    <w:rsid w:val="001D3A19"/>
    <w:rsid w:val="001D5576"/>
    <w:rsid w:val="001D61C0"/>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4EC"/>
    <w:rsid w:val="0025469B"/>
    <w:rsid w:val="002556D0"/>
    <w:rsid w:val="00256B34"/>
    <w:rsid w:val="00257BF5"/>
    <w:rsid w:val="00257C6B"/>
    <w:rsid w:val="00261A4F"/>
    <w:rsid w:val="0026424C"/>
    <w:rsid w:val="00265318"/>
    <w:rsid w:val="0027478E"/>
    <w:rsid w:val="002751CC"/>
    <w:rsid w:val="00276C75"/>
    <w:rsid w:val="00277566"/>
    <w:rsid w:val="00277631"/>
    <w:rsid w:val="00281839"/>
    <w:rsid w:val="00282BCA"/>
    <w:rsid w:val="002848C9"/>
    <w:rsid w:val="00292C8D"/>
    <w:rsid w:val="0029726D"/>
    <w:rsid w:val="00297C92"/>
    <w:rsid w:val="002A2A45"/>
    <w:rsid w:val="002A3EDA"/>
    <w:rsid w:val="002A4464"/>
    <w:rsid w:val="002A46C9"/>
    <w:rsid w:val="002A4E97"/>
    <w:rsid w:val="002A6BCD"/>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0E15"/>
    <w:rsid w:val="00321050"/>
    <w:rsid w:val="0032377D"/>
    <w:rsid w:val="00323927"/>
    <w:rsid w:val="00323D12"/>
    <w:rsid w:val="00326ED7"/>
    <w:rsid w:val="003271E8"/>
    <w:rsid w:val="00335D5C"/>
    <w:rsid w:val="00336B40"/>
    <w:rsid w:val="00341274"/>
    <w:rsid w:val="0034743F"/>
    <w:rsid w:val="00347A90"/>
    <w:rsid w:val="00350552"/>
    <w:rsid w:val="003510EA"/>
    <w:rsid w:val="00355A69"/>
    <w:rsid w:val="003570A6"/>
    <w:rsid w:val="00360B50"/>
    <w:rsid w:val="00361C3D"/>
    <w:rsid w:val="003646B5"/>
    <w:rsid w:val="00366EC2"/>
    <w:rsid w:val="00371AE5"/>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0DB"/>
    <w:rsid w:val="003D1961"/>
    <w:rsid w:val="003D555F"/>
    <w:rsid w:val="003D7E5C"/>
    <w:rsid w:val="003E3D0B"/>
    <w:rsid w:val="003E3D23"/>
    <w:rsid w:val="003E4FEE"/>
    <w:rsid w:val="003E690A"/>
    <w:rsid w:val="003F0F71"/>
    <w:rsid w:val="003F216B"/>
    <w:rsid w:val="003F5524"/>
    <w:rsid w:val="003F6E4F"/>
    <w:rsid w:val="00401190"/>
    <w:rsid w:val="0040169E"/>
    <w:rsid w:val="0040457C"/>
    <w:rsid w:val="00405A7D"/>
    <w:rsid w:val="00411077"/>
    <w:rsid w:val="00411650"/>
    <w:rsid w:val="0041306B"/>
    <w:rsid w:val="0041485D"/>
    <w:rsid w:val="004217B5"/>
    <w:rsid w:val="00422319"/>
    <w:rsid w:val="00426322"/>
    <w:rsid w:val="004320A1"/>
    <w:rsid w:val="0043329E"/>
    <w:rsid w:val="00433995"/>
    <w:rsid w:val="00435B60"/>
    <w:rsid w:val="00436A2F"/>
    <w:rsid w:val="00437426"/>
    <w:rsid w:val="00437988"/>
    <w:rsid w:val="00441B6C"/>
    <w:rsid w:val="00446ABB"/>
    <w:rsid w:val="004477C9"/>
    <w:rsid w:val="00450DA2"/>
    <w:rsid w:val="00451335"/>
    <w:rsid w:val="0045235B"/>
    <w:rsid w:val="00453268"/>
    <w:rsid w:val="00453B2F"/>
    <w:rsid w:val="0045675E"/>
    <w:rsid w:val="004577FF"/>
    <w:rsid w:val="00457E5F"/>
    <w:rsid w:val="0046010E"/>
    <w:rsid w:val="00460242"/>
    <w:rsid w:val="004631C8"/>
    <w:rsid w:val="00465F1F"/>
    <w:rsid w:val="00466710"/>
    <w:rsid w:val="00467EA4"/>
    <w:rsid w:val="00471026"/>
    <w:rsid w:val="004711CB"/>
    <w:rsid w:val="00474BDD"/>
    <w:rsid w:val="0047749B"/>
    <w:rsid w:val="00477D3C"/>
    <w:rsid w:val="004800E6"/>
    <w:rsid w:val="004810C2"/>
    <w:rsid w:val="00483B2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4F74FB"/>
    <w:rsid w:val="00515DD3"/>
    <w:rsid w:val="00516220"/>
    <w:rsid w:val="00520C43"/>
    <w:rsid w:val="0052122E"/>
    <w:rsid w:val="00521F73"/>
    <w:rsid w:val="00522B3C"/>
    <w:rsid w:val="00526ADB"/>
    <w:rsid w:val="00531599"/>
    <w:rsid w:val="00532002"/>
    <w:rsid w:val="005341FE"/>
    <w:rsid w:val="00540322"/>
    <w:rsid w:val="0054139E"/>
    <w:rsid w:val="00546574"/>
    <w:rsid w:val="00546AC8"/>
    <w:rsid w:val="00546B1D"/>
    <w:rsid w:val="00547F52"/>
    <w:rsid w:val="00550725"/>
    <w:rsid w:val="00553D44"/>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0084"/>
    <w:rsid w:val="006241CD"/>
    <w:rsid w:val="006243FB"/>
    <w:rsid w:val="00626D82"/>
    <w:rsid w:val="00626E0F"/>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57578"/>
    <w:rsid w:val="00660646"/>
    <w:rsid w:val="00661864"/>
    <w:rsid w:val="00665158"/>
    <w:rsid w:val="0066582D"/>
    <w:rsid w:val="0066697B"/>
    <w:rsid w:val="006742B7"/>
    <w:rsid w:val="0067577B"/>
    <w:rsid w:val="006758AA"/>
    <w:rsid w:val="00676A18"/>
    <w:rsid w:val="00677C2F"/>
    <w:rsid w:val="006808F3"/>
    <w:rsid w:val="00681953"/>
    <w:rsid w:val="00681AB2"/>
    <w:rsid w:val="006833C1"/>
    <w:rsid w:val="00684B88"/>
    <w:rsid w:val="00686850"/>
    <w:rsid w:val="00690897"/>
    <w:rsid w:val="00694263"/>
    <w:rsid w:val="006B0B78"/>
    <w:rsid w:val="006B1EEE"/>
    <w:rsid w:val="006B3639"/>
    <w:rsid w:val="006B5017"/>
    <w:rsid w:val="006C1A0E"/>
    <w:rsid w:val="006C4D42"/>
    <w:rsid w:val="006D3EAB"/>
    <w:rsid w:val="006D49DC"/>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10C9"/>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1A5"/>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25B8"/>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453B"/>
    <w:rsid w:val="008951B9"/>
    <w:rsid w:val="0089556C"/>
    <w:rsid w:val="008961E0"/>
    <w:rsid w:val="008978B5"/>
    <w:rsid w:val="008A0AFB"/>
    <w:rsid w:val="008A3837"/>
    <w:rsid w:val="008A6717"/>
    <w:rsid w:val="008B1862"/>
    <w:rsid w:val="008B4958"/>
    <w:rsid w:val="008B5E4E"/>
    <w:rsid w:val="008B6E9D"/>
    <w:rsid w:val="008B7DDF"/>
    <w:rsid w:val="008C5268"/>
    <w:rsid w:val="008C608F"/>
    <w:rsid w:val="008C63BF"/>
    <w:rsid w:val="008D128E"/>
    <w:rsid w:val="008D6E11"/>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525"/>
    <w:rsid w:val="00921732"/>
    <w:rsid w:val="00925FCC"/>
    <w:rsid w:val="009260EE"/>
    <w:rsid w:val="009266EF"/>
    <w:rsid w:val="0093534F"/>
    <w:rsid w:val="009356A7"/>
    <w:rsid w:val="00936CFB"/>
    <w:rsid w:val="00936ECC"/>
    <w:rsid w:val="00941AF7"/>
    <w:rsid w:val="00941B4A"/>
    <w:rsid w:val="00946EF1"/>
    <w:rsid w:val="00947DB5"/>
    <w:rsid w:val="00952CF7"/>
    <w:rsid w:val="00953977"/>
    <w:rsid w:val="009540F6"/>
    <w:rsid w:val="0095748E"/>
    <w:rsid w:val="009626A5"/>
    <w:rsid w:val="00964C2E"/>
    <w:rsid w:val="00970544"/>
    <w:rsid w:val="00974076"/>
    <w:rsid w:val="00982C6C"/>
    <w:rsid w:val="0098619A"/>
    <w:rsid w:val="009870FD"/>
    <w:rsid w:val="0098754E"/>
    <w:rsid w:val="00990D00"/>
    <w:rsid w:val="00992000"/>
    <w:rsid w:val="009954D2"/>
    <w:rsid w:val="009A097F"/>
    <w:rsid w:val="009A1192"/>
    <w:rsid w:val="009A1A9D"/>
    <w:rsid w:val="009A1F73"/>
    <w:rsid w:val="009A3939"/>
    <w:rsid w:val="009A3D4A"/>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1538"/>
    <w:rsid w:val="009E3AF5"/>
    <w:rsid w:val="009E424A"/>
    <w:rsid w:val="009F4B26"/>
    <w:rsid w:val="009F5296"/>
    <w:rsid w:val="009F5F59"/>
    <w:rsid w:val="009F7C0C"/>
    <w:rsid w:val="00A0087F"/>
    <w:rsid w:val="00A012DF"/>
    <w:rsid w:val="00A04B8A"/>
    <w:rsid w:val="00A0553A"/>
    <w:rsid w:val="00A06FFE"/>
    <w:rsid w:val="00A10177"/>
    <w:rsid w:val="00A13A99"/>
    <w:rsid w:val="00A174E0"/>
    <w:rsid w:val="00A2087E"/>
    <w:rsid w:val="00A21300"/>
    <w:rsid w:val="00A22023"/>
    <w:rsid w:val="00A22DCF"/>
    <w:rsid w:val="00A2323A"/>
    <w:rsid w:val="00A2427E"/>
    <w:rsid w:val="00A24B3C"/>
    <w:rsid w:val="00A3062E"/>
    <w:rsid w:val="00A31A04"/>
    <w:rsid w:val="00A33F96"/>
    <w:rsid w:val="00A41AE8"/>
    <w:rsid w:val="00A43302"/>
    <w:rsid w:val="00A50F1D"/>
    <w:rsid w:val="00A55716"/>
    <w:rsid w:val="00A559F8"/>
    <w:rsid w:val="00A6064E"/>
    <w:rsid w:val="00A62976"/>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0A69"/>
    <w:rsid w:val="00AC233C"/>
    <w:rsid w:val="00AC385D"/>
    <w:rsid w:val="00AC7B87"/>
    <w:rsid w:val="00AD072E"/>
    <w:rsid w:val="00AD1CF0"/>
    <w:rsid w:val="00AD36CD"/>
    <w:rsid w:val="00AD4B7C"/>
    <w:rsid w:val="00AD660E"/>
    <w:rsid w:val="00AE27DA"/>
    <w:rsid w:val="00AE5C89"/>
    <w:rsid w:val="00AE7FE2"/>
    <w:rsid w:val="00AF5FA6"/>
    <w:rsid w:val="00B02F9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0FF2"/>
    <w:rsid w:val="00B41556"/>
    <w:rsid w:val="00B41F92"/>
    <w:rsid w:val="00B54A28"/>
    <w:rsid w:val="00B54F79"/>
    <w:rsid w:val="00B57A9B"/>
    <w:rsid w:val="00B61074"/>
    <w:rsid w:val="00B6201E"/>
    <w:rsid w:val="00B64BD3"/>
    <w:rsid w:val="00B77E02"/>
    <w:rsid w:val="00B8005E"/>
    <w:rsid w:val="00B801BA"/>
    <w:rsid w:val="00B81F41"/>
    <w:rsid w:val="00B86BD1"/>
    <w:rsid w:val="00B86C0A"/>
    <w:rsid w:val="00B871CC"/>
    <w:rsid w:val="00B8762E"/>
    <w:rsid w:val="00B87753"/>
    <w:rsid w:val="00B907FB"/>
    <w:rsid w:val="00B925EE"/>
    <w:rsid w:val="00B92666"/>
    <w:rsid w:val="00B94896"/>
    <w:rsid w:val="00BA4334"/>
    <w:rsid w:val="00BA63C3"/>
    <w:rsid w:val="00BA65EC"/>
    <w:rsid w:val="00BB2FD3"/>
    <w:rsid w:val="00BB3E66"/>
    <w:rsid w:val="00BB7089"/>
    <w:rsid w:val="00BC27AC"/>
    <w:rsid w:val="00BC33EB"/>
    <w:rsid w:val="00BC4084"/>
    <w:rsid w:val="00BC695C"/>
    <w:rsid w:val="00BC7F49"/>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182"/>
    <w:rsid w:val="00C42CF9"/>
    <w:rsid w:val="00C44816"/>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D92"/>
    <w:rsid w:val="00C83EB3"/>
    <w:rsid w:val="00C8528C"/>
    <w:rsid w:val="00C85F0B"/>
    <w:rsid w:val="00C8615A"/>
    <w:rsid w:val="00C90D15"/>
    <w:rsid w:val="00C90F99"/>
    <w:rsid w:val="00C91299"/>
    <w:rsid w:val="00C94C87"/>
    <w:rsid w:val="00CA568B"/>
    <w:rsid w:val="00CA6E09"/>
    <w:rsid w:val="00CB0C91"/>
    <w:rsid w:val="00CB1DD9"/>
    <w:rsid w:val="00CB2411"/>
    <w:rsid w:val="00CB3196"/>
    <w:rsid w:val="00CB3D29"/>
    <w:rsid w:val="00CB5F87"/>
    <w:rsid w:val="00CC4ADD"/>
    <w:rsid w:val="00CC592D"/>
    <w:rsid w:val="00CD4828"/>
    <w:rsid w:val="00CD566F"/>
    <w:rsid w:val="00CD72B8"/>
    <w:rsid w:val="00CE1541"/>
    <w:rsid w:val="00CE26C3"/>
    <w:rsid w:val="00CE6400"/>
    <w:rsid w:val="00CE7EB8"/>
    <w:rsid w:val="00CF2B1B"/>
    <w:rsid w:val="00CF314A"/>
    <w:rsid w:val="00CF3BC2"/>
    <w:rsid w:val="00CF6C4E"/>
    <w:rsid w:val="00CF7D12"/>
    <w:rsid w:val="00D04637"/>
    <w:rsid w:val="00D046C1"/>
    <w:rsid w:val="00D04B6D"/>
    <w:rsid w:val="00D0547B"/>
    <w:rsid w:val="00D11C8A"/>
    <w:rsid w:val="00D12AE4"/>
    <w:rsid w:val="00D166FD"/>
    <w:rsid w:val="00D16B50"/>
    <w:rsid w:val="00D17633"/>
    <w:rsid w:val="00D243BA"/>
    <w:rsid w:val="00D2757B"/>
    <w:rsid w:val="00D32731"/>
    <w:rsid w:val="00D33657"/>
    <w:rsid w:val="00D3486E"/>
    <w:rsid w:val="00D3553D"/>
    <w:rsid w:val="00D36D1C"/>
    <w:rsid w:val="00D40742"/>
    <w:rsid w:val="00D434BD"/>
    <w:rsid w:val="00D436DE"/>
    <w:rsid w:val="00D45318"/>
    <w:rsid w:val="00D47223"/>
    <w:rsid w:val="00D47D38"/>
    <w:rsid w:val="00D545D9"/>
    <w:rsid w:val="00D5485E"/>
    <w:rsid w:val="00D572F7"/>
    <w:rsid w:val="00D6304E"/>
    <w:rsid w:val="00D630A4"/>
    <w:rsid w:val="00D64AFB"/>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B4D7E"/>
    <w:rsid w:val="00DC0BE2"/>
    <w:rsid w:val="00DD2DEE"/>
    <w:rsid w:val="00DE0D5A"/>
    <w:rsid w:val="00DE18A2"/>
    <w:rsid w:val="00DE3127"/>
    <w:rsid w:val="00DE4332"/>
    <w:rsid w:val="00DE452D"/>
    <w:rsid w:val="00DE5B5C"/>
    <w:rsid w:val="00DE6329"/>
    <w:rsid w:val="00DF2469"/>
    <w:rsid w:val="00DF69E2"/>
    <w:rsid w:val="00DF6B0F"/>
    <w:rsid w:val="00E018AC"/>
    <w:rsid w:val="00E02CC6"/>
    <w:rsid w:val="00E06DC4"/>
    <w:rsid w:val="00E0747A"/>
    <w:rsid w:val="00E127F8"/>
    <w:rsid w:val="00E14A00"/>
    <w:rsid w:val="00E1530E"/>
    <w:rsid w:val="00E17170"/>
    <w:rsid w:val="00E176C2"/>
    <w:rsid w:val="00E21FC3"/>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3DA4"/>
    <w:rsid w:val="00E77354"/>
    <w:rsid w:val="00E80B8B"/>
    <w:rsid w:val="00E822C4"/>
    <w:rsid w:val="00E826EA"/>
    <w:rsid w:val="00E8586D"/>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4223"/>
    <w:rsid w:val="00ED4F46"/>
    <w:rsid w:val="00ED677E"/>
    <w:rsid w:val="00ED6F86"/>
    <w:rsid w:val="00ED7D72"/>
    <w:rsid w:val="00EE0E89"/>
    <w:rsid w:val="00EE6B3E"/>
    <w:rsid w:val="00EF14CE"/>
    <w:rsid w:val="00EF1537"/>
    <w:rsid w:val="00EF2703"/>
    <w:rsid w:val="00EF33B9"/>
    <w:rsid w:val="00EF6FBB"/>
    <w:rsid w:val="00F00F0E"/>
    <w:rsid w:val="00F01E7D"/>
    <w:rsid w:val="00F0266E"/>
    <w:rsid w:val="00F04BCF"/>
    <w:rsid w:val="00F06B2A"/>
    <w:rsid w:val="00F11C71"/>
    <w:rsid w:val="00F12E42"/>
    <w:rsid w:val="00F13EE0"/>
    <w:rsid w:val="00F15F75"/>
    <w:rsid w:val="00F236A1"/>
    <w:rsid w:val="00F24955"/>
    <w:rsid w:val="00F27AB5"/>
    <w:rsid w:val="00F30228"/>
    <w:rsid w:val="00F3530D"/>
    <w:rsid w:val="00F406B8"/>
    <w:rsid w:val="00F41814"/>
    <w:rsid w:val="00F43E38"/>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1718"/>
    <w:rsid w:val="00FE3E17"/>
    <w:rsid w:val="00FE4819"/>
    <w:rsid w:val="00FE6A3A"/>
    <w:rsid w:val="00FE6AB8"/>
    <w:rsid w:val="00FF1392"/>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splidzbark.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F3AB2-30B0-49BE-8F57-4F6BB5C7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27</Pages>
  <Words>9540</Words>
  <Characters>61363</Characters>
  <Application>Microsoft Office Word</Application>
  <DocSecurity>0</DocSecurity>
  <Lines>511</Lines>
  <Paragraphs>141</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milena.adamczuk</cp:lastModifiedBy>
  <cp:revision>5</cp:revision>
  <cp:lastPrinted>2018-01-24T11:11:00Z</cp:lastPrinted>
  <dcterms:created xsi:type="dcterms:W3CDTF">2018-07-02T11:00:00Z</dcterms:created>
  <dcterms:modified xsi:type="dcterms:W3CDTF">2018-07-09T11:45:00Z</dcterms:modified>
</cp:coreProperties>
</file>