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1D3A" w:rsidRDefault="00A11D3A">
      <w:pPr>
        <w:pStyle w:val="Bezodstpw"/>
        <w:rPr>
          <w:rFonts w:ascii="Tw Cen MT" w:eastAsiaTheme="minorHAnsi" w:hAnsi="Tw Cen MT" w:cs="Times New Roman"/>
          <w:lang w:eastAsia="en-US"/>
        </w:rPr>
      </w:pPr>
      <w:r>
        <w:rPr>
          <w:rFonts w:ascii="Tw Cen MT" w:eastAsiaTheme="minorHAnsi" w:hAnsi="Tw Cen MT" w:cs="Times New Roman"/>
          <w:lang w:eastAsia="en-US"/>
        </w:rPr>
        <w:tab/>
      </w:r>
      <w:r>
        <w:rPr>
          <w:rFonts w:ascii="Tw Cen MT" w:eastAsiaTheme="minorHAnsi" w:hAnsi="Tw Cen MT" w:cs="Times New Roman"/>
          <w:lang w:eastAsia="en-US"/>
        </w:rPr>
        <w:tab/>
      </w:r>
      <w:r>
        <w:rPr>
          <w:rFonts w:ascii="Tw Cen MT" w:eastAsiaTheme="minorHAnsi" w:hAnsi="Tw Cen MT" w:cs="Times New Roman"/>
          <w:lang w:eastAsia="en-US"/>
        </w:rPr>
        <w:tab/>
      </w:r>
      <w:r>
        <w:rPr>
          <w:rFonts w:ascii="Tw Cen MT" w:eastAsiaTheme="minorHAnsi" w:hAnsi="Tw Cen MT" w:cs="Times New Roman"/>
          <w:lang w:eastAsia="en-US"/>
        </w:rPr>
        <w:tab/>
      </w:r>
      <w:r>
        <w:rPr>
          <w:rFonts w:ascii="Tw Cen MT" w:eastAsiaTheme="minorHAnsi" w:hAnsi="Tw Cen MT" w:cs="Times New Roman"/>
          <w:lang w:eastAsia="en-US"/>
        </w:rPr>
        <w:tab/>
      </w:r>
      <w:r>
        <w:rPr>
          <w:rFonts w:ascii="Tw Cen MT" w:eastAsiaTheme="minorHAnsi" w:hAnsi="Tw Cen MT" w:cs="Times New Roman"/>
          <w:lang w:eastAsia="en-US"/>
        </w:rPr>
        <w:tab/>
      </w:r>
      <w:r>
        <w:rPr>
          <w:rFonts w:ascii="Tw Cen MT" w:eastAsiaTheme="minorHAnsi" w:hAnsi="Tw Cen MT" w:cs="Times New Roman"/>
          <w:lang w:eastAsia="en-US"/>
        </w:rPr>
        <w:tab/>
      </w:r>
      <w:r>
        <w:rPr>
          <w:rFonts w:ascii="Tw Cen MT" w:eastAsiaTheme="minorHAnsi" w:hAnsi="Tw Cen MT" w:cs="Times New Roman"/>
          <w:lang w:eastAsia="en-US"/>
        </w:rPr>
        <w:tab/>
      </w:r>
      <w:r>
        <w:rPr>
          <w:rFonts w:ascii="Tw Cen MT" w:eastAsiaTheme="minorHAnsi" w:hAnsi="Tw Cen MT" w:cs="Times New Roman"/>
          <w:lang w:eastAsia="en-US"/>
        </w:rPr>
        <w:tab/>
      </w:r>
      <w:r>
        <w:rPr>
          <w:rFonts w:ascii="Tw Cen MT" w:eastAsiaTheme="minorHAnsi" w:hAnsi="Tw Cen MT" w:cs="Times New Roman"/>
          <w:lang w:eastAsia="en-US"/>
        </w:rPr>
        <w:tab/>
      </w:r>
      <w:r>
        <w:rPr>
          <w:rFonts w:ascii="Tw Cen MT" w:eastAsiaTheme="minorHAnsi" w:hAnsi="Tw Cen MT" w:cs="Times New Roman"/>
          <w:lang w:eastAsia="en-US"/>
        </w:rPr>
        <w:tab/>
      </w:r>
      <w:r>
        <w:rPr>
          <w:rFonts w:ascii="Tw Cen MT" w:eastAsiaTheme="minorHAnsi" w:hAnsi="Tw Cen MT" w:cs="Times New Roman"/>
          <w:lang w:eastAsia="en-US"/>
        </w:rPr>
        <w:tab/>
      </w:r>
    </w:p>
    <w:sdt>
      <w:sdtPr>
        <w:rPr>
          <w:rFonts w:ascii="Tw Cen MT" w:eastAsiaTheme="minorHAnsi" w:hAnsi="Tw Cen MT" w:cs="Times New Roman"/>
          <w:lang w:eastAsia="en-US"/>
        </w:rPr>
        <w:id w:val="1208913501"/>
        <w:docPartObj>
          <w:docPartGallery w:val="Cover Pages"/>
          <w:docPartUnique/>
        </w:docPartObj>
      </w:sdtPr>
      <w:sdtContent>
        <w:p w:rsidR="008F4458" w:rsidRPr="00955ADF" w:rsidRDefault="008F4458">
          <w:pPr>
            <w:pStyle w:val="Bezodstpw"/>
            <w:rPr>
              <w:rFonts w:ascii="Tw Cen MT" w:hAnsi="Tw Cen MT" w:cs="Times New Roman"/>
            </w:rPr>
          </w:pPr>
        </w:p>
        <w:p w:rsidR="008F4458" w:rsidRPr="00955ADF" w:rsidRDefault="003E0A25">
          <w:pPr>
            <w:rPr>
              <w:rFonts w:ascii="Tw Cen MT" w:hAnsi="Tw Cen MT" w:cs="Times New Roman"/>
            </w:rPr>
          </w:pPr>
          <w:r>
            <w:rPr>
              <w:rFonts w:ascii="Tw Cen MT" w:hAnsi="Tw Cen MT" w:cs="Times New Roman"/>
              <w:noProof/>
              <w:lang w:eastAsia="pl-PL"/>
            </w:rPr>
            <w:pict>
              <v:shapetype id="_x0000_t202" coordsize="21600,21600" o:spt="202" path="m,l,21600r21600,l21600,xe">
                <v:stroke joinstyle="miter"/>
                <v:path gradientshapeok="t" o:connecttype="rect"/>
              </v:shapetype>
              <v:shape id="Pole tekstowe 32" o:spid="_x0000_s1026" type="#_x0000_t202" style="position:absolute;margin-left:1.2pt;margin-top:627pt;width:452.4pt;height:28.8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" filled="f" stroked="f" strokeweight=".5pt">
                <v:textbox style="mso-fit-shape-to-text:t" inset="0,0,0,0">
                  <w:txbxContent>
                    <w:p w:rsidR="00E84AD9" w:rsidRPr="0053532B" w:rsidRDefault="00E84AD9" w:rsidP="0053532B">
                      <w:pPr>
                        <w:spacing w:line="360" w:lineRule="auto"/>
                        <w:jc w:val="both"/>
                        <w:rPr>
                          <w:rFonts w:ascii="Tw Cen MT" w:hAnsi="Tw Cen MT" w:cs="Times New Roman"/>
                          <w:sz w:val="24"/>
                          <w:szCs w:val="24"/>
                        </w:rPr>
                      </w:pPr>
                      <w:r w:rsidRPr="00FD425B">
                        <w:rPr>
                          <w:rFonts w:ascii="Tw Cen MT" w:hAnsi="Tw Cen MT" w:cs="Times New Roman"/>
                          <w:sz w:val="24"/>
                          <w:szCs w:val="24"/>
                        </w:rPr>
                        <w:t xml:space="preserve">Załącznik nr 1 do SIWZ dotyczący postępowania o udzielenie zamówienia </w:t>
                      </w:r>
                      <w:r>
                        <w:rPr>
                          <w:rFonts w:ascii="Tw Cen MT" w:hAnsi="Tw Cen MT" w:cs="Times New Roman"/>
                          <w:sz w:val="24"/>
                          <w:szCs w:val="24"/>
                        </w:rPr>
                        <w:t xml:space="preserve">publicznego prowadzonego w </w:t>
                      </w:r>
                      <w:r w:rsidRPr="00FD425B">
                        <w:rPr>
                          <w:rFonts w:ascii="Tw Cen MT" w:hAnsi="Tw Cen MT" w:cs="Times New Roman"/>
                          <w:sz w:val="24"/>
                          <w:szCs w:val="24"/>
                        </w:rPr>
                        <w:t>trybie przetargu nieograniczonego pn. Dostawa licencji i wdrożenie oprogramowania</w:t>
                      </w:r>
                      <w:r>
                        <w:rPr>
                          <w:rFonts w:ascii="Tw Cen MT" w:hAnsi="Tw Cen MT" w:cs="Times New Roman"/>
                          <w:sz w:val="24"/>
                          <w:szCs w:val="24"/>
                        </w:rPr>
                        <w:t xml:space="preserve"> i sprzętu informatycznego</w:t>
                      </w:r>
                      <w:r w:rsidRPr="00FD425B">
                        <w:rPr>
                          <w:rFonts w:ascii="Tw Cen MT" w:hAnsi="Tw Cen MT" w:cs="Times New Roman"/>
                          <w:sz w:val="24"/>
                          <w:szCs w:val="24"/>
                        </w:rPr>
                        <w:t>, przeprowadzenie modernizacji systemów dziedzinowych, uruchomienie e-usług publicznych</w:t>
                      </w:r>
                      <w:r>
                        <w:rPr>
                          <w:rFonts w:ascii="Tw Cen MT" w:hAnsi="Tw Cen MT" w:cs="Times New Roman"/>
                          <w:sz w:val="24"/>
                          <w:szCs w:val="24"/>
                        </w:rPr>
                        <w:t>.</w:t>
                      </w:r>
                      <w:r w:rsidRPr="00FD425B">
                        <w:rPr>
                          <w:rFonts w:ascii="Tw Cen MT" w:hAnsi="Tw Cen MT" w:cs="Times New Roman"/>
                          <w:sz w:val="24"/>
                          <w:szCs w:val="24"/>
                        </w:rPr>
                        <w:t xml:space="preserve"> </w:t>
                      </w:r>
                    </w:p>
                  </w:txbxContent>
                </v:textbox>
                <w10:wrap anchorx="margin" anchory="page"/>
              </v:shape>
            </w:pict>
          </w:r>
          <w:r>
            <w:rPr>
              <w:rFonts w:ascii="Tw Cen MT" w:hAnsi="Tw Cen MT" w:cs="Times New Roman"/>
              <w:noProof/>
              <w:lang w:eastAsia="pl-PL"/>
            </w:rPr>
            <w:pict>
              <v:shape id="Pole tekstowe 1" o:spid="_x0000_s1027" type="#_x0000_t202" style="position:absolute;margin-left:1226pt;margin-top:199.8pt;width:452.4pt;height:267.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" filled="f" stroked="f" strokeweight=".5pt">
                <v:textbox inset="0,0,0,0">
                  <w:txbxContent>
                    <w:p w:rsidR="00E84AD9" w:rsidRDefault="00E84AD9">
                      <w:pPr>
                        <w:pStyle w:val="Bezodstpw"/>
                        <w:rPr>
                          <w:rFonts w:asciiTheme="majorHAnsi" w:eastAsiaTheme="majorEastAsia" w:hAnsiTheme="majorHAnsi" w:cstheme="majorBidi"/>
                          <w:color w:val="262626" w:themeColor="text1" w:themeTint="D9"/>
                          <w:sz w:val="72"/>
                          <w:szCs w:val="72"/>
                        </w:rPr>
                      </w:pPr>
                    </w:p>
                    <w:p w:rsidR="00E84AD9" w:rsidRDefault="00E84AD9">
                      <w:pPr>
                        <w:pStyle w:val="Bezodstpw"/>
                        <w:rPr>
                          <w:rFonts w:asciiTheme="majorHAnsi" w:eastAsiaTheme="majorEastAsia" w:hAnsiTheme="majorHAnsi" w:cstheme="majorBidi"/>
                          <w:color w:val="262626" w:themeColor="text1" w:themeTint="D9"/>
                          <w:sz w:val="72"/>
                          <w:szCs w:val="72"/>
                        </w:rPr>
                      </w:pPr>
                    </w:p>
                    <w:p w:rsidR="00E84AD9" w:rsidRDefault="00E84AD9">
                      <w:pPr>
                        <w:pStyle w:val="Bezodstpw"/>
                        <w:rPr>
                          <w:rFonts w:ascii="Tw Cen MT" w:eastAsiaTheme="majorEastAsia" w:hAnsi="Tw Cen MT" w:cstheme="majorBidi"/>
                          <w:color w:val="262626" w:themeColor="text1" w:themeTint="D9"/>
                          <w:sz w:val="72"/>
                          <w:szCs w:val="72"/>
                        </w:rPr>
                      </w:pPr>
                      <w:r w:rsidRPr="000A6B8C">
                        <w:rPr>
                          <w:rFonts w:ascii="Tw Cen MT" w:eastAsiaTheme="majorEastAsia" w:hAnsi="Tw Cen MT" w:cstheme="majorBidi"/>
                          <w:color w:val="262626" w:themeColor="text1" w:themeTint="D9"/>
                          <w:sz w:val="72"/>
                          <w:szCs w:val="72"/>
                        </w:rPr>
                        <w:t>Szczegółowy Opis Przedmiotu Zamówienia</w:t>
                      </w:r>
                      <w:r>
                        <w:rPr>
                          <w:rFonts w:ascii="Tw Cen MT" w:eastAsiaTheme="majorEastAsia" w:hAnsi="Tw Cen MT" w:cstheme="majorBidi"/>
                          <w:color w:val="262626" w:themeColor="text1" w:themeTint="D9"/>
                          <w:sz w:val="72"/>
                          <w:szCs w:val="72"/>
                        </w:rPr>
                        <w:t xml:space="preserve"> – </w:t>
                      </w:r>
                    </w:p>
                    <w:p w:rsidR="00E84AD9" w:rsidRPr="000A6B8C" w:rsidRDefault="00E84AD9">
                      <w:pPr>
                        <w:pStyle w:val="Bezodstpw"/>
                        <w:rPr>
                          <w:rFonts w:ascii="Tw Cen MT" w:eastAsiaTheme="majorEastAsia" w:hAnsi="Tw Cen MT" w:cstheme="majorBidi"/>
                          <w:color w:val="262626" w:themeColor="text1" w:themeTint="D9"/>
                          <w:sz w:val="72"/>
                        </w:rPr>
                      </w:pPr>
                      <w:r>
                        <w:rPr>
                          <w:rFonts w:ascii="Tw Cen MT" w:eastAsiaTheme="majorEastAsia" w:hAnsi="Tw Cen MT" w:cstheme="majorBidi"/>
                          <w:color w:val="262626" w:themeColor="text1" w:themeTint="D9"/>
                          <w:sz w:val="72"/>
                          <w:szCs w:val="72"/>
                        </w:rPr>
                        <w:t>Powiat Lidzbarski</w:t>
                      </w:r>
                    </w:p>
                    <w:p w:rsidR="00E84AD9" w:rsidRDefault="00E84AD9">
                      <w:pPr>
                        <w:spacing w:before="120"/>
                        <w:rPr>
                          <w:color w:val="404040" w:themeColor="text1" w:themeTint="BF"/>
                          <w:sz w:val="36"/>
                          <w:szCs w:val="36"/>
                        </w:rPr>
                      </w:pPr>
                    </w:p>
                  </w:txbxContent>
                </v:textbox>
                <w10:wrap anchorx="margin" anchory="page"/>
              </v:shape>
            </w:pict>
          </w:r>
          <w:r w:rsidR="00D608E7" w:rsidRPr="00955ADF">
            <w:rPr>
              <w:rFonts w:ascii="Tw Cen MT" w:hAnsi="Tw Cen MT" w:cs="Times New Roman"/>
            </w:rPr>
            <w:t xml:space="preserve"> </w:t>
          </w:r>
          <w:r w:rsidR="00A11D3A">
            <w:rPr>
              <w:rFonts w:ascii="Tw Cen MT" w:hAnsi="Tw Cen MT" w:cs="Times New Roman"/>
            </w:rPr>
            <w:tab/>
          </w:r>
          <w:r w:rsidR="00A11D3A">
            <w:rPr>
              <w:rFonts w:ascii="Tw Cen MT" w:hAnsi="Tw Cen MT" w:cs="Times New Roman"/>
            </w:rPr>
            <w:tab/>
          </w:r>
          <w:r w:rsidR="00A11D3A">
            <w:rPr>
              <w:rFonts w:ascii="Tw Cen MT" w:hAnsi="Tw Cen MT" w:cs="Times New Roman"/>
            </w:rPr>
            <w:tab/>
          </w:r>
          <w:r w:rsidR="00A11D3A">
            <w:rPr>
              <w:rFonts w:ascii="Tw Cen MT" w:hAnsi="Tw Cen MT" w:cs="Times New Roman"/>
            </w:rPr>
            <w:tab/>
          </w:r>
          <w:r w:rsidR="00A11D3A">
            <w:rPr>
              <w:rFonts w:ascii="Tw Cen MT" w:hAnsi="Tw Cen MT" w:cs="Times New Roman"/>
            </w:rPr>
            <w:tab/>
          </w:r>
          <w:r w:rsidR="00A11D3A">
            <w:rPr>
              <w:rFonts w:ascii="Tw Cen MT" w:hAnsi="Tw Cen MT" w:cs="Times New Roman"/>
            </w:rPr>
            <w:tab/>
          </w:r>
          <w:r w:rsidR="00A11D3A">
            <w:rPr>
              <w:rFonts w:ascii="Tw Cen MT" w:hAnsi="Tw Cen MT" w:cs="Times New Roman"/>
            </w:rPr>
            <w:tab/>
          </w:r>
          <w:r w:rsidR="00A11D3A">
            <w:rPr>
              <w:rFonts w:ascii="Tw Cen MT" w:hAnsi="Tw Cen MT" w:cs="Times New Roman"/>
            </w:rPr>
            <w:tab/>
          </w:r>
          <w:r w:rsidR="00A11D3A">
            <w:rPr>
              <w:rFonts w:ascii="Tw Cen MT" w:hAnsi="Tw Cen MT" w:cs="Times New Roman"/>
            </w:rPr>
            <w:tab/>
          </w:r>
          <w:r w:rsidR="00A11D3A">
            <w:rPr>
              <w:rFonts w:ascii="Tw Cen MT" w:hAnsi="Tw Cen MT" w:cs="Times New Roman"/>
            </w:rPr>
            <w:tab/>
          </w:r>
          <w:r w:rsidR="00A11D3A">
            <w:rPr>
              <w:rFonts w:ascii="Tw Cen MT" w:hAnsi="Tw Cen MT" w:cs="Times New Roman"/>
            </w:rPr>
            <w:tab/>
            <w:t>Załącznik nr 1</w:t>
          </w:r>
          <w:r w:rsidR="008F4458" w:rsidRPr="00955ADF">
            <w:rPr>
              <w:rFonts w:ascii="Tw Cen MT" w:hAnsi="Tw Cen MT" w:cs="Times New Roman"/>
            </w:rPr>
            <w:br w:type="page"/>
          </w:r>
          <w:r w:rsidR="00A11D3A">
            <w:rPr>
              <w:rFonts w:ascii="Tw Cen MT" w:hAnsi="Tw Cen MT" w:cs="Times New Roman"/>
            </w:rPr>
            <w:tab/>
          </w:r>
          <w:r w:rsidR="00A11D3A">
            <w:rPr>
              <w:rFonts w:ascii="Tw Cen MT" w:hAnsi="Tw Cen MT" w:cs="Times New Roman"/>
            </w:rPr>
            <w:tab/>
          </w:r>
        </w:p>
      </w:sdtContent>
    </w:sdt>
    <w:sdt>
      <w:sdtPr>
        <w:rPr>
          <w:rFonts w:ascii="Tw Cen MT" w:eastAsiaTheme="minorHAnsi" w:hAnsi="Tw Cen MT" w:cs="Times New Roman"/>
          <w:color w:val="auto"/>
          <w:sz w:val="22"/>
          <w:szCs w:val="22"/>
          <w:lang w:eastAsia="en-US"/>
        </w:rPr>
        <w:id w:val="-1014754767"/>
        <w:docPartObj>
          <w:docPartGallery w:val="Table of Contents"/>
          <w:docPartUnique/>
        </w:docPartObj>
      </w:sdtPr>
      <w:sdtEndPr>
        <w:rPr>
          <w:rFonts w:asciiTheme="minorHAnsi" w:hAnsiTheme="minorHAnsi" w:cstheme="minorBidi"/>
        </w:rPr>
      </w:sdtEndPr>
      <w:sdtContent>
        <w:p w:rsidR="008F4458" w:rsidRPr="00955ADF" w:rsidRDefault="008F4458" w:rsidP="00B244A7">
          <w:pPr>
            <w:pStyle w:val="Nagwekspisutreci"/>
            <w:jc w:val="both"/>
            <w:rPr>
              <w:rFonts w:ascii="Tw Cen MT" w:hAnsi="Tw Cen MT" w:cs="Times New Roman"/>
              <w:color w:val="auto"/>
              <w:sz w:val="28"/>
              <w:szCs w:val="28"/>
            </w:rPr>
          </w:pPr>
          <w:r w:rsidRPr="00955ADF">
            <w:rPr>
              <w:rFonts w:ascii="Tw Cen MT" w:hAnsi="Tw Cen MT" w:cs="Times New Roman"/>
              <w:color w:val="auto"/>
              <w:sz w:val="28"/>
              <w:szCs w:val="28"/>
            </w:rPr>
            <w:t>Spis treści</w:t>
          </w:r>
        </w:p>
        <w:p w:rsidR="00B244A7" w:rsidRPr="00955ADF" w:rsidRDefault="00B244A7" w:rsidP="00B244A7">
          <w:pPr>
            <w:rPr>
              <w:rFonts w:ascii="Tw Cen MT" w:hAnsi="Tw Cen MT" w:cs="Times New Roman"/>
              <w:lang w:eastAsia="pl-PL"/>
            </w:rPr>
          </w:pPr>
        </w:p>
        <w:p w:rsidR="009815E4" w:rsidRDefault="003E0A25">
          <w:pPr>
            <w:pStyle w:val="Spistreci1"/>
            <w:tabs>
              <w:tab w:val="right" w:leader="dot" w:pos="9062"/>
            </w:tabs>
            <w:rPr>
              <w:rFonts w:eastAsiaTheme="minorEastAsia"/>
              <w:noProof/>
              <w:sz w:val="24"/>
              <w:szCs w:val="24"/>
              <w:lang w:eastAsia="pl-PL"/>
            </w:rPr>
          </w:pPr>
          <w:r w:rsidRPr="003E0A25">
            <w:rPr>
              <w:rFonts w:ascii="Tw Cen MT" w:hAnsi="Tw Cen MT" w:cs="Times New Roman"/>
            </w:rPr>
            <w:fldChar w:fldCharType="begin"/>
          </w:r>
          <w:r w:rsidR="008F4458" w:rsidRPr="00955ADF">
            <w:rPr>
              <w:rFonts w:ascii="Tw Cen MT" w:hAnsi="Tw Cen MT" w:cs="Times New Roman"/>
            </w:rPr>
            <w:instrText xml:space="preserve"> TOC \o "1-3" \h \z \u </w:instrText>
          </w:r>
          <w:r w:rsidRPr="003E0A25">
            <w:rPr>
              <w:rFonts w:ascii="Tw Cen MT" w:hAnsi="Tw Cen MT" w:cs="Times New Roman"/>
            </w:rPr>
            <w:fldChar w:fldCharType="separate"/>
          </w:r>
          <w:hyperlink w:anchor="_Toc516100319" w:history="1">
            <w:r w:rsidR="009815E4" w:rsidRPr="004463DA">
              <w:rPr>
                <w:rStyle w:val="Hipercze"/>
                <w:rFonts w:ascii="Tw Cen MT" w:hAnsi="Tw Cen MT" w:cs="Times New Roman"/>
                <w:noProof/>
              </w:rPr>
              <w:t>WSTĘP</w:t>
            </w:r>
            <w:r w:rsidR="009815E4">
              <w:rPr>
                <w:noProof/>
                <w:webHidden/>
              </w:rPr>
              <w:tab/>
            </w:r>
            <w:r>
              <w:rPr>
                <w:noProof/>
                <w:webHidden/>
              </w:rPr>
              <w:fldChar w:fldCharType="begin"/>
            </w:r>
            <w:r w:rsidR="009815E4">
              <w:rPr>
                <w:noProof/>
                <w:webHidden/>
              </w:rPr>
              <w:instrText xml:space="preserve"> PAGEREF _Toc516100319 \h </w:instrText>
            </w:r>
            <w:r>
              <w:rPr>
                <w:noProof/>
                <w:webHidden/>
              </w:rPr>
            </w:r>
            <w:r>
              <w:rPr>
                <w:noProof/>
                <w:webHidden/>
              </w:rPr>
              <w:fldChar w:fldCharType="separate"/>
            </w:r>
            <w:r w:rsidR="009815E4">
              <w:rPr>
                <w:noProof/>
                <w:webHidden/>
              </w:rPr>
              <w:t>2</w:t>
            </w:r>
            <w:r>
              <w:rPr>
                <w:noProof/>
                <w:webHidden/>
              </w:rPr>
              <w:fldChar w:fldCharType="end"/>
            </w:r>
          </w:hyperlink>
        </w:p>
        <w:p w:rsidR="009815E4" w:rsidRDefault="003E0A25">
          <w:pPr>
            <w:pStyle w:val="Spistreci1"/>
            <w:tabs>
              <w:tab w:val="right" w:leader="dot" w:pos="9062"/>
            </w:tabs>
            <w:rPr>
              <w:rFonts w:eastAsiaTheme="minorEastAsia"/>
              <w:noProof/>
              <w:sz w:val="24"/>
              <w:szCs w:val="24"/>
              <w:lang w:eastAsia="pl-PL"/>
            </w:rPr>
          </w:pPr>
          <w:hyperlink w:anchor="_Toc516100320" w:history="1">
            <w:r w:rsidR="009815E4" w:rsidRPr="004463DA">
              <w:rPr>
                <w:rStyle w:val="Hipercze"/>
                <w:rFonts w:ascii="Tw Cen MT" w:hAnsi="Tw Cen MT" w:cs="Times New Roman"/>
                <w:noProof/>
              </w:rPr>
              <w:t>LOKALIZACJA</w:t>
            </w:r>
            <w:r w:rsidR="009815E4">
              <w:rPr>
                <w:noProof/>
                <w:webHidden/>
              </w:rPr>
              <w:tab/>
            </w:r>
            <w:r>
              <w:rPr>
                <w:noProof/>
                <w:webHidden/>
              </w:rPr>
              <w:fldChar w:fldCharType="begin"/>
            </w:r>
            <w:r w:rsidR="009815E4">
              <w:rPr>
                <w:noProof/>
                <w:webHidden/>
              </w:rPr>
              <w:instrText xml:space="preserve"> PAGEREF _Toc516100320 \h </w:instrText>
            </w:r>
            <w:r>
              <w:rPr>
                <w:noProof/>
                <w:webHidden/>
              </w:rPr>
            </w:r>
            <w:r>
              <w:rPr>
                <w:noProof/>
                <w:webHidden/>
              </w:rPr>
              <w:fldChar w:fldCharType="separate"/>
            </w:r>
            <w:r w:rsidR="009815E4">
              <w:rPr>
                <w:noProof/>
                <w:webHidden/>
              </w:rPr>
              <w:t>4</w:t>
            </w:r>
            <w:r>
              <w:rPr>
                <w:noProof/>
                <w:webHidden/>
              </w:rPr>
              <w:fldChar w:fldCharType="end"/>
            </w:r>
          </w:hyperlink>
        </w:p>
        <w:p w:rsidR="009815E4" w:rsidRDefault="003E0A25">
          <w:pPr>
            <w:pStyle w:val="Spistreci1"/>
            <w:tabs>
              <w:tab w:val="right" w:leader="dot" w:pos="9062"/>
            </w:tabs>
            <w:rPr>
              <w:rFonts w:eastAsiaTheme="minorEastAsia"/>
              <w:noProof/>
              <w:sz w:val="24"/>
              <w:szCs w:val="24"/>
              <w:lang w:eastAsia="pl-PL"/>
            </w:rPr>
          </w:pPr>
          <w:hyperlink w:anchor="_Toc516100321" w:history="1">
            <w:r w:rsidR="009815E4" w:rsidRPr="004463DA">
              <w:rPr>
                <w:rStyle w:val="Hipercze"/>
                <w:rFonts w:ascii="Tw Cen MT" w:hAnsi="Tw Cen MT" w:cs="Times New Roman"/>
                <w:noProof/>
              </w:rPr>
              <w:t>ZESTAWIENIE ILOŚCIOWE</w:t>
            </w:r>
            <w:r w:rsidR="009815E4">
              <w:rPr>
                <w:noProof/>
                <w:webHidden/>
              </w:rPr>
              <w:tab/>
            </w:r>
            <w:r>
              <w:rPr>
                <w:noProof/>
                <w:webHidden/>
              </w:rPr>
              <w:fldChar w:fldCharType="begin"/>
            </w:r>
            <w:r w:rsidR="009815E4">
              <w:rPr>
                <w:noProof/>
                <w:webHidden/>
              </w:rPr>
              <w:instrText xml:space="preserve"> PAGEREF _Toc516100321 \h </w:instrText>
            </w:r>
            <w:r>
              <w:rPr>
                <w:noProof/>
                <w:webHidden/>
              </w:rPr>
            </w:r>
            <w:r>
              <w:rPr>
                <w:noProof/>
                <w:webHidden/>
              </w:rPr>
              <w:fldChar w:fldCharType="separate"/>
            </w:r>
            <w:r w:rsidR="009815E4">
              <w:rPr>
                <w:noProof/>
                <w:webHidden/>
              </w:rPr>
              <w:t>4</w:t>
            </w:r>
            <w:r>
              <w:rPr>
                <w:noProof/>
                <w:webHidden/>
              </w:rPr>
              <w:fldChar w:fldCharType="end"/>
            </w:r>
          </w:hyperlink>
        </w:p>
        <w:p w:rsidR="009815E4" w:rsidRDefault="003E0A25">
          <w:pPr>
            <w:pStyle w:val="Spistreci1"/>
            <w:tabs>
              <w:tab w:val="right" w:leader="dot" w:pos="9062"/>
            </w:tabs>
            <w:rPr>
              <w:rFonts w:eastAsiaTheme="minorEastAsia"/>
              <w:noProof/>
              <w:sz w:val="24"/>
              <w:szCs w:val="24"/>
              <w:lang w:eastAsia="pl-PL"/>
            </w:rPr>
          </w:pPr>
          <w:hyperlink w:anchor="_Toc516100322" w:history="1">
            <w:r w:rsidR="009815E4" w:rsidRPr="004463DA">
              <w:rPr>
                <w:rStyle w:val="Hipercze"/>
                <w:rFonts w:ascii="Tw Cen MT" w:hAnsi="Tw Cen MT" w:cs="Times New Roman"/>
                <w:noProof/>
              </w:rPr>
              <w:t>DEFINICJE</w:t>
            </w:r>
            <w:r w:rsidR="009815E4">
              <w:rPr>
                <w:noProof/>
                <w:webHidden/>
              </w:rPr>
              <w:tab/>
            </w:r>
            <w:r>
              <w:rPr>
                <w:noProof/>
                <w:webHidden/>
              </w:rPr>
              <w:fldChar w:fldCharType="begin"/>
            </w:r>
            <w:r w:rsidR="009815E4">
              <w:rPr>
                <w:noProof/>
                <w:webHidden/>
              </w:rPr>
              <w:instrText xml:space="preserve"> PAGEREF _Toc516100322 \h </w:instrText>
            </w:r>
            <w:r>
              <w:rPr>
                <w:noProof/>
                <w:webHidden/>
              </w:rPr>
            </w:r>
            <w:r>
              <w:rPr>
                <w:noProof/>
                <w:webHidden/>
              </w:rPr>
              <w:fldChar w:fldCharType="separate"/>
            </w:r>
            <w:r w:rsidR="009815E4">
              <w:rPr>
                <w:noProof/>
                <w:webHidden/>
              </w:rPr>
              <w:t>5</w:t>
            </w:r>
            <w:r>
              <w:rPr>
                <w:noProof/>
                <w:webHidden/>
              </w:rPr>
              <w:fldChar w:fldCharType="end"/>
            </w:r>
          </w:hyperlink>
        </w:p>
        <w:p w:rsidR="009815E4" w:rsidRDefault="003E0A25">
          <w:pPr>
            <w:pStyle w:val="Spistreci1"/>
            <w:tabs>
              <w:tab w:val="right" w:leader="dot" w:pos="9062"/>
            </w:tabs>
            <w:rPr>
              <w:rFonts w:eastAsiaTheme="minorEastAsia"/>
              <w:noProof/>
              <w:sz w:val="24"/>
              <w:szCs w:val="24"/>
              <w:lang w:eastAsia="pl-PL"/>
            </w:rPr>
          </w:pPr>
          <w:hyperlink w:anchor="_Toc516100323" w:history="1">
            <w:r w:rsidR="009815E4" w:rsidRPr="004463DA">
              <w:rPr>
                <w:rStyle w:val="Hipercze"/>
                <w:rFonts w:ascii="Tw Cen MT" w:hAnsi="Tw Cen MT" w:cs="Times New Roman"/>
                <w:noProof/>
              </w:rPr>
              <w:t>OGÓLNE WYMOGI PRAWNE</w:t>
            </w:r>
            <w:r w:rsidR="009815E4">
              <w:rPr>
                <w:noProof/>
                <w:webHidden/>
              </w:rPr>
              <w:tab/>
            </w:r>
            <w:r>
              <w:rPr>
                <w:noProof/>
                <w:webHidden/>
              </w:rPr>
              <w:fldChar w:fldCharType="begin"/>
            </w:r>
            <w:r w:rsidR="009815E4">
              <w:rPr>
                <w:noProof/>
                <w:webHidden/>
              </w:rPr>
              <w:instrText xml:space="preserve"> PAGEREF _Toc516100323 \h </w:instrText>
            </w:r>
            <w:r>
              <w:rPr>
                <w:noProof/>
                <w:webHidden/>
              </w:rPr>
            </w:r>
            <w:r>
              <w:rPr>
                <w:noProof/>
                <w:webHidden/>
              </w:rPr>
              <w:fldChar w:fldCharType="separate"/>
            </w:r>
            <w:r w:rsidR="009815E4">
              <w:rPr>
                <w:noProof/>
                <w:webHidden/>
              </w:rPr>
              <w:t>9</w:t>
            </w:r>
            <w:r>
              <w:rPr>
                <w:noProof/>
                <w:webHidden/>
              </w:rPr>
              <w:fldChar w:fldCharType="end"/>
            </w:r>
          </w:hyperlink>
        </w:p>
        <w:p w:rsidR="009815E4" w:rsidRDefault="003E0A25">
          <w:pPr>
            <w:pStyle w:val="Spistreci1"/>
            <w:tabs>
              <w:tab w:val="right" w:leader="dot" w:pos="9062"/>
            </w:tabs>
            <w:rPr>
              <w:rFonts w:eastAsiaTheme="minorEastAsia"/>
              <w:noProof/>
              <w:sz w:val="24"/>
              <w:szCs w:val="24"/>
              <w:lang w:eastAsia="pl-PL"/>
            </w:rPr>
          </w:pPr>
          <w:hyperlink w:anchor="_Toc516100324" w:history="1">
            <w:r w:rsidR="009815E4" w:rsidRPr="004463DA">
              <w:rPr>
                <w:rStyle w:val="Hipercze"/>
                <w:rFonts w:ascii="Tw Cen MT" w:hAnsi="Tw Cen MT" w:cs="Times New Roman"/>
                <w:noProof/>
              </w:rPr>
              <w:t>OGÓLNE WARUNKI LICENCJONOWANIA DOSTARCZONYCH SYSTEMÓW INFORMATYCZNYCH</w:t>
            </w:r>
            <w:r w:rsidR="009815E4">
              <w:rPr>
                <w:noProof/>
                <w:webHidden/>
              </w:rPr>
              <w:tab/>
            </w:r>
            <w:r>
              <w:rPr>
                <w:noProof/>
                <w:webHidden/>
              </w:rPr>
              <w:fldChar w:fldCharType="begin"/>
            </w:r>
            <w:r w:rsidR="009815E4">
              <w:rPr>
                <w:noProof/>
                <w:webHidden/>
              </w:rPr>
              <w:instrText xml:space="preserve"> PAGEREF _Toc516100324 \h </w:instrText>
            </w:r>
            <w:r>
              <w:rPr>
                <w:noProof/>
                <w:webHidden/>
              </w:rPr>
            </w:r>
            <w:r>
              <w:rPr>
                <w:noProof/>
                <w:webHidden/>
              </w:rPr>
              <w:fldChar w:fldCharType="separate"/>
            </w:r>
            <w:r w:rsidR="009815E4">
              <w:rPr>
                <w:noProof/>
                <w:webHidden/>
              </w:rPr>
              <w:t>11</w:t>
            </w:r>
            <w:r>
              <w:rPr>
                <w:noProof/>
                <w:webHidden/>
              </w:rPr>
              <w:fldChar w:fldCharType="end"/>
            </w:r>
          </w:hyperlink>
        </w:p>
        <w:p w:rsidR="009815E4" w:rsidRDefault="003E0A25">
          <w:pPr>
            <w:pStyle w:val="Spistreci1"/>
            <w:tabs>
              <w:tab w:val="right" w:leader="dot" w:pos="9062"/>
            </w:tabs>
            <w:rPr>
              <w:rFonts w:eastAsiaTheme="minorEastAsia"/>
              <w:noProof/>
              <w:sz w:val="24"/>
              <w:szCs w:val="24"/>
              <w:lang w:eastAsia="pl-PL"/>
            </w:rPr>
          </w:pPr>
          <w:hyperlink w:anchor="_Toc516100325" w:history="1">
            <w:r w:rsidR="009815E4" w:rsidRPr="004463DA">
              <w:rPr>
                <w:rStyle w:val="Hipercze"/>
                <w:rFonts w:ascii="Tw Cen MT" w:hAnsi="Tw Cen MT" w:cs="Times New Roman"/>
                <w:noProof/>
              </w:rPr>
              <w:t>OGÓLNE WARUNKI DOSTAWY SPRZĘTU INFORMATYCZNEGO</w:t>
            </w:r>
            <w:r w:rsidR="009815E4">
              <w:rPr>
                <w:noProof/>
                <w:webHidden/>
              </w:rPr>
              <w:tab/>
            </w:r>
            <w:r>
              <w:rPr>
                <w:noProof/>
                <w:webHidden/>
              </w:rPr>
              <w:fldChar w:fldCharType="begin"/>
            </w:r>
            <w:r w:rsidR="009815E4">
              <w:rPr>
                <w:noProof/>
                <w:webHidden/>
              </w:rPr>
              <w:instrText xml:space="preserve"> PAGEREF _Toc516100325 \h </w:instrText>
            </w:r>
            <w:r>
              <w:rPr>
                <w:noProof/>
                <w:webHidden/>
              </w:rPr>
            </w:r>
            <w:r>
              <w:rPr>
                <w:noProof/>
                <w:webHidden/>
              </w:rPr>
              <w:fldChar w:fldCharType="separate"/>
            </w:r>
            <w:r w:rsidR="009815E4">
              <w:rPr>
                <w:noProof/>
                <w:webHidden/>
              </w:rPr>
              <w:t>12</w:t>
            </w:r>
            <w:r>
              <w:rPr>
                <w:noProof/>
                <w:webHidden/>
              </w:rPr>
              <w:fldChar w:fldCharType="end"/>
            </w:r>
          </w:hyperlink>
        </w:p>
        <w:p w:rsidR="009815E4" w:rsidRDefault="003E0A25">
          <w:pPr>
            <w:pStyle w:val="Spistreci1"/>
            <w:tabs>
              <w:tab w:val="right" w:leader="dot" w:pos="9062"/>
            </w:tabs>
            <w:rPr>
              <w:rFonts w:eastAsiaTheme="minorEastAsia"/>
              <w:noProof/>
              <w:sz w:val="24"/>
              <w:szCs w:val="24"/>
              <w:lang w:eastAsia="pl-PL"/>
            </w:rPr>
          </w:pPr>
          <w:hyperlink w:anchor="_Toc516100326" w:history="1">
            <w:r w:rsidR="009815E4" w:rsidRPr="004463DA">
              <w:rPr>
                <w:rStyle w:val="Hipercze"/>
                <w:rFonts w:ascii="Tw Cen MT" w:hAnsi="Tw Cen MT" w:cs="Times New Roman"/>
                <w:noProof/>
              </w:rPr>
              <w:t>OGÓLNE WYMOGI ZWIĄZANE Z DOSTĘPNOŚCIĄ TREŚCI</w:t>
            </w:r>
            <w:r w:rsidR="009815E4">
              <w:rPr>
                <w:noProof/>
                <w:webHidden/>
              </w:rPr>
              <w:tab/>
            </w:r>
            <w:r>
              <w:rPr>
                <w:noProof/>
                <w:webHidden/>
              </w:rPr>
              <w:fldChar w:fldCharType="begin"/>
            </w:r>
            <w:r w:rsidR="009815E4">
              <w:rPr>
                <w:noProof/>
                <w:webHidden/>
              </w:rPr>
              <w:instrText xml:space="preserve"> PAGEREF _Toc516100326 \h </w:instrText>
            </w:r>
            <w:r>
              <w:rPr>
                <w:noProof/>
                <w:webHidden/>
              </w:rPr>
            </w:r>
            <w:r>
              <w:rPr>
                <w:noProof/>
                <w:webHidden/>
              </w:rPr>
              <w:fldChar w:fldCharType="separate"/>
            </w:r>
            <w:r w:rsidR="009815E4">
              <w:rPr>
                <w:noProof/>
                <w:webHidden/>
              </w:rPr>
              <w:t>12</w:t>
            </w:r>
            <w:r>
              <w:rPr>
                <w:noProof/>
                <w:webHidden/>
              </w:rPr>
              <w:fldChar w:fldCharType="end"/>
            </w:r>
          </w:hyperlink>
        </w:p>
        <w:p w:rsidR="009815E4" w:rsidRDefault="003E0A25">
          <w:pPr>
            <w:pStyle w:val="Spistreci1"/>
            <w:tabs>
              <w:tab w:val="right" w:leader="dot" w:pos="9062"/>
            </w:tabs>
            <w:rPr>
              <w:rFonts w:eastAsiaTheme="minorEastAsia"/>
              <w:noProof/>
              <w:sz w:val="24"/>
              <w:szCs w:val="24"/>
              <w:lang w:eastAsia="pl-PL"/>
            </w:rPr>
          </w:pPr>
          <w:hyperlink w:anchor="_Toc516100327" w:history="1">
            <w:r w:rsidR="009815E4" w:rsidRPr="004463DA">
              <w:rPr>
                <w:rStyle w:val="Hipercze"/>
                <w:rFonts w:ascii="Tw Cen MT" w:hAnsi="Tw Cen MT" w:cs="Times New Roman"/>
                <w:noProof/>
              </w:rPr>
              <w:t>OGÓLNE WARUNKI GWARANCJI DOSTARCZANYCH SYSTEMÓW INFORMATYCZNYCH</w:t>
            </w:r>
            <w:r w:rsidR="009815E4">
              <w:rPr>
                <w:noProof/>
                <w:webHidden/>
              </w:rPr>
              <w:tab/>
            </w:r>
            <w:r>
              <w:rPr>
                <w:noProof/>
                <w:webHidden/>
              </w:rPr>
              <w:fldChar w:fldCharType="begin"/>
            </w:r>
            <w:r w:rsidR="009815E4">
              <w:rPr>
                <w:noProof/>
                <w:webHidden/>
              </w:rPr>
              <w:instrText xml:space="preserve"> PAGEREF _Toc516100327 \h </w:instrText>
            </w:r>
            <w:r>
              <w:rPr>
                <w:noProof/>
                <w:webHidden/>
              </w:rPr>
            </w:r>
            <w:r>
              <w:rPr>
                <w:noProof/>
                <w:webHidden/>
              </w:rPr>
              <w:fldChar w:fldCharType="separate"/>
            </w:r>
            <w:r w:rsidR="009815E4">
              <w:rPr>
                <w:noProof/>
                <w:webHidden/>
              </w:rPr>
              <w:t>16</w:t>
            </w:r>
            <w:r>
              <w:rPr>
                <w:noProof/>
                <w:webHidden/>
              </w:rPr>
              <w:fldChar w:fldCharType="end"/>
            </w:r>
          </w:hyperlink>
        </w:p>
        <w:p w:rsidR="009815E4" w:rsidRDefault="003E0A25">
          <w:pPr>
            <w:pStyle w:val="Spistreci1"/>
            <w:tabs>
              <w:tab w:val="right" w:leader="dot" w:pos="9062"/>
            </w:tabs>
            <w:rPr>
              <w:rFonts w:eastAsiaTheme="minorEastAsia"/>
              <w:noProof/>
              <w:sz w:val="24"/>
              <w:szCs w:val="24"/>
              <w:lang w:eastAsia="pl-PL"/>
            </w:rPr>
          </w:pPr>
          <w:hyperlink w:anchor="_Toc516100328" w:history="1">
            <w:r w:rsidR="009815E4" w:rsidRPr="004463DA">
              <w:rPr>
                <w:rStyle w:val="Hipercze"/>
                <w:rFonts w:ascii="Tw Cen MT" w:hAnsi="Tw Cen MT" w:cs="Times New Roman"/>
                <w:noProof/>
              </w:rPr>
              <w:t>OGÓLNE WYMOGI W ZAKRESIE TWORZENIA FORMULARZY EPUAP</w:t>
            </w:r>
            <w:r w:rsidR="009815E4">
              <w:rPr>
                <w:noProof/>
                <w:webHidden/>
              </w:rPr>
              <w:tab/>
            </w:r>
            <w:r>
              <w:rPr>
                <w:noProof/>
                <w:webHidden/>
              </w:rPr>
              <w:fldChar w:fldCharType="begin"/>
            </w:r>
            <w:r w:rsidR="009815E4">
              <w:rPr>
                <w:noProof/>
                <w:webHidden/>
              </w:rPr>
              <w:instrText xml:space="preserve"> PAGEREF _Toc516100328 \h </w:instrText>
            </w:r>
            <w:r>
              <w:rPr>
                <w:noProof/>
                <w:webHidden/>
              </w:rPr>
            </w:r>
            <w:r>
              <w:rPr>
                <w:noProof/>
                <w:webHidden/>
              </w:rPr>
              <w:fldChar w:fldCharType="separate"/>
            </w:r>
            <w:r w:rsidR="009815E4">
              <w:rPr>
                <w:noProof/>
                <w:webHidden/>
              </w:rPr>
              <w:t>18</w:t>
            </w:r>
            <w:r>
              <w:rPr>
                <w:noProof/>
                <w:webHidden/>
              </w:rPr>
              <w:fldChar w:fldCharType="end"/>
            </w:r>
          </w:hyperlink>
        </w:p>
        <w:p w:rsidR="009815E4" w:rsidRDefault="003E0A25">
          <w:pPr>
            <w:pStyle w:val="Spistreci1"/>
            <w:tabs>
              <w:tab w:val="right" w:leader="dot" w:pos="9062"/>
            </w:tabs>
            <w:rPr>
              <w:rFonts w:eastAsiaTheme="minorEastAsia"/>
              <w:noProof/>
              <w:sz w:val="24"/>
              <w:szCs w:val="24"/>
              <w:lang w:eastAsia="pl-PL"/>
            </w:rPr>
          </w:pPr>
          <w:hyperlink w:anchor="_Toc516100329" w:history="1">
            <w:r w:rsidR="009815E4" w:rsidRPr="004463DA">
              <w:rPr>
                <w:rStyle w:val="Hipercze"/>
                <w:rFonts w:ascii="Tw Cen MT" w:hAnsi="Tw Cen MT" w:cs="Times New Roman"/>
                <w:noProof/>
              </w:rPr>
              <w:t>OGÓLNE ZASADY RÓWNOWAŻNOŚCI ROZWIĄZAŃ</w:t>
            </w:r>
            <w:r w:rsidR="009815E4">
              <w:rPr>
                <w:noProof/>
                <w:webHidden/>
              </w:rPr>
              <w:tab/>
            </w:r>
            <w:r>
              <w:rPr>
                <w:noProof/>
                <w:webHidden/>
              </w:rPr>
              <w:fldChar w:fldCharType="begin"/>
            </w:r>
            <w:r w:rsidR="009815E4">
              <w:rPr>
                <w:noProof/>
                <w:webHidden/>
              </w:rPr>
              <w:instrText xml:space="preserve"> PAGEREF _Toc516100329 \h </w:instrText>
            </w:r>
            <w:r>
              <w:rPr>
                <w:noProof/>
                <w:webHidden/>
              </w:rPr>
            </w:r>
            <w:r>
              <w:rPr>
                <w:noProof/>
                <w:webHidden/>
              </w:rPr>
              <w:fldChar w:fldCharType="separate"/>
            </w:r>
            <w:r w:rsidR="009815E4">
              <w:rPr>
                <w:noProof/>
                <w:webHidden/>
              </w:rPr>
              <w:t>20</w:t>
            </w:r>
            <w:r>
              <w:rPr>
                <w:noProof/>
                <w:webHidden/>
              </w:rPr>
              <w:fldChar w:fldCharType="end"/>
            </w:r>
          </w:hyperlink>
        </w:p>
        <w:p w:rsidR="009815E4" w:rsidRDefault="003E0A25">
          <w:pPr>
            <w:pStyle w:val="Spistreci1"/>
            <w:tabs>
              <w:tab w:val="right" w:leader="dot" w:pos="9062"/>
            </w:tabs>
            <w:rPr>
              <w:rFonts w:eastAsiaTheme="minorEastAsia"/>
              <w:noProof/>
              <w:sz w:val="24"/>
              <w:szCs w:val="24"/>
              <w:lang w:eastAsia="pl-PL"/>
            </w:rPr>
          </w:pPr>
          <w:hyperlink w:anchor="_Toc516100330" w:history="1">
            <w:r w:rsidR="009815E4" w:rsidRPr="004463DA">
              <w:rPr>
                <w:rStyle w:val="Hipercze"/>
                <w:rFonts w:ascii="Tw Cen MT" w:hAnsi="Tw Cen MT" w:cs="Times New Roman"/>
                <w:noProof/>
              </w:rPr>
              <w:t>CZĘŚĆ 1 – Dostawa licencji i wdrożenie oprogramowania, przeprowadzenie modernizacji systemów dziedzinowych, uruchomienie e-usług publicznych</w:t>
            </w:r>
            <w:r w:rsidR="009815E4">
              <w:rPr>
                <w:noProof/>
                <w:webHidden/>
              </w:rPr>
              <w:tab/>
            </w:r>
            <w:r>
              <w:rPr>
                <w:noProof/>
                <w:webHidden/>
              </w:rPr>
              <w:fldChar w:fldCharType="begin"/>
            </w:r>
            <w:r w:rsidR="009815E4">
              <w:rPr>
                <w:noProof/>
                <w:webHidden/>
              </w:rPr>
              <w:instrText xml:space="preserve"> PAGEREF _Toc516100330 \h </w:instrText>
            </w:r>
            <w:r>
              <w:rPr>
                <w:noProof/>
                <w:webHidden/>
              </w:rPr>
            </w:r>
            <w:r>
              <w:rPr>
                <w:noProof/>
                <w:webHidden/>
              </w:rPr>
              <w:fldChar w:fldCharType="separate"/>
            </w:r>
            <w:r w:rsidR="009815E4">
              <w:rPr>
                <w:noProof/>
                <w:webHidden/>
              </w:rPr>
              <w:t>22</w:t>
            </w:r>
            <w:r>
              <w:rPr>
                <w:noProof/>
                <w:webHidden/>
              </w:rPr>
              <w:fldChar w:fldCharType="end"/>
            </w:r>
          </w:hyperlink>
        </w:p>
        <w:p w:rsidR="009815E4" w:rsidRDefault="003E0A25">
          <w:pPr>
            <w:pStyle w:val="Spistreci2"/>
            <w:rPr>
              <w:rFonts w:eastAsiaTheme="minorEastAsia"/>
              <w:noProof/>
              <w:sz w:val="24"/>
              <w:szCs w:val="24"/>
              <w:lang w:eastAsia="pl-PL"/>
            </w:rPr>
          </w:pPr>
          <w:hyperlink w:anchor="_Toc516100331" w:history="1">
            <w:r w:rsidR="009815E4" w:rsidRPr="004463DA">
              <w:rPr>
                <w:rStyle w:val="Hipercze"/>
                <w:rFonts w:ascii="Tw Cen MT" w:hAnsi="Tw Cen MT" w:cs="Times New Roman"/>
                <w:noProof/>
              </w:rPr>
              <w:t>1.</w:t>
            </w:r>
            <w:r w:rsidR="009815E4">
              <w:rPr>
                <w:rFonts w:eastAsiaTheme="minorEastAsia"/>
                <w:noProof/>
                <w:sz w:val="24"/>
                <w:szCs w:val="24"/>
                <w:lang w:eastAsia="pl-PL"/>
              </w:rPr>
              <w:tab/>
            </w:r>
            <w:r w:rsidR="009815E4" w:rsidRPr="004463DA">
              <w:rPr>
                <w:rStyle w:val="Hipercze"/>
                <w:rFonts w:ascii="Tw Cen MT" w:hAnsi="Tw Cen MT" w:cs="Times New Roman"/>
                <w:noProof/>
              </w:rPr>
              <w:t>Zakup licencji centralnej platformy e-usług mieszkańca.</w:t>
            </w:r>
            <w:r w:rsidR="009815E4">
              <w:rPr>
                <w:noProof/>
                <w:webHidden/>
              </w:rPr>
              <w:tab/>
            </w:r>
            <w:r>
              <w:rPr>
                <w:noProof/>
                <w:webHidden/>
              </w:rPr>
              <w:fldChar w:fldCharType="begin"/>
            </w:r>
            <w:r w:rsidR="009815E4">
              <w:rPr>
                <w:noProof/>
                <w:webHidden/>
              </w:rPr>
              <w:instrText xml:space="preserve"> PAGEREF _Toc516100331 \h </w:instrText>
            </w:r>
            <w:r>
              <w:rPr>
                <w:noProof/>
                <w:webHidden/>
              </w:rPr>
            </w:r>
            <w:r>
              <w:rPr>
                <w:noProof/>
                <w:webHidden/>
              </w:rPr>
              <w:fldChar w:fldCharType="separate"/>
            </w:r>
            <w:r w:rsidR="009815E4">
              <w:rPr>
                <w:noProof/>
                <w:webHidden/>
              </w:rPr>
              <w:t>23</w:t>
            </w:r>
            <w:r>
              <w:rPr>
                <w:noProof/>
                <w:webHidden/>
              </w:rPr>
              <w:fldChar w:fldCharType="end"/>
            </w:r>
          </w:hyperlink>
        </w:p>
        <w:p w:rsidR="009815E4" w:rsidRDefault="003E0A25">
          <w:pPr>
            <w:pStyle w:val="Spistreci2"/>
            <w:rPr>
              <w:rFonts w:eastAsiaTheme="minorEastAsia"/>
              <w:noProof/>
              <w:sz w:val="24"/>
              <w:szCs w:val="24"/>
              <w:lang w:eastAsia="pl-PL"/>
            </w:rPr>
          </w:pPr>
          <w:hyperlink w:anchor="_Toc516100332" w:history="1">
            <w:r w:rsidR="009815E4" w:rsidRPr="004463DA">
              <w:rPr>
                <w:rStyle w:val="Hipercze"/>
                <w:rFonts w:ascii="Tw Cen MT" w:hAnsi="Tw Cen MT" w:cs="Times New Roman"/>
                <w:noProof/>
              </w:rPr>
              <w:t>2.</w:t>
            </w:r>
            <w:r w:rsidR="009815E4">
              <w:rPr>
                <w:rFonts w:eastAsiaTheme="minorEastAsia"/>
                <w:noProof/>
                <w:sz w:val="24"/>
                <w:szCs w:val="24"/>
                <w:lang w:eastAsia="pl-PL"/>
              </w:rPr>
              <w:tab/>
            </w:r>
            <w:r w:rsidR="009815E4" w:rsidRPr="004463DA">
              <w:rPr>
                <w:rStyle w:val="Hipercze"/>
                <w:rFonts w:ascii="Tw Cen MT" w:hAnsi="Tw Cen MT" w:cs="Times New Roman"/>
                <w:noProof/>
              </w:rPr>
              <w:t>Wdrożenie centralnej platformy e-usług mieszkańca.</w:t>
            </w:r>
            <w:r w:rsidR="009815E4">
              <w:rPr>
                <w:noProof/>
                <w:webHidden/>
              </w:rPr>
              <w:tab/>
            </w:r>
            <w:r>
              <w:rPr>
                <w:noProof/>
                <w:webHidden/>
              </w:rPr>
              <w:fldChar w:fldCharType="begin"/>
            </w:r>
            <w:r w:rsidR="009815E4">
              <w:rPr>
                <w:noProof/>
                <w:webHidden/>
              </w:rPr>
              <w:instrText xml:space="preserve"> PAGEREF _Toc516100332 \h </w:instrText>
            </w:r>
            <w:r>
              <w:rPr>
                <w:noProof/>
                <w:webHidden/>
              </w:rPr>
            </w:r>
            <w:r>
              <w:rPr>
                <w:noProof/>
                <w:webHidden/>
              </w:rPr>
              <w:fldChar w:fldCharType="separate"/>
            </w:r>
            <w:r w:rsidR="009815E4">
              <w:rPr>
                <w:noProof/>
                <w:webHidden/>
              </w:rPr>
              <w:t>28</w:t>
            </w:r>
            <w:r>
              <w:rPr>
                <w:noProof/>
                <w:webHidden/>
              </w:rPr>
              <w:fldChar w:fldCharType="end"/>
            </w:r>
          </w:hyperlink>
        </w:p>
        <w:p w:rsidR="009815E4" w:rsidRDefault="003E0A25">
          <w:pPr>
            <w:pStyle w:val="Spistreci2"/>
            <w:rPr>
              <w:rFonts w:eastAsiaTheme="minorEastAsia"/>
              <w:noProof/>
              <w:sz w:val="24"/>
              <w:szCs w:val="24"/>
              <w:lang w:eastAsia="pl-PL"/>
            </w:rPr>
          </w:pPr>
          <w:hyperlink w:anchor="_Toc516100333" w:history="1">
            <w:r w:rsidR="009815E4" w:rsidRPr="004463DA">
              <w:rPr>
                <w:rStyle w:val="Hipercze"/>
                <w:rFonts w:ascii="Tw Cen MT" w:hAnsi="Tw Cen MT" w:cs="Times New Roman"/>
                <w:noProof/>
              </w:rPr>
              <w:t>3.</w:t>
            </w:r>
            <w:r w:rsidR="009815E4">
              <w:rPr>
                <w:rFonts w:eastAsiaTheme="minorEastAsia"/>
                <w:noProof/>
                <w:sz w:val="24"/>
                <w:szCs w:val="24"/>
                <w:lang w:eastAsia="pl-PL"/>
              </w:rPr>
              <w:tab/>
            </w:r>
            <w:r w:rsidR="009815E4" w:rsidRPr="004463DA">
              <w:rPr>
                <w:rStyle w:val="Hipercze"/>
                <w:rFonts w:ascii="Tw Cen MT" w:hAnsi="Tw Cen MT" w:cs="Times New Roman"/>
                <w:noProof/>
              </w:rPr>
              <w:t>Modernizacja systemu dziedzinowego.</w:t>
            </w:r>
            <w:r w:rsidR="009815E4">
              <w:rPr>
                <w:noProof/>
                <w:webHidden/>
              </w:rPr>
              <w:tab/>
            </w:r>
            <w:r>
              <w:rPr>
                <w:noProof/>
                <w:webHidden/>
              </w:rPr>
              <w:fldChar w:fldCharType="begin"/>
            </w:r>
            <w:r w:rsidR="009815E4">
              <w:rPr>
                <w:noProof/>
                <w:webHidden/>
              </w:rPr>
              <w:instrText xml:space="preserve"> PAGEREF _Toc516100333 \h </w:instrText>
            </w:r>
            <w:r>
              <w:rPr>
                <w:noProof/>
                <w:webHidden/>
              </w:rPr>
            </w:r>
            <w:r>
              <w:rPr>
                <w:noProof/>
                <w:webHidden/>
              </w:rPr>
              <w:fldChar w:fldCharType="separate"/>
            </w:r>
            <w:r w:rsidR="009815E4">
              <w:rPr>
                <w:noProof/>
                <w:webHidden/>
              </w:rPr>
              <w:t>30</w:t>
            </w:r>
            <w:r>
              <w:rPr>
                <w:noProof/>
                <w:webHidden/>
              </w:rPr>
              <w:fldChar w:fldCharType="end"/>
            </w:r>
          </w:hyperlink>
        </w:p>
        <w:p w:rsidR="009815E4" w:rsidRDefault="003E0A25">
          <w:pPr>
            <w:pStyle w:val="Spistreci2"/>
            <w:rPr>
              <w:rFonts w:eastAsiaTheme="minorEastAsia"/>
              <w:noProof/>
              <w:sz w:val="24"/>
              <w:szCs w:val="24"/>
              <w:lang w:eastAsia="pl-PL"/>
            </w:rPr>
          </w:pPr>
          <w:hyperlink w:anchor="_Toc516100334" w:history="1">
            <w:r w:rsidR="009815E4" w:rsidRPr="004463DA">
              <w:rPr>
                <w:rStyle w:val="Hipercze"/>
                <w:rFonts w:ascii="Tw Cen MT" w:hAnsi="Tw Cen MT" w:cs="Times New Roman"/>
                <w:noProof/>
              </w:rPr>
              <w:t>4.</w:t>
            </w:r>
            <w:r w:rsidR="009815E4">
              <w:rPr>
                <w:rFonts w:eastAsiaTheme="minorEastAsia"/>
                <w:noProof/>
                <w:sz w:val="24"/>
                <w:szCs w:val="24"/>
                <w:lang w:eastAsia="pl-PL"/>
              </w:rPr>
              <w:tab/>
            </w:r>
            <w:r w:rsidR="009815E4" w:rsidRPr="004463DA">
              <w:rPr>
                <w:rStyle w:val="Hipercze"/>
                <w:rFonts w:ascii="Tw Cen MT" w:hAnsi="Tw Cen MT" w:cs="Times New Roman"/>
                <w:noProof/>
              </w:rPr>
              <w:t>Zakup licencji elektronicznego systemu obiegu dokumentów.</w:t>
            </w:r>
            <w:r w:rsidR="009815E4">
              <w:rPr>
                <w:noProof/>
                <w:webHidden/>
              </w:rPr>
              <w:tab/>
            </w:r>
            <w:r>
              <w:rPr>
                <w:noProof/>
                <w:webHidden/>
              </w:rPr>
              <w:fldChar w:fldCharType="begin"/>
            </w:r>
            <w:r w:rsidR="009815E4">
              <w:rPr>
                <w:noProof/>
                <w:webHidden/>
              </w:rPr>
              <w:instrText xml:space="preserve"> PAGEREF _Toc516100334 \h </w:instrText>
            </w:r>
            <w:r>
              <w:rPr>
                <w:noProof/>
                <w:webHidden/>
              </w:rPr>
            </w:r>
            <w:r>
              <w:rPr>
                <w:noProof/>
                <w:webHidden/>
              </w:rPr>
              <w:fldChar w:fldCharType="separate"/>
            </w:r>
            <w:r w:rsidR="009815E4">
              <w:rPr>
                <w:noProof/>
                <w:webHidden/>
              </w:rPr>
              <w:t>67</w:t>
            </w:r>
            <w:r>
              <w:rPr>
                <w:noProof/>
                <w:webHidden/>
              </w:rPr>
              <w:fldChar w:fldCharType="end"/>
            </w:r>
          </w:hyperlink>
        </w:p>
        <w:p w:rsidR="009815E4" w:rsidRDefault="003E0A25">
          <w:pPr>
            <w:pStyle w:val="Spistreci3"/>
            <w:tabs>
              <w:tab w:val="left" w:pos="960"/>
              <w:tab w:val="right" w:leader="dot" w:pos="9062"/>
            </w:tabs>
            <w:rPr>
              <w:rFonts w:cstheme="minorBidi"/>
              <w:noProof/>
              <w:sz w:val="24"/>
              <w:szCs w:val="24"/>
            </w:rPr>
          </w:pPr>
          <w:hyperlink w:anchor="_Toc516100335" w:history="1">
            <w:r w:rsidR="009815E4" w:rsidRPr="004463DA">
              <w:rPr>
                <w:rStyle w:val="Hipercze"/>
                <w:noProof/>
              </w:rPr>
              <w:t>4.1</w:t>
            </w:r>
            <w:r w:rsidR="009815E4">
              <w:rPr>
                <w:rFonts w:cstheme="minorBidi"/>
                <w:noProof/>
                <w:sz w:val="24"/>
                <w:szCs w:val="24"/>
              </w:rPr>
              <w:tab/>
            </w:r>
            <w:r w:rsidR="009815E4" w:rsidRPr="004463DA">
              <w:rPr>
                <w:rStyle w:val="Hipercze"/>
                <w:noProof/>
              </w:rPr>
              <w:t>Podsystem zarządzania dokumentacją ogólną (EOD/EZD)</w:t>
            </w:r>
            <w:r w:rsidR="009815E4">
              <w:rPr>
                <w:noProof/>
                <w:webHidden/>
              </w:rPr>
              <w:tab/>
            </w:r>
            <w:r>
              <w:rPr>
                <w:noProof/>
                <w:webHidden/>
              </w:rPr>
              <w:fldChar w:fldCharType="begin"/>
            </w:r>
            <w:r w:rsidR="009815E4">
              <w:rPr>
                <w:noProof/>
                <w:webHidden/>
              </w:rPr>
              <w:instrText xml:space="preserve"> PAGEREF _Toc516100335 \h </w:instrText>
            </w:r>
            <w:r>
              <w:rPr>
                <w:noProof/>
                <w:webHidden/>
              </w:rPr>
            </w:r>
            <w:r>
              <w:rPr>
                <w:noProof/>
                <w:webHidden/>
              </w:rPr>
              <w:fldChar w:fldCharType="separate"/>
            </w:r>
            <w:r w:rsidR="009815E4">
              <w:rPr>
                <w:noProof/>
                <w:webHidden/>
              </w:rPr>
              <w:t>67</w:t>
            </w:r>
            <w:r>
              <w:rPr>
                <w:noProof/>
                <w:webHidden/>
              </w:rPr>
              <w:fldChar w:fldCharType="end"/>
            </w:r>
          </w:hyperlink>
        </w:p>
        <w:p w:rsidR="009815E4" w:rsidRDefault="003E0A25">
          <w:pPr>
            <w:pStyle w:val="Spistreci3"/>
            <w:tabs>
              <w:tab w:val="left" w:pos="960"/>
              <w:tab w:val="right" w:leader="dot" w:pos="9062"/>
            </w:tabs>
            <w:rPr>
              <w:rFonts w:cstheme="minorBidi"/>
              <w:noProof/>
              <w:sz w:val="24"/>
              <w:szCs w:val="24"/>
            </w:rPr>
          </w:pPr>
          <w:hyperlink w:anchor="_Toc516100336" w:history="1">
            <w:r w:rsidR="009815E4" w:rsidRPr="004463DA">
              <w:rPr>
                <w:rStyle w:val="Hipercze"/>
                <w:noProof/>
              </w:rPr>
              <w:t>4.2</w:t>
            </w:r>
            <w:r w:rsidR="009815E4">
              <w:rPr>
                <w:rFonts w:cstheme="minorBidi"/>
                <w:noProof/>
                <w:sz w:val="24"/>
                <w:szCs w:val="24"/>
              </w:rPr>
              <w:tab/>
            </w:r>
            <w:r w:rsidR="009815E4" w:rsidRPr="004463DA">
              <w:rPr>
                <w:rStyle w:val="Hipercze"/>
                <w:noProof/>
              </w:rPr>
              <w:t>Podsystem elektronicznego zarządzania dokumentacją przetargową (PZP)</w:t>
            </w:r>
            <w:r w:rsidR="009815E4">
              <w:rPr>
                <w:noProof/>
                <w:webHidden/>
              </w:rPr>
              <w:tab/>
            </w:r>
            <w:r>
              <w:rPr>
                <w:noProof/>
                <w:webHidden/>
              </w:rPr>
              <w:fldChar w:fldCharType="begin"/>
            </w:r>
            <w:r w:rsidR="009815E4">
              <w:rPr>
                <w:noProof/>
                <w:webHidden/>
              </w:rPr>
              <w:instrText xml:space="preserve"> PAGEREF _Toc516100336 \h </w:instrText>
            </w:r>
            <w:r>
              <w:rPr>
                <w:noProof/>
                <w:webHidden/>
              </w:rPr>
            </w:r>
            <w:r>
              <w:rPr>
                <w:noProof/>
                <w:webHidden/>
              </w:rPr>
              <w:fldChar w:fldCharType="separate"/>
            </w:r>
            <w:r w:rsidR="009815E4">
              <w:rPr>
                <w:noProof/>
                <w:webHidden/>
              </w:rPr>
              <w:t>78</w:t>
            </w:r>
            <w:r>
              <w:rPr>
                <w:noProof/>
                <w:webHidden/>
              </w:rPr>
              <w:fldChar w:fldCharType="end"/>
            </w:r>
          </w:hyperlink>
        </w:p>
        <w:p w:rsidR="009815E4" w:rsidRDefault="003E0A25">
          <w:pPr>
            <w:pStyle w:val="Spistreci2"/>
            <w:rPr>
              <w:rFonts w:eastAsiaTheme="minorEastAsia"/>
              <w:noProof/>
              <w:sz w:val="24"/>
              <w:szCs w:val="24"/>
              <w:lang w:eastAsia="pl-PL"/>
            </w:rPr>
          </w:pPr>
          <w:hyperlink w:anchor="_Toc516100337" w:history="1">
            <w:r w:rsidR="009815E4" w:rsidRPr="004463DA">
              <w:rPr>
                <w:rStyle w:val="Hipercze"/>
                <w:rFonts w:ascii="Tw Cen MT" w:hAnsi="Tw Cen MT" w:cs="Times New Roman"/>
                <w:noProof/>
              </w:rPr>
              <w:t>5.</w:t>
            </w:r>
            <w:r w:rsidR="009815E4">
              <w:rPr>
                <w:rFonts w:eastAsiaTheme="minorEastAsia"/>
                <w:noProof/>
                <w:sz w:val="24"/>
                <w:szCs w:val="24"/>
                <w:lang w:eastAsia="pl-PL"/>
              </w:rPr>
              <w:tab/>
            </w:r>
            <w:r w:rsidR="009815E4" w:rsidRPr="004463DA">
              <w:rPr>
                <w:rStyle w:val="Hipercze"/>
                <w:rFonts w:ascii="Tw Cen MT" w:hAnsi="Tw Cen MT" w:cs="Times New Roman"/>
                <w:noProof/>
              </w:rPr>
              <w:t>Wdrożenie elektronicznego systemu obiegu dokumentów.</w:t>
            </w:r>
            <w:r w:rsidR="009815E4">
              <w:rPr>
                <w:noProof/>
                <w:webHidden/>
              </w:rPr>
              <w:tab/>
            </w:r>
            <w:r>
              <w:rPr>
                <w:noProof/>
                <w:webHidden/>
              </w:rPr>
              <w:fldChar w:fldCharType="begin"/>
            </w:r>
            <w:r w:rsidR="009815E4">
              <w:rPr>
                <w:noProof/>
                <w:webHidden/>
              </w:rPr>
              <w:instrText xml:space="preserve"> PAGEREF _Toc516100337 \h </w:instrText>
            </w:r>
            <w:r>
              <w:rPr>
                <w:noProof/>
                <w:webHidden/>
              </w:rPr>
            </w:r>
            <w:r>
              <w:rPr>
                <w:noProof/>
                <w:webHidden/>
              </w:rPr>
              <w:fldChar w:fldCharType="separate"/>
            </w:r>
            <w:r w:rsidR="009815E4">
              <w:rPr>
                <w:noProof/>
                <w:webHidden/>
              </w:rPr>
              <w:t>89</w:t>
            </w:r>
            <w:r>
              <w:rPr>
                <w:noProof/>
                <w:webHidden/>
              </w:rPr>
              <w:fldChar w:fldCharType="end"/>
            </w:r>
          </w:hyperlink>
        </w:p>
        <w:p w:rsidR="009815E4" w:rsidRDefault="003E0A25">
          <w:pPr>
            <w:pStyle w:val="Spistreci2"/>
            <w:rPr>
              <w:rFonts w:eastAsiaTheme="minorEastAsia"/>
              <w:noProof/>
              <w:sz w:val="24"/>
              <w:szCs w:val="24"/>
              <w:lang w:eastAsia="pl-PL"/>
            </w:rPr>
          </w:pPr>
          <w:hyperlink w:anchor="_Toc516100338" w:history="1">
            <w:r w:rsidR="009815E4" w:rsidRPr="004463DA">
              <w:rPr>
                <w:rStyle w:val="Hipercze"/>
                <w:rFonts w:ascii="Tw Cen MT" w:hAnsi="Tw Cen MT" w:cs="Times New Roman"/>
                <w:noProof/>
              </w:rPr>
              <w:t>6.</w:t>
            </w:r>
            <w:r w:rsidR="009815E4">
              <w:rPr>
                <w:rFonts w:eastAsiaTheme="minorEastAsia"/>
                <w:noProof/>
                <w:sz w:val="24"/>
                <w:szCs w:val="24"/>
                <w:lang w:eastAsia="pl-PL"/>
              </w:rPr>
              <w:tab/>
            </w:r>
            <w:r w:rsidR="009815E4" w:rsidRPr="004463DA">
              <w:rPr>
                <w:rStyle w:val="Hipercze"/>
                <w:rFonts w:ascii="Tw Cen MT" w:hAnsi="Tw Cen MT" w:cs="Times New Roman"/>
                <w:noProof/>
              </w:rPr>
              <w:t>Zakup licencji platformy komunikacyjno-konsultacyjnej</w:t>
            </w:r>
            <w:r w:rsidR="009815E4">
              <w:rPr>
                <w:noProof/>
                <w:webHidden/>
              </w:rPr>
              <w:tab/>
            </w:r>
            <w:r>
              <w:rPr>
                <w:noProof/>
                <w:webHidden/>
              </w:rPr>
              <w:fldChar w:fldCharType="begin"/>
            </w:r>
            <w:r w:rsidR="009815E4">
              <w:rPr>
                <w:noProof/>
                <w:webHidden/>
              </w:rPr>
              <w:instrText xml:space="preserve"> PAGEREF _Toc516100338 \h </w:instrText>
            </w:r>
            <w:r>
              <w:rPr>
                <w:noProof/>
                <w:webHidden/>
              </w:rPr>
            </w:r>
            <w:r>
              <w:rPr>
                <w:noProof/>
                <w:webHidden/>
              </w:rPr>
              <w:fldChar w:fldCharType="separate"/>
            </w:r>
            <w:r w:rsidR="009815E4">
              <w:rPr>
                <w:noProof/>
                <w:webHidden/>
              </w:rPr>
              <w:t>91</w:t>
            </w:r>
            <w:r>
              <w:rPr>
                <w:noProof/>
                <w:webHidden/>
              </w:rPr>
              <w:fldChar w:fldCharType="end"/>
            </w:r>
          </w:hyperlink>
        </w:p>
        <w:p w:rsidR="009815E4" w:rsidRDefault="003E0A25">
          <w:pPr>
            <w:pStyle w:val="Spistreci2"/>
            <w:rPr>
              <w:rFonts w:eastAsiaTheme="minorEastAsia"/>
              <w:noProof/>
              <w:sz w:val="24"/>
              <w:szCs w:val="24"/>
              <w:lang w:eastAsia="pl-PL"/>
            </w:rPr>
          </w:pPr>
          <w:hyperlink w:anchor="_Toc516100339" w:history="1">
            <w:r w:rsidR="009815E4" w:rsidRPr="004463DA">
              <w:rPr>
                <w:rStyle w:val="Hipercze"/>
                <w:rFonts w:ascii="Tw Cen MT" w:hAnsi="Tw Cen MT" w:cs="Times New Roman"/>
                <w:noProof/>
              </w:rPr>
              <w:t>7.</w:t>
            </w:r>
            <w:r w:rsidR="009815E4">
              <w:rPr>
                <w:rFonts w:eastAsiaTheme="minorEastAsia"/>
                <w:noProof/>
                <w:sz w:val="24"/>
                <w:szCs w:val="24"/>
                <w:lang w:eastAsia="pl-PL"/>
              </w:rPr>
              <w:tab/>
            </w:r>
            <w:r w:rsidR="009815E4" w:rsidRPr="004463DA">
              <w:rPr>
                <w:rStyle w:val="Hipercze"/>
                <w:rFonts w:ascii="Tw Cen MT" w:hAnsi="Tw Cen MT" w:cs="Times New Roman"/>
                <w:noProof/>
              </w:rPr>
              <w:t>Wdrożenie platformy platformy komunikacyjno-konsultacyjnej</w:t>
            </w:r>
            <w:r w:rsidR="009815E4">
              <w:rPr>
                <w:noProof/>
                <w:webHidden/>
              </w:rPr>
              <w:tab/>
            </w:r>
            <w:r>
              <w:rPr>
                <w:noProof/>
                <w:webHidden/>
              </w:rPr>
              <w:fldChar w:fldCharType="begin"/>
            </w:r>
            <w:r w:rsidR="009815E4">
              <w:rPr>
                <w:noProof/>
                <w:webHidden/>
              </w:rPr>
              <w:instrText xml:space="preserve"> PAGEREF _Toc516100339 \h </w:instrText>
            </w:r>
            <w:r>
              <w:rPr>
                <w:noProof/>
                <w:webHidden/>
              </w:rPr>
            </w:r>
            <w:r>
              <w:rPr>
                <w:noProof/>
                <w:webHidden/>
              </w:rPr>
              <w:fldChar w:fldCharType="separate"/>
            </w:r>
            <w:r w:rsidR="009815E4">
              <w:rPr>
                <w:noProof/>
                <w:webHidden/>
              </w:rPr>
              <w:t>98</w:t>
            </w:r>
            <w:r>
              <w:rPr>
                <w:noProof/>
                <w:webHidden/>
              </w:rPr>
              <w:fldChar w:fldCharType="end"/>
            </w:r>
          </w:hyperlink>
        </w:p>
        <w:p w:rsidR="009815E4" w:rsidRDefault="003E0A25">
          <w:pPr>
            <w:pStyle w:val="Spistreci2"/>
            <w:rPr>
              <w:rFonts w:eastAsiaTheme="minorEastAsia"/>
              <w:noProof/>
              <w:sz w:val="24"/>
              <w:szCs w:val="24"/>
              <w:lang w:eastAsia="pl-PL"/>
            </w:rPr>
          </w:pPr>
          <w:hyperlink w:anchor="_Toc516100340" w:history="1">
            <w:r w:rsidR="009815E4" w:rsidRPr="004463DA">
              <w:rPr>
                <w:rStyle w:val="Hipercze"/>
                <w:rFonts w:ascii="Tw Cen MT" w:hAnsi="Tw Cen MT" w:cs="Times New Roman"/>
                <w:noProof/>
              </w:rPr>
              <w:t>8.</w:t>
            </w:r>
            <w:r w:rsidR="009815E4">
              <w:rPr>
                <w:rFonts w:eastAsiaTheme="minorEastAsia"/>
                <w:noProof/>
                <w:sz w:val="24"/>
                <w:szCs w:val="24"/>
                <w:lang w:eastAsia="pl-PL"/>
              </w:rPr>
              <w:tab/>
            </w:r>
            <w:r w:rsidR="009815E4" w:rsidRPr="004463DA">
              <w:rPr>
                <w:rStyle w:val="Hipercze"/>
                <w:rFonts w:ascii="Tw Cen MT" w:hAnsi="Tw Cen MT" w:cs="Times New Roman"/>
                <w:noProof/>
              </w:rPr>
              <w:t>Opracowanie i wdrożenie e-usług na 3PD.</w:t>
            </w:r>
            <w:r w:rsidR="009815E4">
              <w:rPr>
                <w:noProof/>
                <w:webHidden/>
              </w:rPr>
              <w:tab/>
            </w:r>
            <w:r>
              <w:rPr>
                <w:noProof/>
                <w:webHidden/>
              </w:rPr>
              <w:fldChar w:fldCharType="begin"/>
            </w:r>
            <w:r w:rsidR="009815E4">
              <w:rPr>
                <w:noProof/>
                <w:webHidden/>
              </w:rPr>
              <w:instrText xml:space="preserve"> PAGEREF _Toc516100340 \h </w:instrText>
            </w:r>
            <w:r>
              <w:rPr>
                <w:noProof/>
                <w:webHidden/>
              </w:rPr>
            </w:r>
            <w:r>
              <w:rPr>
                <w:noProof/>
                <w:webHidden/>
              </w:rPr>
              <w:fldChar w:fldCharType="separate"/>
            </w:r>
            <w:r w:rsidR="009815E4">
              <w:rPr>
                <w:noProof/>
                <w:webHidden/>
              </w:rPr>
              <w:t>99</w:t>
            </w:r>
            <w:r>
              <w:rPr>
                <w:noProof/>
                <w:webHidden/>
              </w:rPr>
              <w:fldChar w:fldCharType="end"/>
            </w:r>
          </w:hyperlink>
        </w:p>
        <w:p w:rsidR="009815E4" w:rsidRDefault="003E0A25">
          <w:pPr>
            <w:pStyle w:val="Spistreci1"/>
            <w:tabs>
              <w:tab w:val="right" w:leader="dot" w:pos="9062"/>
            </w:tabs>
            <w:rPr>
              <w:rFonts w:eastAsiaTheme="minorEastAsia"/>
              <w:noProof/>
              <w:sz w:val="24"/>
              <w:szCs w:val="24"/>
              <w:lang w:eastAsia="pl-PL"/>
            </w:rPr>
          </w:pPr>
          <w:hyperlink w:anchor="_Toc516100341" w:history="1">
            <w:r w:rsidR="009815E4" w:rsidRPr="004463DA">
              <w:rPr>
                <w:rStyle w:val="Hipercze"/>
                <w:rFonts w:ascii="Tw Cen MT" w:hAnsi="Tw Cen MT" w:cs="Times New Roman"/>
                <w:noProof/>
              </w:rPr>
              <w:t>CZĘŚĆ 2 – Dostawa oprogramowania i sprzętu informatycznego</w:t>
            </w:r>
            <w:r w:rsidR="009815E4">
              <w:rPr>
                <w:noProof/>
                <w:webHidden/>
              </w:rPr>
              <w:tab/>
            </w:r>
            <w:r>
              <w:rPr>
                <w:noProof/>
                <w:webHidden/>
              </w:rPr>
              <w:fldChar w:fldCharType="begin"/>
            </w:r>
            <w:r w:rsidR="009815E4">
              <w:rPr>
                <w:noProof/>
                <w:webHidden/>
              </w:rPr>
              <w:instrText xml:space="preserve"> PAGEREF _Toc516100341 \h </w:instrText>
            </w:r>
            <w:r>
              <w:rPr>
                <w:noProof/>
                <w:webHidden/>
              </w:rPr>
            </w:r>
            <w:r>
              <w:rPr>
                <w:noProof/>
                <w:webHidden/>
              </w:rPr>
              <w:fldChar w:fldCharType="separate"/>
            </w:r>
            <w:r w:rsidR="009815E4">
              <w:rPr>
                <w:noProof/>
                <w:webHidden/>
              </w:rPr>
              <w:t>101</w:t>
            </w:r>
            <w:r>
              <w:rPr>
                <w:noProof/>
                <w:webHidden/>
              </w:rPr>
              <w:fldChar w:fldCharType="end"/>
            </w:r>
          </w:hyperlink>
        </w:p>
        <w:p w:rsidR="009815E4" w:rsidRDefault="003E0A25">
          <w:pPr>
            <w:pStyle w:val="Spistreci2"/>
            <w:rPr>
              <w:rFonts w:eastAsiaTheme="minorEastAsia"/>
              <w:noProof/>
              <w:sz w:val="24"/>
              <w:szCs w:val="24"/>
              <w:lang w:eastAsia="pl-PL"/>
            </w:rPr>
          </w:pPr>
          <w:hyperlink w:anchor="_Toc516100342" w:history="1">
            <w:r w:rsidR="009815E4" w:rsidRPr="004463DA">
              <w:rPr>
                <w:rStyle w:val="Hipercze"/>
                <w:rFonts w:ascii="Tw Cen MT" w:hAnsi="Tw Cen MT" w:cs="Times New Roman"/>
                <w:noProof/>
              </w:rPr>
              <w:t>1.</w:t>
            </w:r>
            <w:r w:rsidR="009815E4">
              <w:rPr>
                <w:rFonts w:eastAsiaTheme="minorEastAsia"/>
                <w:noProof/>
                <w:sz w:val="24"/>
                <w:szCs w:val="24"/>
                <w:lang w:eastAsia="pl-PL"/>
              </w:rPr>
              <w:tab/>
            </w:r>
            <w:r w:rsidR="009815E4" w:rsidRPr="004463DA">
              <w:rPr>
                <w:rStyle w:val="Hipercze"/>
                <w:rFonts w:ascii="Tw Cen MT" w:hAnsi="Tw Cen MT" w:cs="Times New Roman"/>
                <w:noProof/>
              </w:rPr>
              <w:t>Wyposażenie serwerowni - zakup macierzy dyskowej.</w:t>
            </w:r>
            <w:r w:rsidR="009815E4">
              <w:rPr>
                <w:noProof/>
                <w:webHidden/>
              </w:rPr>
              <w:tab/>
            </w:r>
            <w:r>
              <w:rPr>
                <w:noProof/>
                <w:webHidden/>
              </w:rPr>
              <w:fldChar w:fldCharType="begin"/>
            </w:r>
            <w:r w:rsidR="009815E4">
              <w:rPr>
                <w:noProof/>
                <w:webHidden/>
              </w:rPr>
              <w:instrText xml:space="preserve"> PAGEREF _Toc516100342 \h </w:instrText>
            </w:r>
            <w:r>
              <w:rPr>
                <w:noProof/>
                <w:webHidden/>
              </w:rPr>
            </w:r>
            <w:r>
              <w:rPr>
                <w:noProof/>
                <w:webHidden/>
              </w:rPr>
              <w:fldChar w:fldCharType="separate"/>
            </w:r>
            <w:r w:rsidR="009815E4">
              <w:rPr>
                <w:noProof/>
                <w:webHidden/>
              </w:rPr>
              <w:t>101</w:t>
            </w:r>
            <w:r>
              <w:rPr>
                <w:noProof/>
                <w:webHidden/>
              </w:rPr>
              <w:fldChar w:fldCharType="end"/>
            </w:r>
          </w:hyperlink>
        </w:p>
        <w:p w:rsidR="009815E4" w:rsidRDefault="003E0A25">
          <w:pPr>
            <w:pStyle w:val="Spistreci2"/>
            <w:rPr>
              <w:rFonts w:eastAsiaTheme="minorEastAsia"/>
              <w:noProof/>
              <w:sz w:val="24"/>
              <w:szCs w:val="24"/>
              <w:lang w:eastAsia="pl-PL"/>
            </w:rPr>
          </w:pPr>
          <w:hyperlink w:anchor="_Toc516100343" w:history="1">
            <w:r w:rsidR="009815E4" w:rsidRPr="004463DA">
              <w:rPr>
                <w:rStyle w:val="Hipercze"/>
                <w:rFonts w:ascii="Tw Cen MT" w:hAnsi="Tw Cen MT" w:cs="Times New Roman"/>
                <w:noProof/>
              </w:rPr>
              <w:t>2.</w:t>
            </w:r>
            <w:r w:rsidR="009815E4">
              <w:rPr>
                <w:rFonts w:eastAsiaTheme="minorEastAsia"/>
                <w:noProof/>
                <w:sz w:val="24"/>
                <w:szCs w:val="24"/>
                <w:lang w:eastAsia="pl-PL"/>
              </w:rPr>
              <w:tab/>
            </w:r>
            <w:r w:rsidR="009815E4" w:rsidRPr="004463DA">
              <w:rPr>
                <w:rStyle w:val="Hipercze"/>
                <w:rFonts w:ascii="Tw Cen MT" w:hAnsi="Tw Cen MT" w:cs="Times New Roman"/>
                <w:noProof/>
              </w:rPr>
              <w:t>Wyposażenie serwerowni - zakup oprogramowania zarządzającego.</w:t>
            </w:r>
            <w:r w:rsidR="009815E4">
              <w:rPr>
                <w:noProof/>
                <w:webHidden/>
              </w:rPr>
              <w:tab/>
            </w:r>
            <w:r>
              <w:rPr>
                <w:noProof/>
                <w:webHidden/>
              </w:rPr>
              <w:fldChar w:fldCharType="begin"/>
            </w:r>
            <w:r w:rsidR="009815E4">
              <w:rPr>
                <w:noProof/>
                <w:webHidden/>
              </w:rPr>
              <w:instrText xml:space="preserve"> PAGEREF _Toc516100343 \h </w:instrText>
            </w:r>
            <w:r>
              <w:rPr>
                <w:noProof/>
                <w:webHidden/>
              </w:rPr>
            </w:r>
            <w:r>
              <w:rPr>
                <w:noProof/>
                <w:webHidden/>
              </w:rPr>
              <w:fldChar w:fldCharType="separate"/>
            </w:r>
            <w:r w:rsidR="009815E4">
              <w:rPr>
                <w:noProof/>
                <w:webHidden/>
              </w:rPr>
              <w:t>102</w:t>
            </w:r>
            <w:r>
              <w:rPr>
                <w:noProof/>
                <w:webHidden/>
              </w:rPr>
              <w:fldChar w:fldCharType="end"/>
            </w:r>
          </w:hyperlink>
        </w:p>
        <w:p w:rsidR="009815E4" w:rsidRDefault="003E0A25">
          <w:pPr>
            <w:pStyle w:val="Spistreci2"/>
            <w:rPr>
              <w:rFonts w:eastAsiaTheme="minorEastAsia"/>
              <w:noProof/>
              <w:sz w:val="24"/>
              <w:szCs w:val="24"/>
              <w:lang w:eastAsia="pl-PL"/>
            </w:rPr>
          </w:pPr>
          <w:hyperlink w:anchor="_Toc516100344" w:history="1">
            <w:r w:rsidR="009815E4" w:rsidRPr="004463DA">
              <w:rPr>
                <w:rStyle w:val="Hipercze"/>
                <w:rFonts w:ascii="Tw Cen MT" w:hAnsi="Tw Cen MT" w:cs="Times New Roman"/>
                <w:noProof/>
              </w:rPr>
              <w:t>3.</w:t>
            </w:r>
            <w:r w:rsidR="009815E4">
              <w:rPr>
                <w:rFonts w:eastAsiaTheme="minorEastAsia"/>
                <w:noProof/>
                <w:sz w:val="24"/>
                <w:szCs w:val="24"/>
                <w:lang w:eastAsia="pl-PL"/>
              </w:rPr>
              <w:tab/>
            </w:r>
            <w:r w:rsidR="009815E4" w:rsidRPr="004463DA">
              <w:rPr>
                <w:rStyle w:val="Hipercze"/>
                <w:rFonts w:ascii="Tw Cen MT" w:hAnsi="Tw Cen MT" w:cs="Times New Roman"/>
                <w:noProof/>
              </w:rPr>
              <w:t>Wyposażenie serwerowni - zakup serwera.</w:t>
            </w:r>
            <w:r w:rsidR="009815E4">
              <w:rPr>
                <w:noProof/>
                <w:webHidden/>
              </w:rPr>
              <w:tab/>
            </w:r>
            <w:r>
              <w:rPr>
                <w:noProof/>
                <w:webHidden/>
              </w:rPr>
              <w:fldChar w:fldCharType="begin"/>
            </w:r>
            <w:r w:rsidR="009815E4">
              <w:rPr>
                <w:noProof/>
                <w:webHidden/>
              </w:rPr>
              <w:instrText xml:space="preserve"> PAGEREF _Toc516100344 \h </w:instrText>
            </w:r>
            <w:r>
              <w:rPr>
                <w:noProof/>
                <w:webHidden/>
              </w:rPr>
            </w:r>
            <w:r>
              <w:rPr>
                <w:noProof/>
                <w:webHidden/>
              </w:rPr>
              <w:fldChar w:fldCharType="separate"/>
            </w:r>
            <w:r w:rsidR="009815E4">
              <w:rPr>
                <w:noProof/>
                <w:webHidden/>
              </w:rPr>
              <w:t>104</w:t>
            </w:r>
            <w:r>
              <w:rPr>
                <w:noProof/>
                <w:webHidden/>
              </w:rPr>
              <w:fldChar w:fldCharType="end"/>
            </w:r>
          </w:hyperlink>
        </w:p>
        <w:p w:rsidR="009815E4" w:rsidRDefault="003E0A25">
          <w:pPr>
            <w:pStyle w:val="Spistreci2"/>
            <w:rPr>
              <w:rFonts w:eastAsiaTheme="minorEastAsia"/>
              <w:noProof/>
              <w:sz w:val="24"/>
              <w:szCs w:val="24"/>
              <w:lang w:eastAsia="pl-PL"/>
            </w:rPr>
          </w:pPr>
          <w:hyperlink w:anchor="_Toc516100345" w:history="1">
            <w:r w:rsidR="009815E4" w:rsidRPr="004463DA">
              <w:rPr>
                <w:rStyle w:val="Hipercze"/>
                <w:rFonts w:ascii="Tw Cen MT" w:hAnsi="Tw Cen MT" w:cs="Times New Roman"/>
                <w:noProof/>
              </w:rPr>
              <w:t>4.</w:t>
            </w:r>
            <w:r w:rsidR="009815E4">
              <w:rPr>
                <w:rFonts w:eastAsiaTheme="minorEastAsia"/>
                <w:noProof/>
                <w:sz w:val="24"/>
                <w:szCs w:val="24"/>
                <w:lang w:eastAsia="pl-PL"/>
              </w:rPr>
              <w:tab/>
            </w:r>
            <w:r w:rsidR="009815E4" w:rsidRPr="004463DA">
              <w:rPr>
                <w:rStyle w:val="Hipercze"/>
                <w:rFonts w:ascii="Tw Cen MT" w:hAnsi="Tw Cen MT" w:cs="Times New Roman"/>
                <w:noProof/>
              </w:rPr>
              <w:t>Wyposażenie serwerowni - zakup UPS.</w:t>
            </w:r>
            <w:r w:rsidR="009815E4">
              <w:rPr>
                <w:noProof/>
                <w:webHidden/>
              </w:rPr>
              <w:tab/>
            </w:r>
            <w:r>
              <w:rPr>
                <w:noProof/>
                <w:webHidden/>
              </w:rPr>
              <w:fldChar w:fldCharType="begin"/>
            </w:r>
            <w:r w:rsidR="009815E4">
              <w:rPr>
                <w:noProof/>
                <w:webHidden/>
              </w:rPr>
              <w:instrText xml:space="preserve"> PAGEREF _Toc516100345 \h </w:instrText>
            </w:r>
            <w:r>
              <w:rPr>
                <w:noProof/>
                <w:webHidden/>
              </w:rPr>
            </w:r>
            <w:r>
              <w:rPr>
                <w:noProof/>
                <w:webHidden/>
              </w:rPr>
              <w:fldChar w:fldCharType="separate"/>
            </w:r>
            <w:r w:rsidR="009815E4">
              <w:rPr>
                <w:noProof/>
                <w:webHidden/>
              </w:rPr>
              <w:t>105</w:t>
            </w:r>
            <w:r>
              <w:rPr>
                <w:noProof/>
                <w:webHidden/>
              </w:rPr>
              <w:fldChar w:fldCharType="end"/>
            </w:r>
          </w:hyperlink>
        </w:p>
        <w:p w:rsidR="009815E4" w:rsidRDefault="003E0A25">
          <w:pPr>
            <w:pStyle w:val="Spistreci2"/>
            <w:rPr>
              <w:rFonts w:eastAsiaTheme="minorEastAsia"/>
              <w:noProof/>
              <w:sz w:val="24"/>
              <w:szCs w:val="24"/>
              <w:lang w:eastAsia="pl-PL"/>
            </w:rPr>
          </w:pPr>
          <w:hyperlink w:anchor="_Toc516100346" w:history="1">
            <w:r w:rsidR="009815E4" w:rsidRPr="004463DA">
              <w:rPr>
                <w:rStyle w:val="Hipercze"/>
                <w:rFonts w:ascii="Tw Cen MT" w:hAnsi="Tw Cen MT" w:cs="Times New Roman"/>
                <w:noProof/>
              </w:rPr>
              <w:t>5.</w:t>
            </w:r>
            <w:r w:rsidR="009815E4">
              <w:rPr>
                <w:rFonts w:eastAsiaTheme="minorEastAsia"/>
                <w:noProof/>
                <w:sz w:val="24"/>
                <w:szCs w:val="24"/>
                <w:lang w:eastAsia="pl-PL"/>
              </w:rPr>
              <w:tab/>
            </w:r>
            <w:r w:rsidR="009815E4" w:rsidRPr="004463DA">
              <w:rPr>
                <w:rStyle w:val="Hipercze"/>
                <w:rFonts w:ascii="Tw Cen MT" w:hAnsi="Tw Cen MT" w:cs="Times New Roman"/>
                <w:noProof/>
              </w:rPr>
              <w:t>Wyposażenie stanowisk pracowniczych - zakup zestawu komputerowego.</w:t>
            </w:r>
            <w:r w:rsidR="009815E4">
              <w:rPr>
                <w:noProof/>
                <w:webHidden/>
              </w:rPr>
              <w:tab/>
            </w:r>
            <w:r>
              <w:rPr>
                <w:noProof/>
                <w:webHidden/>
              </w:rPr>
              <w:fldChar w:fldCharType="begin"/>
            </w:r>
            <w:r w:rsidR="009815E4">
              <w:rPr>
                <w:noProof/>
                <w:webHidden/>
              </w:rPr>
              <w:instrText xml:space="preserve"> PAGEREF _Toc516100346 \h </w:instrText>
            </w:r>
            <w:r>
              <w:rPr>
                <w:noProof/>
                <w:webHidden/>
              </w:rPr>
            </w:r>
            <w:r>
              <w:rPr>
                <w:noProof/>
                <w:webHidden/>
              </w:rPr>
              <w:fldChar w:fldCharType="separate"/>
            </w:r>
            <w:r w:rsidR="009815E4">
              <w:rPr>
                <w:noProof/>
                <w:webHidden/>
              </w:rPr>
              <w:t>105</w:t>
            </w:r>
            <w:r>
              <w:rPr>
                <w:noProof/>
                <w:webHidden/>
              </w:rPr>
              <w:fldChar w:fldCharType="end"/>
            </w:r>
          </w:hyperlink>
        </w:p>
        <w:p w:rsidR="008F4458" w:rsidRPr="00955ADF" w:rsidRDefault="003E0A25" w:rsidP="00D4392B">
          <w:pPr>
            <w:pStyle w:val="Spistreci2"/>
          </w:pPr>
          <w:r w:rsidRPr="00955ADF">
            <w:rPr>
              <w:rFonts w:cs="Times New Roman"/>
            </w:rPr>
            <w:fldChar w:fldCharType="end"/>
          </w:r>
        </w:p>
      </w:sdtContent>
    </w:sdt>
    <w:p w:rsidR="00B33AA8" w:rsidRDefault="00B33AA8">
      <w:pPr>
        <w:rPr>
          <w:rFonts w:ascii="Tw Cen MT" w:eastAsiaTheme="majorEastAsia" w:hAnsi="Tw Cen MT" w:cs="Times New Roman"/>
          <w:sz w:val="32"/>
          <w:szCs w:val="32"/>
        </w:rPr>
      </w:pPr>
      <w:r>
        <w:rPr>
          <w:rFonts w:ascii="Tw Cen MT" w:hAnsi="Tw Cen MT" w:cs="Times New Roman"/>
        </w:rPr>
        <w:br w:type="page"/>
      </w:r>
    </w:p>
    <w:p w:rsidR="005A2436" w:rsidRPr="00955ADF" w:rsidRDefault="005A2436" w:rsidP="008F4458">
      <w:pPr>
        <w:pStyle w:val="Nagwek1"/>
        <w:rPr>
          <w:rFonts w:ascii="Tw Cen MT" w:hAnsi="Tw Cen MT" w:cs="Times New Roman"/>
          <w:color w:val="auto"/>
        </w:rPr>
      </w:pPr>
      <w:bookmarkStart w:id="0" w:name="_Toc516100319"/>
      <w:r w:rsidRPr="00955ADF">
        <w:rPr>
          <w:rFonts w:ascii="Tw Cen MT" w:hAnsi="Tw Cen MT" w:cs="Times New Roman"/>
          <w:color w:val="auto"/>
        </w:rPr>
        <w:lastRenderedPageBreak/>
        <w:t>WSTĘP</w:t>
      </w:r>
      <w:bookmarkEnd w:id="0"/>
    </w:p>
    <w:p w:rsidR="005A2436" w:rsidRPr="00955ADF" w:rsidRDefault="005A2436" w:rsidP="005A2436">
      <w:pPr>
        <w:rPr>
          <w:rFonts w:ascii="Tw Cen MT" w:hAnsi="Tw Cen MT" w:cs="Times New Roman"/>
        </w:rPr>
      </w:pPr>
    </w:p>
    <w:p w:rsidR="00006C7D" w:rsidRPr="00955ADF" w:rsidRDefault="00D6670C" w:rsidP="005216BE">
      <w:pPr>
        <w:spacing w:line="360" w:lineRule="auto"/>
        <w:ind w:firstLine="284"/>
        <w:jc w:val="both"/>
        <w:rPr>
          <w:rFonts w:ascii="Tw Cen MT" w:hAnsi="Tw Cen MT" w:cs="Times New Roman"/>
        </w:rPr>
      </w:pPr>
      <w:r w:rsidRPr="00955ADF">
        <w:rPr>
          <w:rFonts w:ascii="Tw Cen MT" w:hAnsi="Tw Cen MT" w:cs="Times New Roman"/>
        </w:rPr>
        <w:t>Celem głównym projektu jest zapewnienie klientom zewnętrznym (obywatelom i</w:t>
      </w:r>
      <w:r w:rsidR="009766AB" w:rsidRPr="00955ADF">
        <w:rPr>
          <w:rFonts w:ascii="Tw Cen MT" w:hAnsi="Tw Cen MT" w:cs="Times New Roman"/>
        </w:rPr>
        <w:t> </w:t>
      </w:r>
      <w:r w:rsidRPr="00955ADF">
        <w:rPr>
          <w:rFonts w:ascii="Tw Cen MT" w:hAnsi="Tw Cen MT" w:cs="Times New Roman"/>
        </w:rPr>
        <w:t xml:space="preserve">przedsiębiorcom) </w:t>
      </w:r>
      <w:r w:rsidR="0053532B">
        <w:rPr>
          <w:rFonts w:ascii="Tw Cen MT" w:hAnsi="Tw Cen MT" w:cs="Times New Roman"/>
        </w:rPr>
        <w:t>Powiatu</w:t>
      </w:r>
      <w:r w:rsidR="005E6E4B" w:rsidRPr="00955ADF">
        <w:rPr>
          <w:rFonts w:ascii="Tw Cen MT" w:hAnsi="Tw Cen MT" w:cs="Times New Roman"/>
        </w:rPr>
        <w:t xml:space="preserve"> </w:t>
      </w:r>
      <w:r w:rsidR="0053532B">
        <w:rPr>
          <w:rFonts w:ascii="Tw Cen MT" w:hAnsi="Tw Cen MT" w:cs="Times New Roman"/>
        </w:rPr>
        <w:t xml:space="preserve">Lidzbarskiego </w:t>
      </w:r>
      <w:r w:rsidRPr="00955ADF">
        <w:rPr>
          <w:rFonts w:ascii="Tw Cen MT" w:hAnsi="Tw Cen MT" w:cs="Times New Roman"/>
        </w:rPr>
        <w:t xml:space="preserve">możliwości wykorzystania wysokiej jakości elektronicznych usług publicznych. Wszystkie działania zaplanowane w projekcie będą służyć realizacji celu głównego projektu poprzez zwiększenie dostępności lub dojrzałości usług publicznych świadczonych drogą elektroniczną oraz stworzenie lub poprawę warunków techniczno-organizacyjnych do obsługi tych usług. </w:t>
      </w:r>
    </w:p>
    <w:p w:rsidR="005E6E4B" w:rsidRPr="00955ADF" w:rsidRDefault="005E6E4B" w:rsidP="00AE5C87">
      <w:pPr>
        <w:tabs>
          <w:tab w:val="left" w:pos="1418"/>
        </w:tabs>
        <w:spacing w:line="360" w:lineRule="auto"/>
        <w:ind w:firstLine="284"/>
        <w:jc w:val="both"/>
        <w:rPr>
          <w:rFonts w:ascii="Tw Cen MT" w:hAnsi="Tw Cen MT" w:cs="Times New Roman"/>
        </w:rPr>
      </w:pPr>
      <w:r w:rsidRPr="00955ADF">
        <w:rPr>
          <w:rFonts w:ascii="Tw Cen MT" w:hAnsi="Tw Cen MT" w:cs="Times New Roman"/>
        </w:rPr>
        <w:t>Zasadniczy trzon tworzonego rozwiązania stanowić będzie zmodernizowany system dziedzinowy (zwany dalej SD) do obsługi ewidencji opłat, obs</w:t>
      </w:r>
      <w:r w:rsidR="005216BE" w:rsidRPr="00955ADF">
        <w:rPr>
          <w:rFonts w:ascii="Tw Cen MT" w:hAnsi="Tw Cen MT" w:cs="Times New Roman"/>
        </w:rPr>
        <w:t>ługi finansowo-księgowej wraz z </w:t>
      </w:r>
      <w:r w:rsidRPr="00955ADF">
        <w:rPr>
          <w:rFonts w:ascii="Tw Cen MT" w:hAnsi="Tw Cen MT" w:cs="Times New Roman"/>
        </w:rPr>
        <w:t xml:space="preserve">elektronicznymi usługami publicznymi dostępnymi także poprzez tzw. </w:t>
      </w:r>
      <w:r w:rsidR="00D55323" w:rsidRPr="00955ADF">
        <w:rPr>
          <w:rFonts w:ascii="Tw Cen MT" w:hAnsi="Tw Cen MT" w:cs="Times New Roman"/>
        </w:rPr>
        <w:t>Centralną Platformę e-Usług mieszkańca (</w:t>
      </w:r>
      <w:proofErr w:type="spellStart"/>
      <w:r w:rsidR="00D55323" w:rsidRPr="00955ADF">
        <w:rPr>
          <w:rFonts w:ascii="Tw Cen MT" w:hAnsi="Tw Cen MT" w:cs="Times New Roman"/>
        </w:rPr>
        <w:t>CPeUM</w:t>
      </w:r>
      <w:proofErr w:type="spellEnd"/>
      <w:r w:rsidR="00D55323" w:rsidRPr="00955ADF">
        <w:rPr>
          <w:rFonts w:ascii="Tw Cen MT" w:hAnsi="Tw Cen MT" w:cs="Times New Roman"/>
        </w:rPr>
        <w:t>), która</w:t>
      </w:r>
      <w:r w:rsidRPr="00955ADF">
        <w:rPr>
          <w:rFonts w:ascii="Tw Cen MT" w:hAnsi="Tw Cen MT" w:cs="Times New Roman"/>
        </w:rPr>
        <w:t xml:space="preserve"> umożliwi przegląd, obsługę zdalną poprzez Internet wszystkich zobowiązań finansowych Klientów urzędu, w tym zrealizowanie płatności drogą elektroniczną. Możliwość złożenia pisma lub wniosku drogą elektroniczną do urzędu, podpisaneg</w:t>
      </w:r>
      <w:r w:rsidR="00942C57" w:rsidRPr="00955ADF">
        <w:rPr>
          <w:rFonts w:ascii="Tw Cen MT" w:hAnsi="Tw Cen MT" w:cs="Times New Roman"/>
        </w:rPr>
        <w:t>o elektronicznie przez Klienta</w:t>
      </w:r>
      <w:r w:rsidRPr="00955ADF">
        <w:rPr>
          <w:rFonts w:ascii="Tw Cen MT" w:hAnsi="Tw Cen MT" w:cs="Times New Roman"/>
        </w:rPr>
        <w:t>, zapewnią dedykowane</w:t>
      </w:r>
      <w:r w:rsidR="00942C57" w:rsidRPr="00955ADF">
        <w:rPr>
          <w:rFonts w:ascii="Tw Cen MT" w:hAnsi="Tw Cen MT" w:cs="Times New Roman"/>
        </w:rPr>
        <w:t>,</w:t>
      </w:r>
      <w:r w:rsidRPr="00955ADF">
        <w:rPr>
          <w:rFonts w:ascii="Tw Cen MT" w:hAnsi="Tw Cen MT" w:cs="Times New Roman"/>
        </w:rPr>
        <w:t xml:space="preserve"> opracowane do tego celu formularze umieszczone na Platformie Elektronicznych Usług Administracji Publicznych </w:t>
      </w:r>
      <w:proofErr w:type="spellStart"/>
      <w:r w:rsidRPr="00955ADF">
        <w:rPr>
          <w:rFonts w:ascii="Tw Cen MT" w:hAnsi="Tw Cen MT" w:cs="Times New Roman"/>
        </w:rPr>
        <w:t>ePUAP</w:t>
      </w:r>
      <w:proofErr w:type="spellEnd"/>
      <w:r w:rsidRPr="00955ADF">
        <w:rPr>
          <w:rFonts w:ascii="Tw Cen MT" w:hAnsi="Tw Cen MT" w:cs="Times New Roman"/>
        </w:rPr>
        <w:t>, która poza tym dostarczy narzędzia do złożenia „elektronicznego podpisu” przy pomocy, nieodpłatnego</w:t>
      </w:r>
      <w:r w:rsidR="00521635" w:rsidRPr="00955ADF">
        <w:rPr>
          <w:rFonts w:ascii="Tw Cen MT" w:hAnsi="Tw Cen MT" w:cs="Times New Roman"/>
        </w:rPr>
        <w:t xml:space="preserve"> tzw. profilu zaufanego </w:t>
      </w:r>
      <w:proofErr w:type="spellStart"/>
      <w:r w:rsidR="00521635" w:rsidRPr="00955ADF">
        <w:rPr>
          <w:rFonts w:ascii="Tw Cen MT" w:hAnsi="Tw Cen MT" w:cs="Times New Roman"/>
        </w:rPr>
        <w:t>ePUAP</w:t>
      </w:r>
      <w:proofErr w:type="spellEnd"/>
      <w:r w:rsidR="00521635" w:rsidRPr="00955ADF">
        <w:rPr>
          <w:rFonts w:ascii="Tw Cen MT" w:hAnsi="Tw Cen MT" w:cs="Times New Roman"/>
        </w:rPr>
        <w:t>.</w:t>
      </w:r>
    </w:p>
    <w:p w:rsidR="005E6E4B" w:rsidRPr="00955ADF" w:rsidRDefault="005E6E4B" w:rsidP="005216BE">
      <w:pPr>
        <w:spacing w:line="360" w:lineRule="auto"/>
        <w:ind w:firstLine="284"/>
        <w:jc w:val="both"/>
        <w:rPr>
          <w:rFonts w:ascii="Tw Cen MT" w:hAnsi="Tw Cen MT" w:cs="Times New Roman"/>
        </w:rPr>
      </w:pPr>
      <w:r w:rsidRPr="00955ADF">
        <w:rPr>
          <w:rFonts w:ascii="Tw Cen MT" w:hAnsi="Tw Cen MT" w:cs="Times New Roman"/>
        </w:rPr>
        <w:t xml:space="preserve">Zakres planowanych do wdrożenia e-usług bazujących na formularzach </w:t>
      </w:r>
      <w:proofErr w:type="spellStart"/>
      <w:r w:rsidRPr="00955ADF">
        <w:rPr>
          <w:rFonts w:ascii="Tw Cen MT" w:hAnsi="Tw Cen MT" w:cs="Times New Roman"/>
        </w:rPr>
        <w:t>ePUAP</w:t>
      </w:r>
      <w:proofErr w:type="spellEnd"/>
      <w:r w:rsidRPr="00955ADF">
        <w:rPr>
          <w:rFonts w:ascii="Tw Cen MT" w:hAnsi="Tw Cen MT" w:cs="Times New Roman"/>
        </w:rPr>
        <w:t xml:space="preserve"> obejmować będzie:</w:t>
      </w:r>
    </w:p>
    <w:p w:rsidR="00780282" w:rsidRPr="00955ADF" w:rsidRDefault="0080299B" w:rsidP="008F65A5">
      <w:pPr>
        <w:pStyle w:val="Akapitzlist"/>
        <w:numPr>
          <w:ilvl w:val="0"/>
          <w:numId w:val="16"/>
        </w:numPr>
        <w:spacing w:line="360" w:lineRule="auto"/>
        <w:ind w:firstLine="284"/>
        <w:jc w:val="both"/>
        <w:rPr>
          <w:rFonts w:ascii="Tw Cen MT" w:hAnsi="Tw Cen MT" w:cs="Times New Roman"/>
        </w:rPr>
      </w:pPr>
      <w:r w:rsidRPr="00955ADF">
        <w:rPr>
          <w:rFonts w:ascii="Tw Cen MT" w:hAnsi="Tw Cen MT" w:cs="Times New Roman"/>
        </w:rPr>
        <w:t>w</w:t>
      </w:r>
      <w:r w:rsidR="004F75A2" w:rsidRPr="00955ADF">
        <w:rPr>
          <w:rFonts w:ascii="Tw Cen MT" w:hAnsi="Tw Cen MT" w:cs="Times New Roman"/>
        </w:rPr>
        <w:t xml:space="preserve"> zakresie usług na 3</w:t>
      </w:r>
      <w:r w:rsidR="00780282" w:rsidRPr="00955ADF">
        <w:rPr>
          <w:rFonts w:ascii="Tw Cen MT" w:hAnsi="Tw Cen MT" w:cs="Times New Roman"/>
        </w:rPr>
        <w:t xml:space="preserve"> poziomie dojrzałości:</w:t>
      </w:r>
    </w:p>
    <w:p w:rsidR="00646A92" w:rsidRPr="00646A92" w:rsidRDefault="00646A92" w:rsidP="00646A92">
      <w:pPr>
        <w:pStyle w:val="Akapitzlist"/>
        <w:numPr>
          <w:ilvl w:val="1"/>
          <w:numId w:val="16"/>
        </w:numPr>
        <w:spacing w:line="360" w:lineRule="auto"/>
        <w:jc w:val="both"/>
        <w:rPr>
          <w:rFonts w:ascii="Tw Cen MT" w:hAnsi="Tw Cen MT" w:cs="Times New Roman"/>
        </w:rPr>
      </w:pPr>
      <w:r w:rsidRPr="00646A92">
        <w:rPr>
          <w:rFonts w:ascii="Tw Cen MT" w:hAnsi="Tw Cen MT" w:cs="Times New Roman"/>
        </w:rPr>
        <w:t>Wniosek o skierowanie dziecka do kształcenia specjalnego</w:t>
      </w:r>
    </w:p>
    <w:p w:rsidR="00646A92" w:rsidRPr="00646A92" w:rsidRDefault="00646A92" w:rsidP="00646A92">
      <w:pPr>
        <w:pStyle w:val="Akapitzlist"/>
        <w:numPr>
          <w:ilvl w:val="1"/>
          <w:numId w:val="16"/>
        </w:numPr>
        <w:spacing w:line="360" w:lineRule="auto"/>
        <w:jc w:val="both"/>
        <w:rPr>
          <w:rFonts w:ascii="Tw Cen MT" w:hAnsi="Tw Cen MT" w:cs="Times New Roman"/>
        </w:rPr>
      </w:pPr>
      <w:r w:rsidRPr="00646A92">
        <w:rPr>
          <w:rFonts w:ascii="Tw Cen MT" w:hAnsi="Tw Cen MT" w:cs="Times New Roman"/>
        </w:rPr>
        <w:t xml:space="preserve">Wniosek o stypendium dla uczniów powiatowych </w:t>
      </w:r>
      <w:proofErr w:type="spellStart"/>
      <w:r w:rsidRPr="00646A92">
        <w:rPr>
          <w:rFonts w:ascii="Tw Cen MT" w:hAnsi="Tw Cen MT" w:cs="Times New Roman"/>
        </w:rPr>
        <w:t>szkół</w:t>
      </w:r>
      <w:proofErr w:type="spellEnd"/>
      <w:r w:rsidRPr="00646A92">
        <w:rPr>
          <w:rFonts w:ascii="Tw Cen MT" w:hAnsi="Tw Cen MT" w:cs="Times New Roman"/>
        </w:rPr>
        <w:t xml:space="preserve"> </w:t>
      </w:r>
      <w:proofErr w:type="spellStart"/>
      <w:r w:rsidRPr="00646A92">
        <w:rPr>
          <w:rFonts w:ascii="Tw Cen MT" w:hAnsi="Tw Cen MT" w:cs="Times New Roman"/>
        </w:rPr>
        <w:t>ponadgimnazjalnych</w:t>
      </w:r>
      <w:proofErr w:type="spellEnd"/>
    </w:p>
    <w:p w:rsidR="00646A92" w:rsidRPr="00646A92" w:rsidRDefault="00646A92" w:rsidP="00646A92">
      <w:pPr>
        <w:pStyle w:val="Akapitzlist"/>
        <w:numPr>
          <w:ilvl w:val="1"/>
          <w:numId w:val="16"/>
        </w:numPr>
        <w:spacing w:line="360" w:lineRule="auto"/>
        <w:jc w:val="both"/>
        <w:rPr>
          <w:rFonts w:ascii="Tw Cen MT" w:hAnsi="Tw Cen MT" w:cs="Times New Roman"/>
        </w:rPr>
      </w:pPr>
      <w:r w:rsidRPr="00646A92">
        <w:rPr>
          <w:rFonts w:ascii="Tw Cen MT" w:hAnsi="Tw Cen MT" w:cs="Times New Roman"/>
        </w:rPr>
        <w:t xml:space="preserve">Wniosek o pozwolenie na </w:t>
      </w:r>
      <w:proofErr w:type="spellStart"/>
      <w:r w:rsidRPr="00646A92">
        <w:rPr>
          <w:rFonts w:ascii="Tw Cen MT" w:hAnsi="Tw Cen MT" w:cs="Times New Roman"/>
        </w:rPr>
        <w:t>budowę</w:t>
      </w:r>
      <w:r w:rsidRPr="00646A92">
        <w:rPr>
          <w:rFonts w:ascii="Arial" w:hAnsi="Arial" w:cs="Arial"/>
        </w:rPr>
        <w:t>̨</w:t>
      </w:r>
      <w:proofErr w:type="spellEnd"/>
    </w:p>
    <w:p w:rsidR="00646A92" w:rsidRPr="00646A92" w:rsidRDefault="00646A92" w:rsidP="00646A92">
      <w:pPr>
        <w:pStyle w:val="Akapitzlist"/>
        <w:numPr>
          <w:ilvl w:val="1"/>
          <w:numId w:val="16"/>
        </w:numPr>
        <w:spacing w:line="360" w:lineRule="auto"/>
        <w:jc w:val="both"/>
        <w:rPr>
          <w:rFonts w:ascii="Tw Cen MT" w:hAnsi="Tw Cen MT" w:cs="Times New Roman"/>
        </w:rPr>
      </w:pPr>
      <w:r w:rsidRPr="00646A92">
        <w:rPr>
          <w:rFonts w:ascii="Tw Cen MT" w:hAnsi="Tw Cen MT" w:cs="Times New Roman"/>
        </w:rPr>
        <w:t>Zgłoszenie budowy obiektów lub wykonania robót</w:t>
      </w:r>
      <w:r w:rsidR="007F4B98">
        <w:rPr>
          <w:rFonts w:ascii="Tw Cen MT" w:hAnsi="Tw Cen MT" w:cs="Times New Roman"/>
        </w:rPr>
        <w:t xml:space="preserve"> budowlanych - nie</w:t>
      </w:r>
      <w:r w:rsidRPr="00646A92">
        <w:rPr>
          <w:rFonts w:ascii="Tw Cen MT" w:hAnsi="Tw Cen MT" w:cs="Times New Roman"/>
        </w:rPr>
        <w:t>wymagaj</w:t>
      </w:r>
      <w:r w:rsidR="007F4B98">
        <w:rPr>
          <w:rFonts w:ascii="Tw Cen MT" w:hAnsi="Tw Cen MT" w:cs="Times New Roman"/>
        </w:rPr>
        <w:t>ąc</w:t>
      </w:r>
      <w:r w:rsidRPr="00646A92">
        <w:rPr>
          <w:rFonts w:ascii="Tw Cen MT" w:hAnsi="Tw Cen MT" w:cs="Times New Roman"/>
        </w:rPr>
        <w:t xml:space="preserve">ych pozwolenia na </w:t>
      </w:r>
      <w:proofErr w:type="spellStart"/>
      <w:r w:rsidRPr="00646A92">
        <w:rPr>
          <w:rFonts w:ascii="Tw Cen MT" w:hAnsi="Tw Cen MT" w:cs="Times New Roman"/>
        </w:rPr>
        <w:t>budowę</w:t>
      </w:r>
      <w:r w:rsidRPr="00646A92">
        <w:rPr>
          <w:rFonts w:ascii="Arial" w:hAnsi="Arial" w:cs="Arial"/>
        </w:rPr>
        <w:t>̨</w:t>
      </w:r>
      <w:proofErr w:type="spellEnd"/>
    </w:p>
    <w:p w:rsidR="00646A92" w:rsidRPr="00646A92" w:rsidRDefault="00646A92" w:rsidP="00646A92">
      <w:pPr>
        <w:pStyle w:val="Akapitzlist"/>
        <w:numPr>
          <w:ilvl w:val="1"/>
          <w:numId w:val="16"/>
        </w:numPr>
        <w:spacing w:line="360" w:lineRule="auto"/>
        <w:jc w:val="both"/>
        <w:rPr>
          <w:rFonts w:ascii="Tw Cen MT" w:hAnsi="Tw Cen MT" w:cs="Times New Roman"/>
        </w:rPr>
      </w:pPr>
      <w:r w:rsidRPr="00646A92">
        <w:rPr>
          <w:rFonts w:ascii="Tw Cen MT" w:hAnsi="Tw Cen MT" w:cs="Times New Roman"/>
        </w:rPr>
        <w:t>Zgłoszenie rozbiórki</w:t>
      </w:r>
      <w:r>
        <w:rPr>
          <w:rFonts w:ascii="Tw Cen MT" w:hAnsi="Tw Cen MT" w:cs="Times New Roman"/>
        </w:rPr>
        <w:t xml:space="preserve"> obiektó</w:t>
      </w:r>
      <w:r w:rsidRPr="00646A92">
        <w:rPr>
          <w:rFonts w:ascii="Tw Cen MT" w:hAnsi="Tw Cen MT" w:cs="Times New Roman"/>
        </w:rPr>
        <w:t xml:space="preserve">w budowlanych </w:t>
      </w:r>
      <w:r w:rsidR="007F4B98" w:rsidRPr="00646A92">
        <w:rPr>
          <w:rFonts w:ascii="Tw Cen MT" w:hAnsi="Tw Cen MT" w:cs="Times New Roman"/>
        </w:rPr>
        <w:t>niewymagających</w:t>
      </w:r>
      <w:r>
        <w:rPr>
          <w:rFonts w:ascii="Tw Cen MT" w:hAnsi="Tw Cen MT" w:cs="Times New Roman"/>
        </w:rPr>
        <w:t xml:space="preserve"> pozwolenia na rozbió</w:t>
      </w:r>
      <w:r w:rsidRPr="00646A92">
        <w:rPr>
          <w:rFonts w:ascii="Tw Cen MT" w:hAnsi="Tw Cen MT" w:cs="Times New Roman"/>
        </w:rPr>
        <w:t>rk</w:t>
      </w:r>
      <w:r>
        <w:rPr>
          <w:rFonts w:ascii="Tw Cen MT" w:hAnsi="Tw Cen MT" w:cs="Times New Roman"/>
        </w:rPr>
        <w:t>ę</w:t>
      </w:r>
    </w:p>
    <w:p w:rsidR="00646A92" w:rsidRPr="00646A92" w:rsidRDefault="00646A92" w:rsidP="00646A92">
      <w:pPr>
        <w:pStyle w:val="Akapitzlist"/>
        <w:numPr>
          <w:ilvl w:val="1"/>
          <w:numId w:val="16"/>
        </w:numPr>
        <w:spacing w:line="360" w:lineRule="auto"/>
        <w:jc w:val="both"/>
        <w:rPr>
          <w:rFonts w:ascii="Tw Cen MT" w:hAnsi="Tw Cen MT" w:cs="Times New Roman"/>
        </w:rPr>
      </w:pPr>
      <w:r w:rsidRPr="00646A92">
        <w:rPr>
          <w:rFonts w:ascii="Tw Cen MT" w:hAnsi="Tw Cen MT" w:cs="Times New Roman"/>
        </w:rPr>
        <w:t>Wniosek o wydanie zaświadczenia o samodzielności lokalu mieszkalnego, uż</w:t>
      </w:r>
      <w:r w:rsidRPr="00646A92">
        <w:rPr>
          <w:rFonts w:ascii="Arial" w:hAnsi="Arial" w:cs="Arial"/>
        </w:rPr>
        <w:t>y</w:t>
      </w:r>
      <w:r w:rsidRPr="00646A92">
        <w:rPr>
          <w:rFonts w:ascii="Tw Cen MT" w:hAnsi="Tw Cen MT" w:cs="Times New Roman"/>
        </w:rPr>
        <w:t>tkowego, garaż</w:t>
      </w:r>
      <w:r w:rsidRPr="00646A92">
        <w:rPr>
          <w:rFonts w:ascii="Arial" w:hAnsi="Arial" w:cs="Arial"/>
        </w:rPr>
        <w:t>u</w:t>
      </w:r>
    </w:p>
    <w:p w:rsidR="00646A92" w:rsidRPr="00646A92" w:rsidRDefault="00646A92" w:rsidP="00646A92">
      <w:pPr>
        <w:pStyle w:val="Akapitzlist"/>
        <w:numPr>
          <w:ilvl w:val="1"/>
          <w:numId w:val="16"/>
        </w:numPr>
        <w:spacing w:line="360" w:lineRule="auto"/>
        <w:jc w:val="both"/>
        <w:rPr>
          <w:rFonts w:ascii="Tw Cen MT" w:hAnsi="Tw Cen MT" w:cs="Times New Roman"/>
        </w:rPr>
      </w:pPr>
      <w:r w:rsidRPr="00646A92">
        <w:rPr>
          <w:rFonts w:ascii="Tw Cen MT" w:hAnsi="Tw Cen MT" w:cs="Times New Roman"/>
        </w:rPr>
        <w:t>Zgłoszenie budowy przydomowych oczyszczalni ścieków</w:t>
      </w:r>
    </w:p>
    <w:p w:rsidR="00646A92" w:rsidRPr="00646A92" w:rsidRDefault="00646A92" w:rsidP="00646A92">
      <w:pPr>
        <w:pStyle w:val="Akapitzlist"/>
        <w:numPr>
          <w:ilvl w:val="1"/>
          <w:numId w:val="16"/>
        </w:numPr>
        <w:spacing w:line="360" w:lineRule="auto"/>
        <w:jc w:val="both"/>
        <w:rPr>
          <w:rFonts w:ascii="Tw Cen MT" w:hAnsi="Tw Cen MT" w:cs="Times New Roman"/>
        </w:rPr>
      </w:pPr>
      <w:r w:rsidRPr="00646A92">
        <w:rPr>
          <w:rFonts w:ascii="Tw Cen MT" w:hAnsi="Tw Cen MT" w:cs="Times New Roman"/>
        </w:rPr>
        <w:t>Usługa wydawania decyzji dot. wycinki drzew i krzewów.</w:t>
      </w:r>
    </w:p>
    <w:p w:rsidR="00646A92" w:rsidRPr="00646A92" w:rsidRDefault="00646A92" w:rsidP="00646A92">
      <w:pPr>
        <w:pStyle w:val="Akapitzlist"/>
        <w:numPr>
          <w:ilvl w:val="1"/>
          <w:numId w:val="16"/>
        </w:numPr>
        <w:spacing w:line="360" w:lineRule="auto"/>
        <w:jc w:val="both"/>
        <w:rPr>
          <w:rFonts w:ascii="Tw Cen MT" w:hAnsi="Tw Cen MT" w:cs="Times New Roman"/>
        </w:rPr>
      </w:pPr>
      <w:r w:rsidRPr="00646A92">
        <w:rPr>
          <w:rFonts w:ascii="Tw Cen MT" w:hAnsi="Tw Cen MT" w:cs="Times New Roman"/>
        </w:rPr>
        <w:t>Usługa dopuszczenia do udziału w postę</w:t>
      </w:r>
      <w:r w:rsidRPr="00646A92">
        <w:rPr>
          <w:rFonts w:ascii="Arial" w:hAnsi="Arial" w:cs="Arial"/>
        </w:rPr>
        <w:t>p</w:t>
      </w:r>
      <w:r w:rsidRPr="00646A92">
        <w:rPr>
          <w:rFonts w:ascii="Tw Cen MT" w:hAnsi="Tw Cen MT" w:cs="Times New Roman"/>
        </w:rPr>
        <w:t>owaniu o udzielenie zamówienia publicznego</w:t>
      </w:r>
    </w:p>
    <w:p w:rsidR="00646A92" w:rsidRPr="00646A92" w:rsidRDefault="00646A92" w:rsidP="00646A92">
      <w:pPr>
        <w:pStyle w:val="Akapitzlist"/>
        <w:numPr>
          <w:ilvl w:val="1"/>
          <w:numId w:val="16"/>
        </w:numPr>
        <w:spacing w:line="360" w:lineRule="auto"/>
        <w:jc w:val="both"/>
        <w:rPr>
          <w:rFonts w:ascii="Tw Cen MT" w:hAnsi="Tw Cen MT" w:cs="Times New Roman"/>
        </w:rPr>
      </w:pPr>
      <w:r w:rsidRPr="00646A92">
        <w:rPr>
          <w:rFonts w:ascii="Tw Cen MT" w:hAnsi="Tw Cen MT" w:cs="Times New Roman"/>
        </w:rPr>
        <w:t>Usługa składania i wyboru oferty w postę</w:t>
      </w:r>
      <w:r w:rsidRPr="00646A92">
        <w:rPr>
          <w:rFonts w:ascii="Arial" w:hAnsi="Arial" w:cs="Arial"/>
        </w:rPr>
        <w:t>p</w:t>
      </w:r>
      <w:r w:rsidRPr="00646A92">
        <w:rPr>
          <w:rFonts w:ascii="Tw Cen MT" w:hAnsi="Tw Cen MT" w:cs="Times New Roman"/>
        </w:rPr>
        <w:t>owaniu o udzielenie zamówienia publicznego</w:t>
      </w:r>
    </w:p>
    <w:p w:rsidR="00646A92" w:rsidRPr="00646A92" w:rsidRDefault="00646A92" w:rsidP="00646A92">
      <w:pPr>
        <w:pStyle w:val="Akapitzlist"/>
        <w:numPr>
          <w:ilvl w:val="1"/>
          <w:numId w:val="16"/>
        </w:numPr>
        <w:spacing w:line="360" w:lineRule="auto"/>
        <w:jc w:val="both"/>
        <w:rPr>
          <w:rFonts w:ascii="Tw Cen MT" w:hAnsi="Tw Cen MT" w:cs="Times New Roman"/>
        </w:rPr>
      </w:pPr>
      <w:r w:rsidRPr="00646A92">
        <w:rPr>
          <w:rFonts w:ascii="Tw Cen MT" w:hAnsi="Tw Cen MT" w:cs="Times New Roman"/>
        </w:rPr>
        <w:t>Usługa składania i wyboru oferty w postę</w:t>
      </w:r>
      <w:r w:rsidRPr="00646A92">
        <w:rPr>
          <w:rFonts w:ascii="Arial" w:hAnsi="Arial" w:cs="Arial"/>
        </w:rPr>
        <w:t>p</w:t>
      </w:r>
      <w:r w:rsidRPr="00646A92">
        <w:rPr>
          <w:rFonts w:ascii="Tw Cen MT" w:hAnsi="Tw Cen MT" w:cs="Times New Roman"/>
        </w:rPr>
        <w:t>owaniu realizowanym na podstawie ustawy o koncesji na roboty budowlane lub usługi</w:t>
      </w:r>
    </w:p>
    <w:p w:rsidR="00646A92" w:rsidRPr="00646A92" w:rsidRDefault="00646A92" w:rsidP="00646A92">
      <w:pPr>
        <w:pStyle w:val="Akapitzlist"/>
        <w:numPr>
          <w:ilvl w:val="1"/>
          <w:numId w:val="16"/>
        </w:numPr>
        <w:spacing w:line="360" w:lineRule="auto"/>
        <w:jc w:val="both"/>
        <w:rPr>
          <w:rFonts w:ascii="Tw Cen MT" w:hAnsi="Tw Cen MT" w:cs="Times New Roman"/>
        </w:rPr>
      </w:pPr>
      <w:r w:rsidRPr="00646A92">
        <w:rPr>
          <w:rFonts w:ascii="Tw Cen MT" w:hAnsi="Tw Cen MT" w:cs="Times New Roman"/>
        </w:rPr>
        <w:t>Usługa składania i wyboru oferty w postę</w:t>
      </w:r>
      <w:r w:rsidRPr="00646A92">
        <w:rPr>
          <w:rFonts w:ascii="Arial" w:hAnsi="Arial" w:cs="Arial"/>
        </w:rPr>
        <w:t>p</w:t>
      </w:r>
      <w:r w:rsidRPr="00646A92">
        <w:rPr>
          <w:rFonts w:ascii="Tw Cen MT" w:hAnsi="Tw Cen MT" w:cs="Times New Roman"/>
        </w:rPr>
        <w:t>owaniu o udzielenie zamówienia publicznego w partnerstwie publiczno-prywatnym</w:t>
      </w:r>
    </w:p>
    <w:p w:rsidR="00646A92" w:rsidRPr="00646A92" w:rsidRDefault="00646A92" w:rsidP="00646A92">
      <w:pPr>
        <w:pStyle w:val="Akapitzlist"/>
        <w:numPr>
          <w:ilvl w:val="1"/>
          <w:numId w:val="16"/>
        </w:numPr>
        <w:spacing w:line="360" w:lineRule="auto"/>
        <w:jc w:val="both"/>
        <w:rPr>
          <w:rFonts w:ascii="Tw Cen MT" w:hAnsi="Tw Cen MT" w:cs="Times New Roman"/>
        </w:rPr>
      </w:pPr>
      <w:r w:rsidRPr="00646A92">
        <w:rPr>
          <w:rFonts w:ascii="Tw Cen MT" w:hAnsi="Tw Cen MT" w:cs="Times New Roman"/>
        </w:rPr>
        <w:t>Usługa przeprowadzenia dialogu technicznego poprzedzają</w:t>
      </w:r>
      <w:r w:rsidRPr="00646A92">
        <w:rPr>
          <w:rFonts w:ascii="Arial" w:hAnsi="Arial" w:cs="Arial"/>
        </w:rPr>
        <w:t>c</w:t>
      </w:r>
      <w:r w:rsidRPr="00646A92">
        <w:rPr>
          <w:rFonts w:ascii="Tw Cen MT" w:hAnsi="Tw Cen MT" w:cs="Times New Roman"/>
        </w:rPr>
        <w:t>ego udzielenie zamówienia publicznego</w:t>
      </w:r>
    </w:p>
    <w:p w:rsidR="00646A92" w:rsidRPr="00646A92" w:rsidRDefault="00646A92" w:rsidP="00646A92">
      <w:pPr>
        <w:pStyle w:val="Akapitzlist"/>
        <w:numPr>
          <w:ilvl w:val="1"/>
          <w:numId w:val="16"/>
        </w:numPr>
        <w:spacing w:line="360" w:lineRule="auto"/>
        <w:jc w:val="both"/>
        <w:rPr>
          <w:rFonts w:ascii="Tw Cen MT" w:hAnsi="Tw Cen MT" w:cs="Times New Roman"/>
        </w:rPr>
      </w:pPr>
      <w:r w:rsidRPr="00646A92">
        <w:rPr>
          <w:rFonts w:ascii="Tw Cen MT" w:hAnsi="Tw Cen MT" w:cs="Times New Roman"/>
        </w:rPr>
        <w:t xml:space="preserve">Usługa </w:t>
      </w:r>
      <w:r>
        <w:rPr>
          <w:rFonts w:ascii="Tw Cen MT" w:hAnsi="Tw Cen MT" w:cs="Times New Roman"/>
        </w:rPr>
        <w:t>pytań</w:t>
      </w:r>
      <w:r w:rsidRPr="00646A92">
        <w:rPr>
          <w:rFonts w:ascii="Tw Cen MT" w:hAnsi="Tw Cen MT" w:cs="Times New Roman"/>
        </w:rPr>
        <w:t xml:space="preserve"> i odpowiedzi przetargowych</w:t>
      </w:r>
    </w:p>
    <w:p w:rsidR="00646A92" w:rsidRPr="00646A92" w:rsidRDefault="00646A92" w:rsidP="00646A92">
      <w:pPr>
        <w:pStyle w:val="Akapitzlist"/>
        <w:numPr>
          <w:ilvl w:val="1"/>
          <w:numId w:val="16"/>
        </w:numPr>
        <w:spacing w:line="360" w:lineRule="auto"/>
        <w:jc w:val="both"/>
        <w:rPr>
          <w:rFonts w:ascii="Tw Cen MT" w:hAnsi="Tw Cen MT" w:cs="Times New Roman"/>
        </w:rPr>
      </w:pPr>
      <w:r w:rsidRPr="00646A92">
        <w:rPr>
          <w:rFonts w:ascii="Tw Cen MT" w:hAnsi="Tw Cen MT" w:cs="Times New Roman"/>
        </w:rPr>
        <w:t xml:space="preserve">Usługa </w:t>
      </w:r>
      <w:r>
        <w:rPr>
          <w:rFonts w:ascii="Tw Cen MT" w:hAnsi="Tw Cen MT" w:cs="Times New Roman"/>
        </w:rPr>
        <w:t>zamówień wyłą</w:t>
      </w:r>
      <w:r w:rsidRPr="00646A92">
        <w:rPr>
          <w:rFonts w:ascii="Tw Cen MT" w:hAnsi="Tw Cen MT" w:cs="Times New Roman"/>
        </w:rPr>
        <w:t>czonych z obowi</w:t>
      </w:r>
      <w:r>
        <w:rPr>
          <w:rFonts w:ascii="Tw Cen MT" w:hAnsi="Tw Cen MT" w:cs="Times New Roman"/>
        </w:rPr>
        <w:t>ą</w:t>
      </w:r>
      <w:r w:rsidRPr="00646A92">
        <w:rPr>
          <w:rFonts w:ascii="Tw Cen MT" w:hAnsi="Tw Cen MT" w:cs="Times New Roman"/>
        </w:rPr>
        <w:t>z</w:t>
      </w:r>
      <w:r>
        <w:rPr>
          <w:rFonts w:ascii="Tw Cen MT" w:hAnsi="Tw Cen MT" w:cs="Times New Roman"/>
        </w:rPr>
        <w:t>ku stosowania ustawy prawo zamówień</w:t>
      </w:r>
      <w:r w:rsidRPr="00646A92">
        <w:rPr>
          <w:rFonts w:ascii="Tw Cen MT" w:hAnsi="Tw Cen MT" w:cs="Times New Roman"/>
        </w:rPr>
        <w:t xml:space="preserve"> publicznych</w:t>
      </w:r>
    </w:p>
    <w:p w:rsidR="00646A92" w:rsidRPr="00646A92" w:rsidRDefault="00646A92" w:rsidP="00646A92">
      <w:pPr>
        <w:pStyle w:val="Akapitzlist"/>
        <w:numPr>
          <w:ilvl w:val="1"/>
          <w:numId w:val="16"/>
        </w:numPr>
        <w:spacing w:line="360" w:lineRule="auto"/>
        <w:jc w:val="both"/>
        <w:rPr>
          <w:rFonts w:ascii="Tw Cen MT" w:hAnsi="Tw Cen MT" w:cs="Times New Roman"/>
        </w:rPr>
      </w:pPr>
      <w:r w:rsidRPr="00646A92">
        <w:rPr>
          <w:rFonts w:ascii="Tw Cen MT" w:hAnsi="Tw Cen MT" w:cs="Times New Roman"/>
        </w:rPr>
        <w:t>Wniosek o wydawanie karty w</w:t>
      </w:r>
      <w:r>
        <w:rPr>
          <w:rFonts w:ascii="Tw Cen MT" w:hAnsi="Tw Cen MT" w:cs="Times New Roman"/>
        </w:rPr>
        <w:t>ę</w:t>
      </w:r>
      <w:r w:rsidRPr="00646A92">
        <w:rPr>
          <w:rFonts w:ascii="Tw Cen MT" w:hAnsi="Tw Cen MT" w:cs="Times New Roman"/>
        </w:rPr>
        <w:t>dkarskiej i karty łowiectwa podwodnego</w:t>
      </w:r>
    </w:p>
    <w:p w:rsidR="00646A92" w:rsidRPr="00646A92" w:rsidRDefault="00646A92" w:rsidP="00646A92">
      <w:pPr>
        <w:pStyle w:val="Akapitzlist"/>
        <w:numPr>
          <w:ilvl w:val="1"/>
          <w:numId w:val="16"/>
        </w:numPr>
        <w:spacing w:line="360" w:lineRule="auto"/>
        <w:jc w:val="both"/>
        <w:rPr>
          <w:rFonts w:ascii="Tw Cen MT" w:hAnsi="Tw Cen MT" w:cs="Times New Roman"/>
        </w:rPr>
      </w:pPr>
      <w:r w:rsidRPr="00646A92">
        <w:rPr>
          <w:rFonts w:ascii="Tw Cen MT" w:hAnsi="Tw Cen MT" w:cs="Times New Roman"/>
        </w:rPr>
        <w:t>Wniosek o rejestracj</w:t>
      </w:r>
      <w:r>
        <w:rPr>
          <w:rFonts w:ascii="Tw Cen MT" w:hAnsi="Tw Cen MT" w:cs="Times New Roman"/>
        </w:rPr>
        <w:t>ę</w:t>
      </w:r>
      <w:r w:rsidRPr="00646A92">
        <w:rPr>
          <w:rFonts w:ascii="Tw Cen MT" w:hAnsi="Tw Cen MT" w:cs="Times New Roman"/>
        </w:rPr>
        <w:t xml:space="preserve"> sprz</w:t>
      </w:r>
      <w:r>
        <w:rPr>
          <w:rFonts w:ascii="Tw Cen MT" w:hAnsi="Tw Cen MT" w:cs="Times New Roman"/>
        </w:rPr>
        <w:t>ętu pł</w:t>
      </w:r>
      <w:r w:rsidRPr="00646A92">
        <w:rPr>
          <w:rFonts w:ascii="Tw Cen MT" w:hAnsi="Tw Cen MT" w:cs="Times New Roman"/>
        </w:rPr>
        <w:t>ywaj</w:t>
      </w:r>
      <w:r>
        <w:rPr>
          <w:rFonts w:ascii="Tw Cen MT" w:hAnsi="Tw Cen MT" w:cs="Times New Roman"/>
        </w:rPr>
        <w:t>ą</w:t>
      </w:r>
      <w:r w:rsidRPr="00646A92">
        <w:rPr>
          <w:rFonts w:ascii="Tw Cen MT" w:hAnsi="Tw Cen MT" w:cs="Times New Roman"/>
        </w:rPr>
        <w:t>cego słu</w:t>
      </w:r>
      <w:r>
        <w:rPr>
          <w:rFonts w:ascii="Tw Cen MT" w:hAnsi="Tw Cen MT" w:cs="Times New Roman"/>
        </w:rPr>
        <w:t>żą</w:t>
      </w:r>
      <w:r w:rsidRPr="00646A92">
        <w:rPr>
          <w:rFonts w:ascii="Tw Cen MT" w:hAnsi="Tw Cen MT" w:cs="Times New Roman"/>
        </w:rPr>
        <w:t>cego do połowu ryb</w:t>
      </w:r>
    </w:p>
    <w:p w:rsidR="00646A92" w:rsidRPr="00646A92" w:rsidRDefault="00646A92" w:rsidP="00646A92">
      <w:pPr>
        <w:pStyle w:val="Akapitzlist"/>
        <w:numPr>
          <w:ilvl w:val="1"/>
          <w:numId w:val="16"/>
        </w:numPr>
        <w:spacing w:line="360" w:lineRule="auto"/>
        <w:jc w:val="both"/>
        <w:rPr>
          <w:rFonts w:ascii="Tw Cen MT" w:hAnsi="Tw Cen MT" w:cs="Times New Roman"/>
        </w:rPr>
      </w:pPr>
      <w:r w:rsidRPr="00646A92">
        <w:rPr>
          <w:rFonts w:ascii="Tw Cen MT" w:hAnsi="Tw Cen MT" w:cs="Times New Roman"/>
        </w:rPr>
        <w:t>Zło</w:t>
      </w:r>
      <w:r>
        <w:rPr>
          <w:rFonts w:ascii="Tw Cen MT" w:hAnsi="Tw Cen MT" w:cs="Times New Roman"/>
        </w:rPr>
        <w:t>żenie oś</w:t>
      </w:r>
      <w:r w:rsidRPr="00646A92">
        <w:rPr>
          <w:rFonts w:ascii="Tw Cen MT" w:hAnsi="Tw Cen MT" w:cs="Times New Roman"/>
        </w:rPr>
        <w:t>wiadczenia o</w:t>
      </w:r>
      <w:r>
        <w:rPr>
          <w:rFonts w:ascii="Tw Cen MT" w:hAnsi="Tw Cen MT" w:cs="Times New Roman"/>
        </w:rPr>
        <w:t xml:space="preserve"> zamiarze zatrudnienia kierowcó</w:t>
      </w:r>
      <w:r w:rsidRPr="00646A92">
        <w:rPr>
          <w:rFonts w:ascii="Tw Cen MT" w:hAnsi="Tw Cen MT" w:cs="Times New Roman"/>
        </w:rPr>
        <w:t>w</w:t>
      </w:r>
    </w:p>
    <w:p w:rsidR="00646A92" w:rsidRPr="00646A92" w:rsidRDefault="00646A92" w:rsidP="00646A92">
      <w:pPr>
        <w:pStyle w:val="Akapitzlist"/>
        <w:numPr>
          <w:ilvl w:val="1"/>
          <w:numId w:val="16"/>
        </w:numPr>
        <w:spacing w:line="360" w:lineRule="auto"/>
        <w:jc w:val="both"/>
        <w:rPr>
          <w:rFonts w:ascii="Tw Cen MT" w:hAnsi="Tw Cen MT" w:cs="Times New Roman"/>
        </w:rPr>
      </w:pPr>
      <w:r w:rsidRPr="00646A92">
        <w:rPr>
          <w:rFonts w:ascii="Tw Cen MT" w:hAnsi="Tw Cen MT" w:cs="Times New Roman"/>
        </w:rPr>
        <w:t>Rejestracja danych na platformie komunikacyjno-konsultacyjnej oraz wyra</w:t>
      </w:r>
      <w:r>
        <w:rPr>
          <w:rFonts w:ascii="Tw Cen MT" w:hAnsi="Tw Cen MT" w:cs="Times New Roman"/>
        </w:rPr>
        <w:t>ż</w:t>
      </w:r>
      <w:r w:rsidRPr="00646A92">
        <w:rPr>
          <w:rFonts w:ascii="Tw Cen MT" w:hAnsi="Tw Cen MT" w:cs="Times New Roman"/>
        </w:rPr>
        <w:t>enie zgody na komunikacj</w:t>
      </w:r>
      <w:r>
        <w:rPr>
          <w:rFonts w:ascii="Tw Cen MT" w:hAnsi="Tw Cen MT" w:cs="Times New Roman"/>
        </w:rPr>
        <w:t>ę</w:t>
      </w:r>
      <w:r w:rsidRPr="00646A92">
        <w:rPr>
          <w:rFonts w:ascii="Tw Cen MT" w:hAnsi="Tw Cen MT" w:cs="Times New Roman"/>
        </w:rPr>
        <w:t xml:space="preserve"> elektroniczn</w:t>
      </w:r>
      <w:r>
        <w:rPr>
          <w:rFonts w:ascii="Tw Cen MT" w:hAnsi="Tw Cen MT" w:cs="Times New Roman"/>
        </w:rPr>
        <w:t>ą</w:t>
      </w:r>
    </w:p>
    <w:p w:rsidR="0090567A" w:rsidRPr="00646A92" w:rsidRDefault="00646A92" w:rsidP="00646A92">
      <w:pPr>
        <w:pStyle w:val="Akapitzlist"/>
        <w:numPr>
          <w:ilvl w:val="1"/>
          <w:numId w:val="16"/>
        </w:numPr>
        <w:spacing w:line="360" w:lineRule="auto"/>
        <w:jc w:val="both"/>
        <w:rPr>
          <w:rFonts w:ascii="Tw Cen MT" w:hAnsi="Tw Cen MT" w:cs="Times New Roman"/>
        </w:rPr>
      </w:pPr>
      <w:r w:rsidRPr="00646A92">
        <w:rPr>
          <w:rFonts w:ascii="Tw Cen MT" w:hAnsi="Tw Cen MT" w:cs="Times New Roman"/>
        </w:rPr>
        <w:t>Udział w konsultacjach społecznych na platformie komunikacyjno- konsultacyjnej</w:t>
      </w:r>
    </w:p>
    <w:p w:rsidR="005E6E4B" w:rsidRPr="00955ADF" w:rsidRDefault="00560F19" w:rsidP="00560F19">
      <w:pPr>
        <w:spacing w:line="360" w:lineRule="auto"/>
        <w:jc w:val="both"/>
        <w:rPr>
          <w:rFonts w:ascii="Tw Cen MT" w:hAnsi="Tw Cen MT" w:cs="Times New Roman"/>
        </w:rPr>
      </w:pPr>
      <w:r w:rsidRPr="00560F19">
        <w:rPr>
          <w:rFonts w:ascii="Tw Cen MT" w:hAnsi="Tw Cen MT" w:cs="Times New Roman"/>
        </w:rPr>
        <w:t xml:space="preserve"> </w:t>
      </w:r>
      <w:r w:rsidR="005E6E4B" w:rsidRPr="00955ADF">
        <w:rPr>
          <w:rFonts w:ascii="Tw Cen MT" w:hAnsi="Tw Cen MT" w:cs="Times New Roman"/>
        </w:rPr>
        <w:t>Odbiorcami</w:t>
      </w:r>
      <w:r w:rsidR="00E81152" w:rsidRPr="00955ADF">
        <w:rPr>
          <w:rFonts w:ascii="Tw Cen MT" w:hAnsi="Tw Cen MT" w:cs="Times New Roman"/>
        </w:rPr>
        <w:t xml:space="preserve"> </w:t>
      </w:r>
      <w:r w:rsidR="005E6E4B" w:rsidRPr="00955ADF">
        <w:rPr>
          <w:rFonts w:ascii="Tw Cen MT" w:hAnsi="Tw Cen MT" w:cs="Times New Roman"/>
        </w:rPr>
        <w:t xml:space="preserve">powstałych produktów oraz usług będą: </w:t>
      </w:r>
    </w:p>
    <w:p w:rsidR="005E6E4B" w:rsidRPr="00955ADF" w:rsidRDefault="00D55323" w:rsidP="00337A8C">
      <w:pPr>
        <w:pStyle w:val="Akapitzlist"/>
        <w:numPr>
          <w:ilvl w:val="0"/>
          <w:numId w:val="17"/>
        </w:numPr>
        <w:spacing w:line="360" w:lineRule="auto"/>
        <w:ind w:firstLine="284"/>
        <w:jc w:val="both"/>
        <w:rPr>
          <w:rFonts w:ascii="Tw Cen MT" w:hAnsi="Tw Cen MT" w:cs="Times New Roman"/>
        </w:rPr>
      </w:pPr>
      <w:r w:rsidRPr="00955ADF">
        <w:rPr>
          <w:rFonts w:ascii="Tw Cen MT" w:hAnsi="Tw Cen MT" w:cs="Times New Roman"/>
        </w:rPr>
        <w:t xml:space="preserve">pracownicy </w:t>
      </w:r>
      <w:r w:rsidR="00930C04">
        <w:rPr>
          <w:rFonts w:ascii="Tw Cen MT" w:hAnsi="Tw Cen MT" w:cs="Times New Roman"/>
        </w:rPr>
        <w:t>jednostek organizacyjnych Powiatu Lidzbarskiego</w:t>
      </w:r>
      <w:r w:rsidR="005E6E4B" w:rsidRPr="00955ADF">
        <w:rPr>
          <w:rFonts w:ascii="Tw Cen MT" w:hAnsi="Tw Cen MT" w:cs="Times New Roman"/>
        </w:rPr>
        <w:t>;</w:t>
      </w:r>
    </w:p>
    <w:p w:rsidR="005E6E4B" w:rsidRPr="00955ADF" w:rsidRDefault="005E6E4B" w:rsidP="00337A8C">
      <w:pPr>
        <w:pStyle w:val="Akapitzlist"/>
        <w:numPr>
          <w:ilvl w:val="0"/>
          <w:numId w:val="17"/>
        </w:numPr>
        <w:spacing w:line="360" w:lineRule="auto"/>
        <w:ind w:firstLine="284"/>
        <w:jc w:val="both"/>
        <w:rPr>
          <w:rFonts w:ascii="Tw Cen MT" w:hAnsi="Tw Cen MT" w:cs="Times New Roman"/>
        </w:rPr>
      </w:pPr>
      <w:r w:rsidRPr="00955ADF">
        <w:rPr>
          <w:rFonts w:ascii="Tw Cen MT" w:hAnsi="Tw Cen MT" w:cs="Times New Roman"/>
        </w:rPr>
        <w:t>przedsiębiorcy</w:t>
      </w:r>
      <w:r w:rsidR="0090567A">
        <w:rPr>
          <w:rFonts w:ascii="Tw Cen MT" w:hAnsi="Tw Cen MT" w:cs="Times New Roman"/>
        </w:rPr>
        <w:t>, instytucje</w:t>
      </w:r>
      <w:r w:rsidRPr="00955ADF">
        <w:rPr>
          <w:rFonts w:ascii="Tw Cen MT" w:hAnsi="Tw Cen MT" w:cs="Times New Roman"/>
        </w:rPr>
        <w:t xml:space="preserve"> i mieszkańcy </w:t>
      </w:r>
      <w:r w:rsidR="00EF7688">
        <w:rPr>
          <w:rFonts w:ascii="Tw Cen MT" w:hAnsi="Tw Cen MT" w:cs="Times New Roman"/>
        </w:rPr>
        <w:t>powiatu</w:t>
      </w:r>
      <w:r w:rsidRPr="00955ADF">
        <w:rPr>
          <w:rFonts w:ascii="Tw Cen MT" w:hAnsi="Tw Cen MT" w:cs="Times New Roman"/>
        </w:rPr>
        <w:t>;</w:t>
      </w:r>
    </w:p>
    <w:p w:rsidR="0090567A" w:rsidRDefault="0090567A" w:rsidP="00780282">
      <w:pPr>
        <w:spacing w:line="360" w:lineRule="auto"/>
        <w:jc w:val="both"/>
        <w:rPr>
          <w:rFonts w:ascii="Tw Cen MT" w:hAnsi="Tw Cen MT" w:cs="Times New Roman"/>
        </w:rPr>
      </w:pPr>
    </w:p>
    <w:p w:rsidR="005E6E4B" w:rsidRPr="00955ADF" w:rsidRDefault="005E6E4B" w:rsidP="00780282">
      <w:pPr>
        <w:spacing w:line="360" w:lineRule="auto"/>
        <w:jc w:val="both"/>
        <w:rPr>
          <w:rFonts w:ascii="Tw Cen MT" w:hAnsi="Tw Cen MT" w:cs="Times New Roman"/>
        </w:rPr>
      </w:pPr>
      <w:r w:rsidRPr="00955ADF">
        <w:rPr>
          <w:rFonts w:ascii="Tw Cen MT" w:hAnsi="Tw Cen MT" w:cs="Times New Roman"/>
        </w:rPr>
        <w:t xml:space="preserve"> Spod</w:t>
      </w:r>
      <w:r w:rsidR="00E43AF0" w:rsidRPr="00955ADF">
        <w:rPr>
          <w:rFonts w:ascii="Tw Cen MT" w:hAnsi="Tw Cen MT" w:cs="Times New Roman"/>
        </w:rPr>
        <w:t>ziewane korzyści dla wszystkich</w:t>
      </w:r>
      <w:r w:rsidRPr="00955ADF">
        <w:rPr>
          <w:rFonts w:ascii="Tw Cen MT" w:hAnsi="Tw Cen MT" w:cs="Times New Roman"/>
        </w:rPr>
        <w:t xml:space="preserve"> </w:t>
      </w:r>
      <w:proofErr w:type="spellStart"/>
      <w:r w:rsidRPr="00955ADF">
        <w:rPr>
          <w:rFonts w:ascii="Tw Cen MT" w:hAnsi="Tw Cen MT" w:cs="Times New Roman"/>
        </w:rPr>
        <w:t>interesariuszy</w:t>
      </w:r>
      <w:proofErr w:type="spellEnd"/>
      <w:r w:rsidRPr="00955ADF">
        <w:rPr>
          <w:rFonts w:ascii="Tw Cen MT" w:hAnsi="Tw Cen MT" w:cs="Times New Roman"/>
        </w:rPr>
        <w:t xml:space="preserve"> projektu wynikające z realizacji zamówienia kształtują się następująco:</w:t>
      </w:r>
    </w:p>
    <w:p w:rsidR="005E6E4B" w:rsidRPr="00955ADF" w:rsidRDefault="005E6E4B" w:rsidP="00337A8C">
      <w:pPr>
        <w:pStyle w:val="Akapitzlist"/>
        <w:numPr>
          <w:ilvl w:val="0"/>
          <w:numId w:val="18"/>
        </w:numPr>
        <w:spacing w:line="360" w:lineRule="auto"/>
        <w:ind w:left="709"/>
        <w:jc w:val="both"/>
        <w:rPr>
          <w:rFonts w:ascii="Tw Cen MT" w:hAnsi="Tw Cen MT" w:cs="Times New Roman"/>
        </w:rPr>
      </w:pPr>
      <w:r w:rsidRPr="00955ADF">
        <w:rPr>
          <w:rFonts w:ascii="Tw Cen MT" w:hAnsi="Tw Cen MT" w:cs="Times New Roman"/>
        </w:rPr>
        <w:t>istotne skrócenie czasu realizacji spraw, dzięki możliwości współdzielenia oraz zarządzania sprawą w bazie dokumentów i spraw, w tym zapewnienie pełnej oraz zgodnej z przepisami prawa obsł</w:t>
      </w:r>
      <w:r w:rsidR="009766AB" w:rsidRPr="00955ADF">
        <w:rPr>
          <w:rFonts w:ascii="Tw Cen MT" w:hAnsi="Tw Cen MT" w:cs="Times New Roman"/>
        </w:rPr>
        <w:t xml:space="preserve">ugi dokumentów elektronicznych oraz </w:t>
      </w:r>
      <w:r w:rsidRPr="00955ADF">
        <w:rPr>
          <w:rFonts w:ascii="Tw Cen MT" w:hAnsi="Tw Cen MT" w:cs="Times New Roman"/>
        </w:rPr>
        <w:t>zapewnienie możliwości</w:t>
      </w:r>
      <w:r w:rsidR="009766AB" w:rsidRPr="00955ADF">
        <w:rPr>
          <w:rFonts w:ascii="Tw Cen MT" w:hAnsi="Tw Cen MT" w:cs="Times New Roman"/>
        </w:rPr>
        <w:t xml:space="preserve"> w pełni </w:t>
      </w:r>
      <w:r w:rsidRPr="00955ADF">
        <w:rPr>
          <w:rFonts w:ascii="Tw Cen MT" w:hAnsi="Tw Cen MT" w:cs="Times New Roman"/>
        </w:rPr>
        <w:t>elektroni</w:t>
      </w:r>
      <w:r w:rsidR="009766AB" w:rsidRPr="00955ADF">
        <w:rPr>
          <w:rFonts w:ascii="Tw Cen MT" w:hAnsi="Tw Cen MT" w:cs="Times New Roman"/>
        </w:rPr>
        <w:t>cznego procedowania wielu spraw</w:t>
      </w:r>
      <w:r w:rsidRPr="00955ADF">
        <w:rPr>
          <w:rFonts w:ascii="Tw Cen MT" w:hAnsi="Tw Cen MT" w:cs="Times New Roman"/>
        </w:rPr>
        <w:t>;</w:t>
      </w:r>
    </w:p>
    <w:p w:rsidR="005E6E4B" w:rsidRPr="00955ADF" w:rsidRDefault="005E6E4B" w:rsidP="00337A8C">
      <w:pPr>
        <w:pStyle w:val="Akapitzlist"/>
        <w:numPr>
          <w:ilvl w:val="0"/>
          <w:numId w:val="18"/>
        </w:numPr>
        <w:spacing w:line="360" w:lineRule="auto"/>
        <w:ind w:left="709"/>
        <w:jc w:val="both"/>
        <w:rPr>
          <w:rFonts w:ascii="Tw Cen MT" w:hAnsi="Tw Cen MT" w:cs="Times New Roman"/>
        </w:rPr>
      </w:pPr>
      <w:r w:rsidRPr="00955ADF">
        <w:rPr>
          <w:rFonts w:ascii="Tw Cen MT" w:hAnsi="Tw Cen MT" w:cs="Times New Roman"/>
        </w:rPr>
        <w:t xml:space="preserve">zapewnienie wewnętrznej, ścisłej integracji </w:t>
      </w:r>
      <w:r w:rsidR="0080299B" w:rsidRPr="00955ADF">
        <w:rPr>
          <w:rFonts w:ascii="Tw Cen MT" w:hAnsi="Tw Cen MT" w:cs="Times New Roman"/>
        </w:rPr>
        <w:t>systemów</w:t>
      </w:r>
      <w:r w:rsidRPr="00955ADF">
        <w:rPr>
          <w:rFonts w:ascii="Tw Cen MT" w:hAnsi="Tw Cen MT" w:cs="Times New Roman"/>
        </w:rPr>
        <w:t xml:space="preserve"> i wyeliminowanie powielania pewnych czynności, związanych z obsługą danych oraz zapewnienie autoryzowanego, bezpiecznego zdalnego dostępu poprzez sieć Internet do rejestru zobowiązań podatnika/płatnika, włącznie z</w:t>
      </w:r>
      <w:r w:rsidR="00942C57" w:rsidRPr="00955ADF">
        <w:rPr>
          <w:rFonts w:ascii="Tw Cen MT" w:hAnsi="Tw Cen MT" w:cs="Times New Roman"/>
        </w:rPr>
        <w:t> </w:t>
      </w:r>
      <w:r w:rsidRPr="00955ADF">
        <w:rPr>
          <w:rFonts w:ascii="Tw Cen MT" w:hAnsi="Tw Cen MT" w:cs="Times New Roman"/>
        </w:rPr>
        <w:t xml:space="preserve">możliwością dokonania płatności zobowiązań drogą elektroniczną </w:t>
      </w:r>
      <w:r w:rsidR="00942C57" w:rsidRPr="00955ADF">
        <w:rPr>
          <w:rFonts w:ascii="Tw Cen MT" w:hAnsi="Tw Cen MT" w:cs="Times New Roman"/>
        </w:rPr>
        <w:t>przez odpowiednio skonfigurowane usługi</w:t>
      </w:r>
      <w:r w:rsidRPr="00955ADF">
        <w:rPr>
          <w:rFonts w:ascii="Tw Cen MT" w:hAnsi="Tw Cen MT" w:cs="Times New Roman"/>
        </w:rPr>
        <w:t xml:space="preserve"> wykorzys</w:t>
      </w:r>
      <w:r w:rsidR="00942C57" w:rsidRPr="00955ADF">
        <w:rPr>
          <w:rFonts w:ascii="Tw Cen MT" w:hAnsi="Tw Cen MT" w:cs="Times New Roman"/>
        </w:rPr>
        <w:t>tujące</w:t>
      </w:r>
      <w:r w:rsidRPr="00955ADF">
        <w:rPr>
          <w:rFonts w:ascii="Tw Cen MT" w:hAnsi="Tw Cen MT" w:cs="Times New Roman"/>
        </w:rPr>
        <w:t xml:space="preserve"> elektroniczny mechanizm płatności.</w:t>
      </w:r>
    </w:p>
    <w:p w:rsidR="00942C57" w:rsidRPr="00955ADF" w:rsidRDefault="00942C57">
      <w:pPr>
        <w:rPr>
          <w:rFonts w:ascii="Tw Cen MT" w:eastAsiaTheme="majorEastAsia" w:hAnsi="Tw Cen MT" w:cs="Times New Roman"/>
          <w:sz w:val="32"/>
          <w:szCs w:val="32"/>
        </w:rPr>
      </w:pPr>
      <w:r w:rsidRPr="00955ADF">
        <w:rPr>
          <w:rFonts w:ascii="Tw Cen MT" w:hAnsi="Tw Cen MT" w:cs="Times New Roman"/>
        </w:rPr>
        <w:br w:type="page"/>
      </w:r>
    </w:p>
    <w:p w:rsidR="005A2436" w:rsidRPr="00955ADF" w:rsidRDefault="005A2436" w:rsidP="005A2436">
      <w:pPr>
        <w:pStyle w:val="Nagwek1"/>
        <w:rPr>
          <w:rFonts w:ascii="Tw Cen MT" w:hAnsi="Tw Cen MT" w:cs="Times New Roman"/>
          <w:color w:val="auto"/>
        </w:rPr>
      </w:pPr>
      <w:bookmarkStart w:id="1" w:name="_Toc516100320"/>
      <w:r w:rsidRPr="00955ADF">
        <w:rPr>
          <w:rFonts w:ascii="Tw Cen MT" w:hAnsi="Tw Cen MT" w:cs="Times New Roman"/>
          <w:color w:val="auto"/>
        </w:rPr>
        <w:t>LOKALIZACJA</w:t>
      </w:r>
      <w:bookmarkEnd w:id="1"/>
    </w:p>
    <w:p w:rsidR="00BB2833" w:rsidRPr="00955ADF" w:rsidRDefault="00BB2833" w:rsidP="00BB2833">
      <w:pPr>
        <w:rPr>
          <w:rFonts w:ascii="Tw Cen MT" w:hAnsi="Tw Cen MT" w:cs="Times New Roman"/>
        </w:rPr>
      </w:pPr>
    </w:p>
    <w:p w:rsidR="00BB2833" w:rsidRPr="00955ADF" w:rsidRDefault="00E62DCD" w:rsidP="0080299B">
      <w:pPr>
        <w:jc w:val="both"/>
        <w:rPr>
          <w:rFonts w:ascii="Tw Cen MT" w:hAnsi="Tw Cen MT" w:cs="Times New Roman"/>
        </w:rPr>
      </w:pPr>
      <w:r w:rsidRPr="00955ADF">
        <w:rPr>
          <w:rFonts w:ascii="Tw Cen MT" w:hAnsi="Tw Cen MT" w:cs="Times New Roman"/>
        </w:rPr>
        <w:t>Działania projektowe będą r</w:t>
      </w:r>
      <w:r w:rsidR="0080299B" w:rsidRPr="00955ADF">
        <w:rPr>
          <w:rFonts w:ascii="Tw Cen MT" w:hAnsi="Tw Cen MT" w:cs="Times New Roman"/>
        </w:rPr>
        <w:t xml:space="preserve">ealizowane na terenie budynku </w:t>
      </w:r>
      <w:r w:rsidR="00EF7688">
        <w:rPr>
          <w:rFonts w:ascii="Tw Cen MT" w:hAnsi="Tw Cen MT" w:cs="Times New Roman"/>
        </w:rPr>
        <w:t>Starostwa Powiatowego</w:t>
      </w:r>
      <w:r w:rsidR="0080299B" w:rsidRPr="00955ADF">
        <w:rPr>
          <w:rFonts w:ascii="Tw Cen MT" w:hAnsi="Tw Cen MT" w:cs="Times New Roman"/>
        </w:rPr>
        <w:t>,</w:t>
      </w:r>
      <w:r w:rsidR="005216BE" w:rsidRPr="00955ADF">
        <w:rPr>
          <w:rFonts w:ascii="Tw Cen MT" w:hAnsi="Tw Cen MT" w:cs="Times New Roman"/>
        </w:rPr>
        <w:t xml:space="preserve"> </w:t>
      </w:r>
      <w:r w:rsidR="00697E85">
        <w:rPr>
          <w:rFonts w:ascii="Tw Cen MT" w:hAnsi="Tw Cen MT" w:cs="Times New Roman"/>
        </w:rPr>
        <w:t xml:space="preserve">ul. </w:t>
      </w:r>
      <w:r w:rsidR="00697E85" w:rsidRPr="00697E85">
        <w:rPr>
          <w:rFonts w:ascii="Tw Cen MT" w:hAnsi="Tw Cen MT" w:cs="Times New Roman"/>
        </w:rPr>
        <w:t>kard. Stefana Wyszyńskiego 37, 11-100 Lidzbark Warmiński</w:t>
      </w:r>
    </w:p>
    <w:p w:rsidR="002065FC" w:rsidRPr="00955ADF" w:rsidRDefault="0076006F" w:rsidP="008F4458">
      <w:pPr>
        <w:pStyle w:val="Nagwek1"/>
        <w:rPr>
          <w:rFonts w:ascii="Tw Cen MT" w:hAnsi="Tw Cen MT" w:cs="Times New Roman"/>
        </w:rPr>
      </w:pPr>
      <w:bookmarkStart w:id="2" w:name="_Toc516100321"/>
      <w:r w:rsidRPr="00955ADF">
        <w:rPr>
          <w:rFonts w:ascii="Tw Cen MT" w:hAnsi="Tw Cen MT" w:cs="Times New Roman"/>
          <w:color w:val="auto"/>
        </w:rPr>
        <w:t>ZESTAWIENIE</w:t>
      </w:r>
      <w:r w:rsidRPr="00955ADF">
        <w:rPr>
          <w:rFonts w:ascii="Tw Cen MT" w:hAnsi="Tw Cen MT" w:cs="Times New Roman"/>
        </w:rPr>
        <w:t xml:space="preserve"> </w:t>
      </w:r>
      <w:r w:rsidR="00554775" w:rsidRPr="00955ADF">
        <w:rPr>
          <w:rFonts w:ascii="Tw Cen MT" w:hAnsi="Tw Cen MT" w:cs="Times New Roman"/>
          <w:color w:val="auto"/>
        </w:rPr>
        <w:t>ILOŚCIOWE</w:t>
      </w:r>
      <w:bookmarkEnd w:id="2"/>
    </w:p>
    <w:p w:rsidR="00E02671" w:rsidRPr="00955ADF" w:rsidRDefault="00E02671" w:rsidP="008F4458">
      <w:pPr>
        <w:rPr>
          <w:rFonts w:ascii="Tw Cen MT" w:hAnsi="Tw Cen MT" w:cs="Times New Roman"/>
        </w:rPr>
      </w:pPr>
    </w:p>
    <w:p w:rsidR="00554775" w:rsidRPr="00955ADF" w:rsidRDefault="00554775" w:rsidP="008F4458">
      <w:pPr>
        <w:rPr>
          <w:rFonts w:ascii="Tw Cen MT" w:hAnsi="Tw Cen MT" w:cs="Times New Roman"/>
          <w:b/>
        </w:rPr>
      </w:pPr>
      <w:r w:rsidRPr="00955ADF">
        <w:rPr>
          <w:rFonts w:ascii="Tw Cen MT" w:hAnsi="Tw Cen MT" w:cs="Times New Roman"/>
        </w:rPr>
        <w:t>W skład zamówienia wchodzą następujące elementy:</w:t>
      </w:r>
    </w:p>
    <w:p w:rsidR="005F6BBE" w:rsidRPr="00955ADF" w:rsidRDefault="00AE406B" w:rsidP="00811A3A">
      <w:pPr>
        <w:spacing w:line="360" w:lineRule="auto"/>
        <w:jc w:val="both"/>
        <w:rPr>
          <w:rFonts w:ascii="Tw Cen MT" w:hAnsi="Tw Cen MT" w:cs="Times New Roman"/>
          <w:b/>
          <w:u w:val="single"/>
        </w:rPr>
      </w:pPr>
      <w:r w:rsidRPr="00955ADF">
        <w:rPr>
          <w:rFonts w:ascii="Tw Cen MT" w:hAnsi="Tw Cen MT" w:cs="Times New Roman"/>
          <w:b/>
          <w:u w:val="single"/>
        </w:rPr>
        <w:t xml:space="preserve">Część 1 – </w:t>
      </w:r>
      <w:r w:rsidR="00AC4DFA" w:rsidRPr="00955ADF">
        <w:rPr>
          <w:rFonts w:ascii="Tw Cen MT" w:hAnsi="Tw Cen MT" w:cs="Times New Roman"/>
          <w:b/>
          <w:u w:val="single"/>
        </w:rPr>
        <w:t xml:space="preserve">Dostawa licencji i wdrożenie oprogramowania, przeprowadzenie </w:t>
      </w:r>
      <w:r w:rsidR="00B81AC6" w:rsidRPr="00955ADF">
        <w:rPr>
          <w:rFonts w:ascii="Tw Cen MT" w:hAnsi="Tw Cen MT" w:cs="Times New Roman"/>
          <w:b/>
          <w:u w:val="single"/>
        </w:rPr>
        <w:t>modernizacji systemów dziedzinowych, ur</w:t>
      </w:r>
      <w:r w:rsidR="00D55323" w:rsidRPr="00955ADF">
        <w:rPr>
          <w:rFonts w:ascii="Tw Cen MT" w:hAnsi="Tw Cen MT" w:cs="Times New Roman"/>
          <w:b/>
          <w:u w:val="single"/>
        </w:rPr>
        <w:t>uchomienie e-usług publicznych</w:t>
      </w: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567"/>
        <w:gridCol w:w="7654"/>
        <w:gridCol w:w="851"/>
        <w:gridCol w:w="710"/>
      </w:tblGrid>
      <w:tr w:rsidR="00FD6ECE" w:rsidRPr="00955ADF" w:rsidTr="00FD6ECE">
        <w:trPr>
          <w:trHeight w:val="397"/>
        </w:trPr>
        <w:tc>
          <w:tcPr>
            <w:tcW w:w="8221" w:type="dxa"/>
            <w:gridSpan w:val="2"/>
            <w:shd w:val="clear" w:color="auto" w:fill="D3E070" w:themeFill="accent1" w:themeFillTint="99"/>
            <w:noWrap/>
            <w:vAlign w:val="center"/>
          </w:tcPr>
          <w:p w:rsidR="00FD6ECE" w:rsidRPr="00955ADF" w:rsidRDefault="00FD6ECE" w:rsidP="00FD6ECE">
            <w:pPr>
              <w:spacing w:after="0" w:line="240" w:lineRule="auto"/>
              <w:jc w:val="center"/>
              <w:rPr>
                <w:rFonts w:ascii="Tw Cen MT" w:eastAsia="Times New Roman" w:hAnsi="Tw Cen MT" w:cs="Times New Roman"/>
                <w:b/>
                <w:bCs/>
                <w:lang w:eastAsia="pl-PL"/>
              </w:rPr>
            </w:pPr>
            <w:r w:rsidRPr="00955ADF">
              <w:rPr>
                <w:rFonts w:ascii="Tw Cen MT" w:eastAsia="Times New Roman" w:hAnsi="Tw Cen MT" w:cs="Times New Roman"/>
                <w:b/>
                <w:bCs/>
                <w:lang w:eastAsia="pl-PL"/>
              </w:rPr>
              <w:t>NAZWA</w:t>
            </w:r>
          </w:p>
        </w:tc>
        <w:tc>
          <w:tcPr>
            <w:tcW w:w="851" w:type="dxa"/>
            <w:shd w:val="clear" w:color="auto" w:fill="D3E070" w:themeFill="accent1" w:themeFillTint="99"/>
            <w:vAlign w:val="center"/>
            <w:hideMark/>
          </w:tcPr>
          <w:p w:rsidR="00FD6ECE" w:rsidRPr="00955ADF" w:rsidRDefault="00FD6ECE" w:rsidP="00FD6ECE">
            <w:pPr>
              <w:spacing w:after="0" w:line="240" w:lineRule="auto"/>
              <w:rPr>
                <w:rFonts w:ascii="Tw Cen MT" w:eastAsia="Times New Roman" w:hAnsi="Tw Cen MT" w:cs="Times New Roman"/>
                <w:b/>
                <w:bCs/>
                <w:lang w:eastAsia="pl-PL"/>
              </w:rPr>
            </w:pPr>
            <w:r w:rsidRPr="00955ADF">
              <w:rPr>
                <w:rFonts w:ascii="Tw Cen MT" w:eastAsia="Times New Roman" w:hAnsi="Tw Cen MT" w:cs="Times New Roman"/>
                <w:b/>
                <w:bCs/>
                <w:lang w:eastAsia="pl-PL"/>
              </w:rPr>
              <w:t>J.m.</w:t>
            </w:r>
          </w:p>
        </w:tc>
        <w:tc>
          <w:tcPr>
            <w:tcW w:w="710" w:type="dxa"/>
            <w:shd w:val="clear" w:color="auto" w:fill="D3E070" w:themeFill="accent1" w:themeFillTint="99"/>
            <w:vAlign w:val="center"/>
            <w:hideMark/>
          </w:tcPr>
          <w:p w:rsidR="00FD6ECE" w:rsidRPr="00955ADF" w:rsidRDefault="00FD6ECE" w:rsidP="00FD6ECE">
            <w:pPr>
              <w:spacing w:after="0" w:line="240" w:lineRule="auto"/>
              <w:rPr>
                <w:rFonts w:ascii="Tw Cen MT" w:eastAsia="Times New Roman" w:hAnsi="Tw Cen MT" w:cs="Times New Roman"/>
                <w:b/>
                <w:bCs/>
                <w:lang w:eastAsia="pl-PL"/>
              </w:rPr>
            </w:pPr>
            <w:r w:rsidRPr="00955ADF">
              <w:rPr>
                <w:rFonts w:ascii="Tw Cen MT" w:eastAsia="Times New Roman" w:hAnsi="Tw Cen MT" w:cs="Times New Roman"/>
                <w:b/>
                <w:bCs/>
                <w:lang w:eastAsia="pl-PL"/>
              </w:rPr>
              <w:t>Ilość</w:t>
            </w:r>
          </w:p>
        </w:tc>
      </w:tr>
      <w:tr w:rsidR="00FD6ECE" w:rsidRPr="00955ADF" w:rsidTr="00FD6ECE">
        <w:trPr>
          <w:trHeight w:val="397"/>
        </w:trPr>
        <w:tc>
          <w:tcPr>
            <w:tcW w:w="567" w:type="dxa"/>
            <w:shd w:val="clear" w:color="auto" w:fill="auto"/>
            <w:noWrap/>
            <w:vAlign w:val="center"/>
          </w:tcPr>
          <w:p w:rsidR="00FD6ECE" w:rsidRPr="00955ADF" w:rsidRDefault="00FD6ECE" w:rsidP="00FD6ECE">
            <w:pPr>
              <w:spacing w:after="0" w:line="240" w:lineRule="auto"/>
              <w:contextualSpacing/>
              <w:rPr>
                <w:rFonts w:ascii="Tw Cen MT" w:eastAsia="Times New Roman" w:hAnsi="Tw Cen MT" w:cs="Times New Roman"/>
                <w:bCs/>
                <w:lang w:eastAsia="pl-PL"/>
              </w:rPr>
            </w:pPr>
            <w:r w:rsidRPr="00955ADF">
              <w:rPr>
                <w:rFonts w:ascii="Tw Cen MT" w:eastAsia="Times New Roman" w:hAnsi="Tw Cen MT" w:cs="Times New Roman"/>
                <w:bCs/>
                <w:lang w:eastAsia="pl-PL"/>
              </w:rPr>
              <w:t>1.</w:t>
            </w:r>
          </w:p>
        </w:tc>
        <w:tc>
          <w:tcPr>
            <w:tcW w:w="7654" w:type="dxa"/>
            <w:shd w:val="clear" w:color="auto" w:fill="auto"/>
            <w:vAlign w:val="center"/>
          </w:tcPr>
          <w:p w:rsidR="00FD6ECE" w:rsidRPr="00955ADF" w:rsidRDefault="00FD6ECE" w:rsidP="00FD6ECE">
            <w:pPr>
              <w:spacing w:after="0" w:line="240" w:lineRule="auto"/>
              <w:contextualSpacing/>
              <w:rPr>
                <w:rFonts w:ascii="Tw Cen MT" w:hAnsi="Tw Cen MT" w:cs="Times New Roman"/>
              </w:rPr>
            </w:pPr>
            <w:r w:rsidRPr="00955ADF">
              <w:rPr>
                <w:rFonts w:ascii="Tw Cen MT" w:hAnsi="Tw Cen MT" w:cs="Times New Roman"/>
              </w:rPr>
              <w:t>Zakup licencji centralnej platformy e-usług mieszkańca</w:t>
            </w:r>
          </w:p>
        </w:tc>
        <w:tc>
          <w:tcPr>
            <w:tcW w:w="851" w:type="dxa"/>
            <w:shd w:val="clear" w:color="auto" w:fill="auto"/>
            <w:vAlign w:val="center"/>
          </w:tcPr>
          <w:p w:rsidR="00FD6ECE" w:rsidRPr="00955ADF" w:rsidRDefault="00FD6ECE" w:rsidP="00FD6ECE">
            <w:pPr>
              <w:spacing w:after="0" w:line="240" w:lineRule="auto"/>
              <w:contextualSpacing/>
              <w:rPr>
                <w:rFonts w:ascii="Tw Cen MT" w:eastAsia="Times New Roman" w:hAnsi="Tw Cen MT" w:cs="Times New Roman"/>
                <w:lang w:eastAsia="pl-PL"/>
              </w:rPr>
            </w:pPr>
            <w:r w:rsidRPr="00955ADF">
              <w:rPr>
                <w:rFonts w:ascii="Tw Cen MT" w:eastAsia="Times New Roman" w:hAnsi="Tw Cen MT" w:cs="Times New Roman"/>
                <w:lang w:eastAsia="pl-PL"/>
              </w:rPr>
              <w:t>szt.</w:t>
            </w:r>
          </w:p>
        </w:tc>
        <w:tc>
          <w:tcPr>
            <w:tcW w:w="710" w:type="dxa"/>
            <w:shd w:val="clear" w:color="auto" w:fill="auto"/>
            <w:vAlign w:val="center"/>
          </w:tcPr>
          <w:p w:rsidR="00FD6ECE" w:rsidRPr="00955ADF" w:rsidRDefault="00FD6ECE" w:rsidP="00FD6ECE">
            <w:pPr>
              <w:spacing w:after="0" w:line="240" w:lineRule="auto"/>
              <w:contextualSpacing/>
              <w:rPr>
                <w:rFonts w:ascii="Tw Cen MT" w:eastAsia="Times New Roman" w:hAnsi="Tw Cen MT" w:cs="Times New Roman"/>
                <w:lang w:eastAsia="pl-PL"/>
              </w:rPr>
            </w:pPr>
            <w:r w:rsidRPr="00955ADF">
              <w:rPr>
                <w:rFonts w:ascii="Tw Cen MT" w:eastAsia="Times New Roman" w:hAnsi="Tw Cen MT" w:cs="Times New Roman"/>
                <w:lang w:eastAsia="pl-PL"/>
              </w:rPr>
              <w:t>1</w:t>
            </w:r>
          </w:p>
        </w:tc>
      </w:tr>
      <w:tr w:rsidR="00FD6ECE" w:rsidRPr="00955ADF" w:rsidTr="00FD6ECE">
        <w:trPr>
          <w:trHeight w:val="397"/>
        </w:trPr>
        <w:tc>
          <w:tcPr>
            <w:tcW w:w="567" w:type="dxa"/>
            <w:shd w:val="clear" w:color="auto" w:fill="auto"/>
            <w:noWrap/>
            <w:vAlign w:val="center"/>
          </w:tcPr>
          <w:p w:rsidR="00FD6ECE" w:rsidRPr="00955ADF" w:rsidRDefault="00FD6ECE" w:rsidP="00FD6ECE">
            <w:pPr>
              <w:spacing w:after="0" w:line="240" w:lineRule="auto"/>
              <w:contextualSpacing/>
              <w:rPr>
                <w:rFonts w:ascii="Tw Cen MT" w:eastAsia="Times New Roman" w:hAnsi="Tw Cen MT" w:cs="Times New Roman"/>
                <w:bCs/>
                <w:lang w:eastAsia="pl-PL"/>
              </w:rPr>
            </w:pPr>
            <w:r w:rsidRPr="00955ADF">
              <w:rPr>
                <w:rFonts w:ascii="Tw Cen MT" w:eastAsia="Times New Roman" w:hAnsi="Tw Cen MT" w:cs="Times New Roman"/>
                <w:bCs/>
                <w:lang w:eastAsia="pl-PL"/>
              </w:rPr>
              <w:t>2.</w:t>
            </w:r>
          </w:p>
        </w:tc>
        <w:tc>
          <w:tcPr>
            <w:tcW w:w="7654" w:type="dxa"/>
            <w:shd w:val="clear" w:color="auto" w:fill="auto"/>
            <w:vAlign w:val="center"/>
          </w:tcPr>
          <w:p w:rsidR="00FD6ECE" w:rsidRPr="00955ADF" w:rsidRDefault="00FD6ECE" w:rsidP="00FD6ECE">
            <w:pPr>
              <w:spacing w:after="0" w:line="240" w:lineRule="auto"/>
              <w:contextualSpacing/>
              <w:rPr>
                <w:rFonts w:ascii="Tw Cen MT" w:hAnsi="Tw Cen MT" w:cs="Times New Roman"/>
              </w:rPr>
            </w:pPr>
            <w:r w:rsidRPr="00955ADF">
              <w:rPr>
                <w:rFonts w:ascii="Tw Cen MT" w:hAnsi="Tw Cen MT" w:cs="Times New Roman"/>
              </w:rPr>
              <w:t>Wdrożenie centralnej platformy e-usług mieszkańca</w:t>
            </w:r>
          </w:p>
        </w:tc>
        <w:tc>
          <w:tcPr>
            <w:tcW w:w="851" w:type="dxa"/>
            <w:shd w:val="clear" w:color="auto" w:fill="auto"/>
            <w:vAlign w:val="center"/>
          </w:tcPr>
          <w:p w:rsidR="00FD6ECE" w:rsidRPr="00955ADF" w:rsidRDefault="00FD6ECE" w:rsidP="00FD6ECE">
            <w:pPr>
              <w:spacing w:after="0" w:line="240" w:lineRule="auto"/>
              <w:contextualSpacing/>
              <w:rPr>
                <w:rFonts w:ascii="Tw Cen MT" w:eastAsia="Times New Roman" w:hAnsi="Tw Cen MT" w:cs="Times New Roman"/>
                <w:lang w:eastAsia="pl-PL"/>
              </w:rPr>
            </w:pPr>
            <w:r w:rsidRPr="00955ADF">
              <w:rPr>
                <w:rFonts w:ascii="Tw Cen MT" w:eastAsia="Times New Roman" w:hAnsi="Tw Cen MT" w:cs="Times New Roman"/>
                <w:lang w:eastAsia="pl-PL"/>
              </w:rPr>
              <w:t>szt.</w:t>
            </w:r>
          </w:p>
        </w:tc>
        <w:tc>
          <w:tcPr>
            <w:tcW w:w="710" w:type="dxa"/>
            <w:shd w:val="clear" w:color="auto" w:fill="auto"/>
            <w:vAlign w:val="center"/>
          </w:tcPr>
          <w:p w:rsidR="00FD6ECE" w:rsidRPr="00955ADF" w:rsidRDefault="00FD6ECE" w:rsidP="00FD6ECE">
            <w:pPr>
              <w:spacing w:after="0" w:line="240" w:lineRule="auto"/>
              <w:contextualSpacing/>
              <w:rPr>
                <w:rFonts w:ascii="Tw Cen MT" w:eastAsia="Times New Roman" w:hAnsi="Tw Cen MT" w:cs="Times New Roman"/>
                <w:lang w:eastAsia="pl-PL"/>
              </w:rPr>
            </w:pPr>
            <w:r w:rsidRPr="00955ADF">
              <w:rPr>
                <w:rFonts w:ascii="Tw Cen MT" w:eastAsia="Times New Roman" w:hAnsi="Tw Cen MT" w:cs="Times New Roman"/>
                <w:lang w:eastAsia="pl-PL"/>
              </w:rPr>
              <w:t>1</w:t>
            </w:r>
          </w:p>
        </w:tc>
      </w:tr>
      <w:tr w:rsidR="00FD6ECE" w:rsidRPr="00955ADF" w:rsidTr="00FD6ECE">
        <w:trPr>
          <w:trHeight w:val="397"/>
        </w:trPr>
        <w:tc>
          <w:tcPr>
            <w:tcW w:w="567" w:type="dxa"/>
            <w:shd w:val="clear" w:color="auto" w:fill="auto"/>
            <w:noWrap/>
            <w:vAlign w:val="center"/>
          </w:tcPr>
          <w:p w:rsidR="00FD6ECE" w:rsidRPr="00955ADF" w:rsidRDefault="00FD6ECE" w:rsidP="00FD6ECE">
            <w:pPr>
              <w:spacing w:after="0" w:line="240" w:lineRule="auto"/>
              <w:contextualSpacing/>
              <w:rPr>
                <w:rFonts w:ascii="Tw Cen MT" w:eastAsia="Times New Roman" w:hAnsi="Tw Cen MT" w:cs="Times New Roman"/>
                <w:bCs/>
                <w:lang w:eastAsia="pl-PL"/>
              </w:rPr>
            </w:pPr>
            <w:r w:rsidRPr="00955ADF">
              <w:rPr>
                <w:rFonts w:ascii="Tw Cen MT" w:eastAsia="Times New Roman" w:hAnsi="Tw Cen MT" w:cs="Times New Roman"/>
                <w:bCs/>
                <w:lang w:eastAsia="pl-PL"/>
              </w:rPr>
              <w:t>3.</w:t>
            </w:r>
          </w:p>
        </w:tc>
        <w:tc>
          <w:tcPr>
            <w:tcW w:w="7654" w:type="dxa"/>
            <w:shd w:val="clear" w:color="auto" w:fill="auto"/>
            <w:vAlign w:val="center"/>
          </w:tcPr>
          <w:p w:rsidR="00FD6ECE" w:rsidRPr="00955ADF" w:rsidRDefault="00FD6ECE" w:rsidP="00FD6ECE">
            <w:pPr>
              <w:spacing w:after="0" w:line="240" w:lineRule="auto"/>
              <w:contextualSpacing/>
              <w:rPr>
                <w:rFonts w:ascii="Tw Cen MT" w:hAnsi="Tw Cen MT" w:cs="Times New Roman"/>
              </w:rPr>
            </w:pPr>
            <w:r w:rsidRPr="00955ADF">
              <w:rPr>
                <w:rFonts w:ascii="Tw Cen MT" w:hAnsi="Tw Cen MT" w:cs="Times New Roman"/>
              </w:rPr>
              <w:t>Modernizacja systemu dziedzinowego</w:t>
            </w:r>
          </w:p>
        </w:tc>
        <w:tc>
          <w:tcPr>
            <w:tcW w:w="851" w:type="dxa"/>
            <w:shd w:val="clear" w:color="auto" w:fill="auto"/>
            <w:vAlign w:val="center"/>
          </w:tcPr>
          <w:p w:rsidR="00FD6ECE" w:rsidRPr="00955ADF" w:rsidRDefault="00FD6ECE" w:rsidP="00FD6ECE">
            <w:pPr>
              <w:spacing w:after="0" w:line="240" w:lineRule="auto"/>
              <w:contextualSpacing/>
              <w:rPr>
                <w:rFonts w:ascii="Tw Cen MT" w:eastAsia="Times New Roman" w:hAnsi="Tw Cen MT" w:cs="Times New Roman"/>
                <w:lang w:eastAsia="pl-PL"/>
              </w:rPr>
            </w:pPr>
            <w:r w:rsidRPr="00955ADF">
              <w:rPr>
                <w:rFonts w:ascii="Tw Cen MT" w:eastAsia="Times New Roman" w:hAnsi="Tw Cen MT" w:cs="Times New Roman"/>
                <w:lang w:eastAsia="pl-PL"/>
              </w:rPr>
              <w:t>szt.</w:t>
            </w:r>
          </w:p>
        </w:tc>
        <w:tc>
          <w:tcPr>
            <w:tcW w:w="710" w:type="dxa"/>
            <w:shd w:val="clear" w:color="auto" w:fill="auto"/>
            <w:vAlign w:val="center"/>
          </w:tcPr>
          <w:p w:rsidR="00FD6ECE" w:rsidRPr="00955ADF" w:rsidRDefault="00FD6ECE" w:rsidP="00FD6ECE">
            <w:pPr>
              <w:spacing w:after="0" w:line="240" w:lineRule="auto"/>
              <w:contextualSpacing/>
              <w:rPr>
                <w:rFonts w:ascii="Tw Cen MT" w:eastAsia="Times New Roman" w:hAnsi="Tw Cen MT" w:cs="Times New Roman"/>
                <w:lang w:eastAsia="pl-PL"/>
              </w:rPr>
            </w:pPr>
            <w:r w:rsidRPr="00955ADF">
              <w:rPr>
                <w:rFonts w:ascii="Tw Cen MT" w:eastAsia="Times New Roman" w:hAnsi="Tw Cen MT" w:cs="Times New Roman"/>
                <w:lang w:eastAsia="pl-PL"/>
              </w:rPr>
              <w:t>1</w:t>
            </w:r>
          </w:p>
        </w:tc>
      </w:tr>
      <w:tr w:rsidR="00FD6ECE" w:rsidRPr="00955ADF" w:rsidTr="00FD6ECE">
        <w:trPr>
          <w:trHeight w:val="397"/>
        </w:trPr>
        <w:tc>
          <w:tcPr>
            <w:tcW w:w="567" w:type="dxa"/>
            <w:shd w:val="clear" w:color="auto" w:fill="auto"/>
            <w:noWrap/>
            <w:vAlign w:val="center"/>
          </w:tcPr>
          <w:p w:rsidR="00FD6ECE" w:rsidRPr="00955ADF" w:rsidRDefault="00FD6ECE" w:rsidP="00FD6ECE">
            <w:pPr>
              <w:spacing w:after="0" w:line="240" w:lineRule="auto"/>
              <w:contextualSpacing/>
              <w:rPr>
                <w:rFonts w:ascii="Tw Cen MT" w:eastAsia="Times New Roman" w:hAnsi="Tw Cen MT" w:cs="Times New Roman"/>
                <w:bCs/>
                <w:lang w:eastAsia="pl-PL"/>
              </w:rPr>
            </w:pPr>
            <w:r w:rsidRPr="00955ADF">
              <w:rPr>
                <w:rFonts w:ascii="Tw Cen MT" w:eastAsia="Times New Roman" w:hAnsi="Tw Cen MT" w:cs="Times New Roman"/>
                <w:bCs/>
                <w:lang w:eastAsia="pl-PL"/>
              </w:rPr>
              <w:t>4.</w:t>
            </w:r>
          </w:p>
        </w:tc>
        <w:tc>
          <w:tcPr>
            <w:tcW w:w="7654" w:type="dxa"/>
            <w:shd w:val="clear" w:color="auto" w:fill="auto"/>
            <w:vAlign w:val="center"/>
          </w:tcPr>
          <w:p w:rsidR="00FD6ECE" w:rsidRPr="00955ADF" w:rsidRDefault="00FD6ECE" w:rsidP="00FD6ECE">
            <w:pPr>
              <w:spacing w:after="0" w:line="240" w:lineRule="auto"/>
              <w:contextualSpacing/>
              <w:rPr>
                <w:rFonts w:ascii="Tw Cen MT" w:hAnsi="Tw Cen MT" w:cs="Times New Roman"/>
              </w:rPr>
            </w:pPr>
            <w:r w:rsidRPr="00955ADF">
              <w:rPr>
                <w:rFonts w:ascii="Tw Cen MT" w:hAnsi="Tw Cen MT" w:cs="Times New Roman"/>
              </w:rPr>
              <w:t>Zakup licencji elektronicznego systemu obiegu dokumentów</w:t>
            </w:r>
            <w:r w:rsidR="00697E85">
              <w:rPr>
                <w:rFonts w:ascii="Tw Cen MT" w:hAnsi="Tw Cen MT" w:cs="Times New Roman"/>
              </w:rPr>
              <w:t xml:space="preserve"> – moduł </w:t>
            </w:r>
            <w:r w:rsidR="00586FE2">
              <w:rPr>
                <w:rFonts w:ascii="Tw Cen MT" w:hAnsi="Tw Cen MT" w:cs="Times New Roman"/>
              </w:rPr>
              <w:t>zarządzania dokumentacją ogólną (EZD) i moduł zarządzania dokumentacją przetargową (PZP)</w:t>
            </w:r>
          </w:p>
        </w:tc>
        <w:tc>
          <w:tcPr>
            <w:tcW w:w="851" w:type="dxa"/>
            <w:shd w:val="clear" w:color="auto" w:fill="auto"/>
            <w:vAlign w:val="center"/>
          </w:tcPr>
          <w:p w:rsidR="00FD6ECE" w:rsidRPr="00955ADF" w:rsidRDefault="00FD6ECE" w:rsidP="00FD6ECE">
            <w:pPr>
              <w:spacing w:after="0" w:line="240" w:lineRule="auto"/>
              <w:contextualSpacing/>
              <w:rPr>
                <w:rFonts w:ascii="Tw Cen MT" w:eastAsia="Times New Roman" w:hAnsi="Tw Cen MT" w:cs="Times New Roman"/>
                <w:lang w:eastAsia="pl-PL"/>
              </w:rPr>
            </w:pPr>
            <w:r w:rsidRPr="00955ADF">
              <w:rPr>
                <w:rFonts w:ascii="Tw Cen MT" w:eastAsia="Times New Roman" w:hAnsi="Tw Cen MT" w:cs="Times New Roman"/>
                <w:lang w:eastAsia="pl-PL"/>
              </w:rPr>
              <w:t>szt.</w:t>
            </w:r>
          </w:p>
        </w:tc>
        <w:tc>
          <w:tcPr>
            <w:tcW w:w="710" w:type="dxa"/>
            <w:shd w:val="clear" w:color="auto" w:fill="auto"/>
            <w:vAlign w:val="center"/>
          </w:tcPr>
          <w:p w:rsidR="00FD6ECE" w:rsidRPr="00955ADF" w:rsidRDefault="00FD6ECE" w:rsidP="00FD6ECE">
            <w:pPr>
              <w:spacing w:after="0" w:line="240" w:lineRule="auto"/>
              <w:contextualSpacing/>
              <w:rPr>
                <w:rFonts w:ascii="Tw Cen MT" w:eastAsia="Times New Roman" w:hAnsi="Tw Cen MT" w:cs="Times New Roman"/>
                <w:lang w:eastAsia="pl-PL"/>
              </w:rPr>
            </w:pPr>
            <w:r w:rsidRPr="00955ADF">
              <w:rPr>
                <w:rFonts w:ascii="Tw Cen MT" w:eastAsia="Times New Roman" w:hAnsi="Tw Cen MT" w:cs="Times New Roman"/>
                <w:lang w:eastAsia="pl-PL"/>
              </w:rPr>
              <w:t>1</w:t>
            </w:r>
          </w:p>
        </w:tc>
      </w:tr>
      <w:tr w:rsidR="00FD6ECE" w:rsidRPr="00955ADF" w:rsidTr="00FD6ECE">
        <w:trPr>
          <w:trHeight w:val="397"/>
        </w:trPr>
        <w:tc>
          <w:tcPr>
            <w:tcW w:w="567" w:type="dxa"/>
            <w:shd w:val="clear" w:color="auto" w:fill="auto"/>
            <w:noWrap/>
            <w:vAlign w:val="center"/>
          </w:tcPr>
          <w:p w:rsidR="00FD6ECE" w:rsidRPr="00955ADF" w:rsidRDefault="00FD6ECE" w:rsidP="00FD6ECE">
            <w:pPr>
              <w:spacing w:after="0" w:line="240" w:lineRule="auto"/>
              <w:contextualSpacing/>
              <w:rPr>
                <w:rFonts w:ascii="Tw Cen MT" w:eastAsia="Times New Roman" w:hAnsi="Tw Cen MT" w:cs="Times New Roman"/>
                <w:bCs/>
                <w:lang w:eastAsia="pl-PL"/>
              </w:rPr>
            </w:pPr>
            <w:r w:rsidRPr="00955ADF">
              <w:rPr>
                <w:rFonts w:ascii="Tw Cen MT" w:eastAsia="Times New Roman" w:hAnsi="Tw Cen MT" w:cs="Times New Roman"/>
                <w:bCs/>
                <w:lang w:eastAsia="pl-PL"/>
              </w:rPr>
              <w:t>5.</w:t>
            </w:r>
          </w:p>
        </w:tc>
        <w:tc>
          <w:tcPr>
            <w:tcW w:w="7654" w:type="dxa"/>
            <w:shd w:val="clear" w:color="auto" w:fill="auto"/>
            <w:vAlign w:val="center"/>
          </w:tcPr>
          <w:p w:rsidR="00FD6ECE" w:rsidRPr="00955ADF" w:rsidRDefault="00FD6ECE" w:rsidP="00FD6ECE">
            <w:pPr>
              <w:spacing w:after="0" w:line="240" w:lineRule="auto"/>
              <w:contextualSpacing/>
              <w:rPr>
                <w:rFonts w:ascii="Tw Cen MT" w:hAnsi="Tw Cen MT" w:cs="Times New Roman"/>
              </w:rPr>
            </w:pPr>
            <w:r w:rsidRPr="00955ADF">
              <w:rPr>
                <w:rFonts w:ascii="Tw Cen MT" w:hAnsi="Tw Cen MT" w:cs="Times New Roman"/>
              </w:rPr>
              <w:t>Wdrożenie elektronicznego systemu obiegu dokumentów</w:t>
            </w:r>
            <w:r w:rsidR="00586FE2">
              <w:rPr>
                <w:rFonts w:ascii="Tw Cen MT" w:hAnsi="Tw Cen MT" w:cs="Times New Roman"/>
              </w:rPr>
              <w:t xml:space="preserve"> – modułów EZD i PZP</w:t>
            </w:r>
          </w:p>
        </w:tc>
        <w:tc>
          <w:tcPr>
            <w:tcW w:w="851" w:type="dxa"/>
            <w:shd w:val="clear" w:color="auto" w:fill="auto"/>
            <w:vAlign w:val="center"/>
          </w:tcPr>
          <w:p w:rsidR="00FD6ECE" w:rsidRPr="00955ADF" w:rsidRDefault="00FD6ECE" w:rsidP="00FD6ECE">
            <w:pPr>
              <w:spacing w:after="0" w:line="240" w:lineRule="auto"/>
              <w:contextualSpacing/>
              <w:rPr>
                <w:rFonts w:ascii="Tw Cen MT" w:eastAsia="Times New Roman" w:hAnsi="Tw Cen MT" w:cs="Times New Roman"/>
                <w:lang w:eastAsia="pl-PL"/>
              </w:rPr>
            </w:pPr>
            <w:r w:rsidRPr="00955ADF">
              <w:rPr>
                <w:rFonts w:ascii="Tw Cen MT" w:eastAsia="Times New Roman" w:hAnsi="Tw Cen MT" w:cs="Times New Roman"/>
                <w:lang w:eastAsia="pl-PL"/>
              </w:rPr>
              <w:t>szt.</w:t>
            </w:r>
          </w:p>
        </w:tc>
        <w:tc>
          <w:tcPr>
            <w:tcW w:w="710" w:type="dxa"/>
            <w:shd w:val="clear" w:color="auto" w:fill="auto"/>
            <w:vAlign w:val="center"/>
          </w:tcPr>
          <w:p w:rsidR="00FD6ECE" w:rsidRPr="00955ADF" w:rsidRDefault="00FD6ECE" w:rsidP="00FD6ECE">
            <w:pPr>
              <w:spacing w:after="0" w:line="240" w:lineRule="auto"/>
              <w:contextualSpacing/>
              <w:rPr>
                <w:rFonts w:ascii="Tw Cen MT" w:eastAsia="Times New Roman" w:hAnsi="Tw Cen MT" w:cs="Times New Roman"/>
                <w:lang w:eastAsia="pl-PL"/>
              </w:rPr>
            </w:pPr>
            <w:r w:rsidRPr="00955ADF">
              <w:rPr>
                <w:rFonts w:ascii="Tw Cen MT" w:eastAsia="Times New Roman" w:hAnsi="Tw Cen MT" w:cs="Times New Roman"/>
                <w:lang w:eastAsia="pl-PL"/>
              </w:rPr>
              <w:t>1</w:t>
            </w:r>
          </w:p>
        </w:tc>
      </w:tr>
      <w:tr w:rsidR="00B662F1" w:rsidRPr="00955ADF" w:rsidTr="00FD6ECE">
        <w:trPr>
          <w:trHeight w:val="397"/>
        </w:trPr>
        <w:tc>
          <w:tcPr>
            <w:tcW w:w="567" w:type="dxa"/>
            <w:shd w:val="clear" w:color="auto" w:fill="auto"/>
            <w:noWrap/>
            <w:vAlign w:val="center"/>
          </w:tcPr>
          <w:p w:rsidR="00B662F1" w:rsidRPr="00955ADF" w:rsidRDefault="00E37D8B" w:rsidP="00FD6ECE">
            <w:pPr>
              <w:spacing w:after="0" w:line="240" w:lineRule="auto"/>
              <w:contextualSpacing/>
              <w:rPr>
                <w:rFonts w:ascii="Tw Cen MT" w:eastAsia="Times New Roman" w:hAnsi="Tw Cen MT" w:cs="Times New Roman"/>
                <w:bCs/>
                <w:lang w:eastAsia="pl-PL"/>
              </w:rPr>
            </w:pPr>
            <w:r>
              <w:rPr>
                <w:rFonts w:ascii="Tw Cen MT" w:eastAsia="Times New Roman" w:hAnsi="Tw Cen MT" w:cs="Times New Roman"/>
                <w:bCs/>
                <w:lang w:eastAsia="pl-PL"/>
              </w:rPr>
              <w:t>6</w:t>
            </w:r>
            <w:r w:rsidR="00AE6ADA">
              <w:rPr>
                <w:rFonts w:ascii="Tw Cen MT" w:eastAsia="Times New Roman" w:hAnsi="Tw Cen MT" w:cs="Times New Roman"/>
                <w:bCs/>
                <w:lang w:eastAsia="pl-PL"/>
              </w:rPr>
              <w:t>.</w:t>
            </w:r>
          </w:p>
        </w:tc>
        <w:tc>
          <w:tcPr>
            <w:tcW w:w="7654" w:type="dxa"/>
            <w:shd w:val="clear" w:color="auto" w:fill="auto"/>
            <w:vAlign w:val="center"/>
          </w:tcPr>
          <w:p w:rsidR="00B662F1" w:rsidRPr="00955ADF" w:rsidRDefault="00B662F1" w:rsidP="00FD6ECE">
            <w:pPr>
              <w:spacing w:after="0" w:line="240" w:lineRule="auto"/>
              <w:contextualSpacing/>
              <w:rPr>
                <w:rFonts w:ascii="Tw Cen MT" w:hAnsi="Tw Cen MT" w:cs="Times New Roman"/>
              </w:rPr>
            </w:pPr>
            <w:r>
              <w:rPr>
                <w:rFonts w:ascii="Tw Cen MT" w:hAnsi="Tw Cen MT" w:cs="Times New Roman"/>
              </w:rPr>
              <w:t xml:space="preserve">Zakup licencji platformy </w:t>
            </w:r>
            <w:r w:rsidR="00AE6ADA">
              <w:rPr>
                <w:rFonts w:ascii="Tw Cen MT" w:hAnsi="Tw Cen MT" w:cs="Times New Roman"/>
              </w:rPr>
              <w:t>komunikacyjno-konsultacyjnej</w:t>
            </w:r>
          </w:p>
        </w:tc>
        <w:tc>
          <w:tcPr>
            <w:tcW w:w="851" w:type="dxa"/>
            <w:shd w:val="clear" w:color="auto" w:fill="auto"/>
            <w:vAlign w:val="center"/>
          </w:tcPr>
          <w:p w:rsidR="00B662F1" w:rsidRPr="00955ADF" w:rsidRDefault="00AE6ADA" w:rsidP="00FD6ECE">
            <w:pPr>
              <w:spacing w:after="0" w:line="240" w:lineRule="auto"/>
              <w:contextualSpacing/>
              <w:rPr>
                <w:rFonts w:ascii="Tw Cen MT" w:eastAsia="Times New Roman" w:hAnsi="Tw Cen MT" w:cs="Times New Roman"/>
                <w:lang w:eastAsia="pl-PL"/>
              </w:rPr>
            </w:pPr>
            <w:r>
              <w:rPr>
                <w:rFonts w:ascii="Tw Cen MT" w:eastAsia="Times New Roman" w:hAnsi="Tw Cen MT" w:cs="Times New Roman"/>
                <w:lang w:eastAsia="pl-PL"/>
              </w:rPr>
              <w:t>szt.</w:t>
            </w:r>
          </w:p>
        </w:tc>
        <w:tc>
          <w:tcPr>
            <w:tcW w:w="710" w:type="dxa"/>
            <w:shd w:val="clear" w:color="auto" w:fill="auto"/>
            <w:vAlign w:val="center"/>
          </w:tcPr>
          <w:p w:rsidR="00B662F1" w:rsidRPr="00955ADF" w:rsidRDefault="00AE6ADA" w:rsidP="00FD6ECE">
            <w:pPr>
              <w:spacing w:after="0" w:line="240" w:lineRule="auto"/>
              <w:contextualSpacing/>
              <w:rPr>
                <w:rFonts w:ascii="Tw Cen MT" w:eastAsia="Times New Roman" w:hAnsi="Tw Cen MT" w:cs="Times New Roman"/>
                <w:lang w:eastAsia="pl-PL"/>
              </w:rPr>
            </w:pPr>
            <w:r>
              <w:rPr>
                <w:rFonts w:ascii="Tw Cen MT" w:eastAsia="Times New Roman" w:hAnsi="Tw Cen MT" w:cs="Times New Roman"/>
                <w:lang w:eastAsia="pl-PL"/>
              </w:rPr>
              <w:t>1</w:t>
            </w:r>
          </w:p>
        </w:tc>
      </w:tr>
      <w:tr w:rsidR="00E37D8B" w:rsidRPr="00955ADF" w:rsidTr="00FD6ECE">
        <w:trPr>
          <w:trHeight w:val="397"/>
        </w:trPr>
        <w:tc>
          <w:tcPr>
            <w:tcW w:w="567" w:type="dxa"/>
            <w:shd w:val="clear" w:color="auto" w:fill="auto"/>
            <w:noWrap/>
            <w:vAlign w:val="center"/>
          </w:tcPr>
          <w:p w:rsidR="00E37D8B" w:rsidRDefault="00E37D8B" w:rsidP="00FD6ECE">
            <w:pPr>
              <w:spacing w:after="0" w:line="240" w:lineRule="auto"/>
              <w:contextualSpacing/>
              <w:rPr>
                <w:rFonts w:ascii="Tw Cen MT" w:eastAsia="Times New Roman" w:hAnsi="Tw Cen MT" w:cs="Times New Roman"/>
                <w:bCs/>
                <w:lang w:eastAsia="pl-PL"/>
              </w:rPr>
            </w:pPr>
            <w:r>
              <w:rPr>
                <w:rFonts w:ascii="Tw Cen MT" w:eastAsia="Times New Roman" w:hAnsi="Tw Cen MT" w:cs="Times New Roman"/>
                <w:bCs/>
                <w:lang w:eastAsia="pl-PL"/>
              </w:rPr>
              <w:t>7.</w:t>
            </w:r>
          </w:p>
        </w:tc>
        <w:tc>
          <w:tcPr>
            <w:tcW w:w="7654" w:type="dxa"/>
            <w:shd w:val="clear" w:color="auto" w:fill="auto"/>
            <w:vAlign w:val="center"/>
          </w:tcPr>
          <w:p w:rsidR="00E37D8B" w:rsidRDefault="00E37D8B" w:rsidP="00FD6ECE">
            <w:pPr>
              <w:spacing w:after="0" w:line="240" w:lineRule="auto"/>
              <w:contextualSpacing/>
              <w:rPr>
                <w:rFonts w:ascii="Tw Cen MT" w:hAnsi="Tw Cen MT" w:cs="Times New Roman"/>
              </w:rPr>
            </w:pPr>
            <w:r>
              <w:rPr>
                <w:rFonts w:ascii="Tw Cen MT" w:hAnsi="Tw Cen MT" w:cs="Times New Roman"/>
              </w:rPr>
              <w:t>Wdrożenie platformy komunikacyjno-konsultacyjnej</w:t>
            </w:r>
          </w:p>
        </w:tc>
        <w:tc>
          <w:tcPr>
            <w:tcW w:w="851" w:type="dxa"/>
            <w:shd w:val="clear" w:color="auto" w:fill="auto"/>
            <w:vAlign w:val="center"/>
          </w:tcPr>
          <w:p w:rsidR="00E37D8B" w:rsidRDefault="00E37D8B" w:rsidP="00FD6ECE">
            <w:pPr>
              <w:spacing w:after="0" w:line="240" w:lineRule="auto"/>
              <w:contextualSpacing/>
              <w:rPr>
                <w:rFonts w:ascii="Tw Cen MT" w:eastAsia="Times New Roman" w:hAnsi="Tw Cen MT" w:cs="Times New Roman"/>
                <w:lang w:eastAsia="pl-PL"/>
              </w:rPr>
            </w:pPr>
            <w:r>
              <w:rPr>
                <w:rFonts w:ascii="Tw Cen MT" w:eastAsia="Times New Roman" w:hAnsi="Tw Cen MT" w:cs="Times New Roman"/>
                <w:lang w:eastAsia="pl-PL"/>
              </w:rPr>
              <w:t>szt.</w:t>
            </w:r>
          </w:p>
        </w:tc>
        <w:tc>
          <w:tcPr>
            <w:tcW w:w="710" w:type="dxa"/>
            <w:shd w:val="clear" w:color="auto" w:fill="auto"/>
            <w:vAlign w:val="center"/>
          </w:tcPr>
          <w:p w:rsidR="00E37D8B" w:rsidRDefault="00E37D8B" w:rsidP="00FD6ECE">
            <w:pPr>
              <w:spacing w:after="0" w:line="240" w:lineRule="auto"/>
              <w:contextualSpacing/>
              <w:rPr>
                <w:rFonts w:ascii="Tw Cen MT" w:eastAsia="Times New Roman" w:hAnsi="Tw Cen MT" w:cs="Times New Roman"/>
                <w:lang w:eastAsia="pl-PL"/>
              </w:rPr>
            </w:pPr>
            <w:r>
              <w:rPr>
                <w:rFonts w:ascii="Tw Cen MT" w:eastAsia="Times New Roman" w:hAnsi="Tw Cen MT" w:cs="Times New Roman"/>
                <w:lang w:eastAsia="pl-PL"/>
              </w:rPr>
              <w:t>1</w:t>
            </w:r>
          </w:p>
        </w:tc>
      </w:tr>
      <w:tr w:rsidR="00FD6ECE" w:rsidRPr="00955ADF" w:rsidTr="00FD6ECE">
        <w:trPr>
          <w:trHeight w:val="397"/>
        </w:trPr>
        <w:tc>
          <w:tcPr>
            <w:tcW w:w="567" w:type="dxa"/>
            <w:shd w:val="clear" w:color="auto" w:fill="FFFFFF" w:themeFill="background1"/>
            <w:noWrap/>
            <w:vAlign w:val="center"/>
          </w:tcPr>
          <w:p w:rsidR="00FD6ECE" w:rsidRPr="00955ADF" w:rsidRDefault="00E37D8B" w:rsidP="00FD6ECE">
            <w:pPr>
              <w:spacing w:after="0" w:line="240" w:lineRule="auto"/>
              <w:contextualSpacing/>
              <w:rPr>
                <w:rFonts w:ascii="Tw Cen MT" w:eastAsia="Times New Roman" w:hAnsi="Tw Cen MT" w:cs="Times New Roman"/>
                <w:bCs/>
                <w:lang w:eastAsia="pl-PL"/>
              </w:rPr>
            </w:pPr>
            <w:r>
              <w:rPr>
                <w:rFonts w:ascii="Tw Cen MT" w:eastAsia="Times New Roman" w:hAnsi="Tw Cen MT" w:cs="Times New Roman"/>
                <w:bCs/>
                <w:lang w:eastAsia="pl-PL"/>
              </w:rPr>
              <w:t>8</w:t>
            </w:r>
            <w:r w:rsidR="00FD6ECE" w:rsidRPr="00955ADF">
              <w:rPr>
                <w:rFonts w:ascii="Tw Cen MT" w:eastAsia="Times New Roman" w:hAnsi="Tw Cen MT" w:cs="Times New Roman"/>
                <w:bCs/>
                <w:lang w:eastAsia="pl-PL"/>
              </w:rPr>
              <w:t>.</w:t>
            </w:r>
          </w:p>
        </w:tc>
        <w:tc>
          <w:tcPr>
            <w:tcW w:w="7654" w:type="dxa"/>
            <w:shd w:val="clear" w:color="auto" w:fill="FFFFFF" w:themeFill="background1"/>
            <w:noWrap/>
            <w:vAlign w:val="center"/>
          </w:tcPr>
          <w:p w:rsidR="00FD6ECE" w:rsidRPr="00955ADF" w:rsidRDefault="00FD6ECE" w:rsidP="00FD6ECE">
            <w:pPr>
              <w:spacing w:after="0" w:line="240" w:lineRule="auto"/>
              <w:contextualSpacing/>
              <w:rPr>
                <w:rFonts w:ascii="Tw Cen MT" w:hAnsi="Tw Cen MT" w:cs="Times New Roman"/>
              </w:rPr>
            </w:pPr>
            <w:r w:rsidRPr="00955ADF">
              <w:rPr>
                <w:rFonts w:ascii="Tw Cen MT" w:hAnsi="Tw Cen MT" w:cs="Times New Roman"/>
              </w:rPr>
              <w:t>Opra</w:t>
            </w:r>
            <w:r w:rsidR="00586FE2">
              <w:rPr>
                <w:rFonts w:ascii="Tw Cen MT" w:hAnsi="Tw Cen MT" w:cs="Times New Roman"/>
              </w:rPr>
              <w:t>cowanie i wdrożenie e-usług na 3</w:t>
            </w:r>
            <w:r w:rsidRPr="00955ADF">
              <w:rPr>
                <w:rFonts w:ascii="Tw Cen MT" w:hAnsi="Tw Cen MT" w:cs="Times New Roman"/>
              </w:rPr>
              <w:t xml:space="preserve">PD </w:t>
            </w:r>
          </w:p>
        </w:tc>
        <w:tc>
          <w:tcPr>
            <w:tcW w:w="851" w:type="dxa"/>
            <w:shd w:val="clear" w:color="auto" w:fill="FFFFFF" w:themeFill="background1"/>
            <w:vAlign w:val="center"/>
          </w:tcPr>
          <w:p w:rsidR="00FD6ECE" w:rsidRPr="00955ADF" w:rsidRDefault="00FD6ECE" w:rsidP="00FD6ECE">
            <w:pPr>
              <w:spacing w:after="0" w:line="240" w:lineRule="auto"/>
              <w:contextualSpacing/>
              <w:rPr>
                <w:rFonts w:ascii="Tw Cen MT" w:eastAsia="Times New Roman" w:hAnsi="Tw Cen MT" w:cs="Times New Roman"/>
                <w:b/>
                <w:bCs/>
                <w:lang w:eastAsia="pl-PL"/>
              </w:rPr>
            </w:pPr>
            <w:r w:rsidRPr="00955ADF">
              <w:rPr>
                <w:rFonts w:ascii="Tw Cen MT" w:eastAsia="Times New Roman" w:hAnsi="Tw Cen MT" w:cs="Times New Roman"/>
                <w:lang w:eastAsia="pl-PL"/>
              </w:rPr>
              <w:t>szt.</w:t>
            </w:r>
          </w:p>
        </w:tc>
        <w:tc>
          <w:tcPr>
            <w:tcW w:w="710" w:type="dxa"/>
            <w:shd w:val="clear" w:color="auto" w:fill="FFFFFF" w:themeFill="background1"/>
            <w:vAlign w:val="center"/>
          </w:tcPr>
          <w:p w:rsidR="00FD6ECE" w:rsidRPr="00955ADF" w:rsidRDefault="00586FE2" w:rsidP="00FD6ECE">
            <w:pPr>
              <w:spacing w:after="0" w:line="240" w:lineRule="auto"/>
              <w:contextualSpacing/>
              <w:rPr>
                <w:rFonts w:ascii="Tw Cen MT" w:eastAsia="Times New Roman" w:hAnsi="Tw Cen MT" w:cs="Times New Roman"/>
                <w:bCs/>
                <w:lang w:eastAsia="pl-PL"/>
              </w:rPr>
            </w:pPr>
            <w:r>
              <w:rPr>
                <w:rFonts w:ascii="Tw Cen MT" w:eastAsia="Times New Roman" w:hAnsi="Tw Cen MT" w:cs="Times New Roman"/>
                <w:bCs/>
                <w:lang w:eastAsia="pl-PL"/>
              </w:rPr>
              <w:t>20</w:t>
            </w:r>
          </w:p>
        </w:tc>
      </w:tr>
    </w:tbl>
    <w:p w:rsidR="005C2B29" w:rsidRPr="00955ADF" w:rsidRDefault="005C2B29" w:rsidP="00554775">
      <w:pPr>
        <w:jc w:val="both"/>
        <w:rPr>
          <w:rFonts w:ascii="Tw Cen MT" w:hAnsi="Tw Cen MT" w:cs="Times New Roman"/>
          <w:b/>
        </w:rPr>
      </w:pPr>
    </w:p>
    <w:p w:rsidR="00697E85" w:rsidRDefault="00697E85" w:rsidP="00697E85">
      <w:pPr>
        <w:jc w:val="both"/>
        <w:rPr>
          <w:rFonts w:ascii="Tw Cen MT" w:hAnsi="Tw Cen MT" w:cs="Times New Roman"/>
          <w:b/>
          <w:u w:val="single"/>
        </w:rPr>
      </w:pPr>
      <w:r w:rsidRPr="00955ADF">
        <w:rPr>
          <w:rFonts w:ascii="Tw Cen MT" w:hAnsi="Tw Cen MT" w:cs="Times New Roman"/>
          <w:b/>
          <w:u w:val="single"/>
        </w:rPr>
        <w:t>Część 2 – Dostawa oprogramowania i sprzętu informatycznego.</w:t>
      </w:r>
    </w:p>
    <w:tbl>
      <w:tblPr>
        <w:tblW w:w="978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567"/>
        <w:gridCol w:w="7655"/>
        <w:gridCol w:w="850"/>
        <w:gridCol w:w="709"/>
      </w:tblGrid>
      <w:tr w:rsidR="00697E85" w:rsidRPr="00955ADF" w:rsidTr="00520A4F">
        <w:trPr>
          <w:trHeight w:val="397"/>
        </w:trPr>
        <w:tc>
          <w:tcPr>
            <w:tcW w:w="8222" w:type="dxa"/>
            <w:gridSpan w:val="2"/>
            <w:shd w:val="clear" w:color="auto" w:fill="D3E070" w:themeFill="accent1" w:themeFillTint="99"/>
            <w:noWrap/>
            <w:vAlign w:val="center"/>
          </w:tcPr>
          <w:p w:rsidR="00697E85" w:rsidRPr="00955ADF" w:rsidRDefault="00697E85" w:rsidP="00520A4F">
            <w:pPr>
              <w:spacing w:after="0" w:line="240" w:lineRule="auto"/>
              <w:jc w:val="center"/>
              <w:rPr>
                <w:rFonts w:ascii="Tw Cen MT" w:eastAsia="Times New Roman" w:hAnsi="Tw Cen MT" w:cs="Times New Roman"/>
                <w:b/>
                <w:bCs/>
                <w:lang w:eastAsia="pl-PL"/>
              </w:rPr>
            </w:pPr>
            <w:r w:rsidRPr="00955ADF">
              <w:rPr>
                <w:rFonts w:ascii="Tw Cen MT" w:eastAsia="Times New Roman" w:hAnsi="Tw Cen MT" w:cs="Times New Roman"/>
                <w:b/>
                <w:bCs/>
                <w:lang w:eastAsia="pl-PL"/>
              </w:rPr>
              <w:t>NAZWA</w:t>
            </w:r>
          </w:p>
        </w:tc>
        <w:tc>
          <w:tcPr>
            <w:tcW w:w="850" w:type="dxa"/>
            <w:shd w:val="clear" w:color="auto" w:fill="D3E070" w:themeFill="accent1" w:themeFillTint="99"/>
            <w:noWrap/>
            <w:vAlign w:val="center"/>
          </w:tcPr>
          <w:p w:rsidR="00697E85" w:rsidRPr="00955ADF" w:rsidRDefault="00697E85" w:rsidP="00520A4F">
            <w:pPr>
              <w:spacing w:after="0" w:line="240" w:lineRule="auto"/>
              <w:rPr>
                <w:rFonts w:ascii="Tw Cen MT" w:eastAsia="Times New Roman" w:hAnsi="Tw Cen MT" w:cs="Times New Roman"/>
                <w:b/>
                <w:bCs/>
                <w:lang w:eastAsia="pl-PL"/>
              </w:rPr>
            </w:pPr>
            <w:r w:rsidRPr="00955ADF">
              <w:rPr>
                <w:rFonts w:ascii="Tw Cen MT" w:eastAsia="Times New Roman" w:hAnsi="Tw Cen MT" w:cs="Times New Roman"/>
                <w:b/>
                <w:bCs/>
                <w:lang w:eastAsia="pl-PL"/>
              </w:rPr>
              <w:t>J.m.</w:t>
            </w:r>
          </w:p>
        </w:tc>
        <w:tc>
          <w:tcPr>
            <w:tcW w:w="709" w:type="dxa"/>
            <w:shd w:val="clear" w:color="auto" w:fill="D3E070" w:themeFill="accent1" w:themeFillTint="99"/>
            <w:vAlign w:val="center"/>
          </w:tcPr>
          <w:p w:rsidR="00697E85" w:rsidRPr="00955ADF" w:rsidRDefault="00697E85" w:rsidP="00520A4F">
            <w:pPr>
              <w:spacing w:after="0" w:line="240" w:lineRule="auto"/>
              <w:rPr>
                <w:rFonts w:ascii="Tw Cen MT" w:eastAsia="Times New Roman" w:hAnsi="Tw Cen MT" w:cs="Times New Roman"/>
                <w:b/>
                <w:bCs/>
                <w:lang w:eastAsia="pl-PL"/>
              </w:rPr>
            </w:pPr>
            <w:r w:rsidRPr="00955ADF">
              <w:rPr>
                <w:rFonts w:ascii="Tw Cen MT" w:eastAsia="Times New Roman" w:hAnsi="Tw Cen MT" w:cs="Times New Roman"/>
                <w:b/>
                <w:bCs/>
                <w:lang w:eastAsia="pl-PL"/>
              </w:rPr>
              <w:t>Ilość</w:t>
            </w:r>
          </w:p>
        </w:tc>
      </w:tr>
      <w:tr w:rsidR="00697E85" w:rsidRPr="00955ADF" w:rsidTr="00520A4F">
        <w:trPr>
          <w:trHeight w:val="397"/>
        </w:trPr>
        <w:tc>
          <w:tcPr>
            <w:tcW w:w="567" w:type="dxa"/>
            <w:shd w:val="clear" w:color="auto" w:fill="auto"/>
            <w:noWrap/>
            <w:vAlign w:val="center"/>
          </w:tcPr>
          <w:p w:rsidR="00697E85" w:rsidRPr="00955ADF" w:rsidRDefault="00697E85" w:rsidP="00520A4F">
            <w:pPr>
              <w:spacing w:after="0" w:line="240" w:lineRule="auto"/>
              <w:rPr>
                <w:rFonts w:ascii="Tw Cen MT" w:eastAsia="Times New Roman" w:hAnsi="Tw Cen MT" w:cs="Times New Roman"/>
                <w:bCs/>
                <w:lang w:eastAsia="pl-PL"/>
              </w:rPr>
            </w:pPr>
            <w:r w:rsidRPr="00955ADF">
              <w:rPr>
                <w:rFonts w:ascii="Tw Cen MT" w:eastAsia="Times New Roman" w:hAnsi="Tw Cen MT" w:cs="Times New Roman"/>
                <w:bCs/>
                <w:lang w:eastAsia="pl-PL"/>
              </w:rPr>
              <w:t>1.</w:t>
            </w:r>
          </w:p>
        </w:tc>
        <w:tc>
          <w:tcPr>
            <w:tcW w:w="7655" w:type="dxa"/>
            <w:shd w:val="clear" w:color="000000" w:fill="FFFFFF"/>
            <w:vAlign w:val="center"/>
          </w:tcPr>
          <w:p w:rsidR="00697E85" w:rsidRPr="00955ADF" w:rsidRDefault="00697E85" w:rsidP="00520A4F">
            <w:pPr>
              <w:spacing w:after="0" w:line="240" w:lineRule="auto"/>
              <w:contextualSpacing/>
              <w:rPr>
                <w:rFonts w:ascii="Tw Cen MT" w:hAnsi="Tw Cen MT" w:cs="Times New Roman"/>
              </w:rPr>
            </w:pPr>
            <w:r w:rsidRPr="00955ADF">
              <w:rPr>
                <w:rFonts w:ascii="Tw Cen MT" w:hAnsi="Tw Cen MT" w:cs="Times New Roman"/>
              </w:rPr>
              <w:t xml:space="preserve">Wyposażenie serwerowni - zakup </w:t>
            </w:r>
            <w:r>
              <w:rPr>
                <w:rFonts w:ascii="Tw Cen MT" w:hAnsi="Tw Cen MT" w:cs="Times New Roman"/>
              </w:rPr>
              <w:t>macierzy dyskowej</w:t>
            </w:r>
          </w:p>
        </w:tc>
        <w:tc>
          <w:tcPr>
            <w:tcW w:w="850" w:type="dxa"/>
            <w:shd w:val="clear" w:color="auto" w:fill="auto"/>
            <w:noWrap/>
            <w:vAlign w:val="center"/>
          </w:tcPr>
          <w:p w:rsidR="00697E85" w:rsidRPr="00955ADF" w:rsidRDefault="00697E85" w:rsidP="00520A4F">
            <w:pPr>
              <w:spacing w:after="0" w:line="240" w:lineRule="auto"/>
              <w:rPr>
                <w:rFonts w:ascii="Tw Cen MT" w:eastAsia="Times New Roman" w:hAnsi="Tw Cen MT" w:cs="Times New Roman"/>
                <w:lang w:eastAsia="pl-PL"/>
              </w:rPr>
            </w:pPr>
            <w:r w:rsidRPr="00955ADF">
              <w:rPr>
                <w:rFonts w:ascii="Tw Cen MT" w:eastAsia="Times New Roman" w:hAnsi="Tw Cen MT" w:cs="Times New Roman"/>
                <w:lang w:eastAsia="pl-PL"/>
              </w:rPr>
              <w:t>szt.</w:t>
            </w:r>
          </w:p>
        </w:tc>
        <w:tc>
          <w:tcPr>
            <w:tcW w:w="709" w:type="dxa"/>
            <w:shd w:val="clear" w:color="auto" w:fill="auto"/>
            <w:vAlign w:val="center"/>
          </w:tcPr>
          <w:p w:rsidR="00697E85" w:rsidRPr="00955ADF" w:rsidRDefault="002641B0" w:rsidP="00520A4F">
            <w:pPr>
              <w:spacing w:after="0" w:line="240" w:lineRule="auto"/>
              <w:rPr>
                <w:rFonts w:ascii="Tw Cen MT" w:eastAsia="Times New Roman" w:hAnsi="Tw Cen MT" w:cs="Times New Roman"/>
                <w:lang w:eastAsia="pl-PL"/>
              </w:rPr>
            </w:pPr>
            <w:r>
              <w:rPr>
                <w:rFonts w:ascii="Tw Cen MT" w:eastAsia="Times New Roman" w:hAnsi="Tw Cen MT" w:cs="Times New Roman"/>
                <w:lang w:eastAsia="pl-PL"/>
              </w:rPr>
              <w:t>2</w:t>
            </w:r>
          </w:p>
        </w:tc>
      </w:tr>
      <w:tr w:rsidR="00697E85" w:rsidRPr="00955ADF" w:rsidTr="00520A4F">
        <w:trPr>
          <w:trHeight w:val="397"/>
        </w:trPr>
        <w:tc>
          <w:tcPr>
            <w:tcW w:w="567" w:type="dxa"/>
            <w:shd w:val="clear" w:color="auto" w:fill="auto"/>
            <w:noWrap/>
            <w:vAlign w:val="center"/>
          </w:tcPr>
          <w:p w:rsidR="00697E85" w:rsidRPr="00955ADF" w:rsidRDefault="00697E85" w:rsidP="00520A4F">
            <w:pPr>
              <w:spacing w:after="0" w:line="240" w:lineRule="auto"/>
              <w:rPr>
                <w:rFonts w:ascii="Tw Cen MT" w:eastAsia="Times New Roman" w:hAnsi="Tw Cen MT" w:cs="Times New Roman"/>
                <w:bCs/>
                <w:lang w:eastAsia="pl-PL"/>
              </w:rPr>
            </w:pPr>
            <w:r>
              <w:rPr>
                <w:rFonts w:ascii="Tw Cen MT" w:eastAsia="Times New Roman" w:hAnsi="Tw Cen MT" w:cs="Times New Roman"/>
                <w:bCs/>
                <w:lang w:eastAsia="pl-PL"/>
              </w:rPr>
              <w:t>2.</w:t>
            </w:r>
          </w:p>
        </w:tc>
        <w:tc>
          <w:tcPr>
            <w:tcW w:w="7655" w:type="dxa"/>
            <w:shd w:val="clear" w:color="000000" w:fill="FFFFFF"/>
            <w:vAlign w:val="center"/>
          </w:tcPr>
          <w:p w:rsidR="00697E85" w:rsidRPr="00955ADF" w:rsidRDefault="00697E85" w:rsidP="00520A4F">
            <w:pPr>
              <w:spacing w:after="0" w:line="240" w:lineRule="auto"/>
              <w:contextualSpacing/>
              <w:rPr>
                <w:rFonts w:ascii="Tw Cen MT" w:hAnsi="Tw Cen MT" w:cs="Times New Roman"/>
              </w:rPr>
            </w:pPr>
            <w:r w:rsidRPr="00955ADF">
              <w:rPr>
                <w:rFonts w:ascii="Tw Cen MT" w:hAnsi="Tw Cen MT" w:cs="Times New Roman"/>
              </w:rPr>
              <w:t xml:space="preserve">Wyposażenie serwerowni </w:t>
            </w:r>
            <w:r>
              <w:rPr>
                <w:rFonts w:ascii="Tw Cen MT" w:hAnsi="Tw Cen MT" w:cs="Times New Roman"/>
              </w:rPr>
              <w:t>-</w:t>
            </w:r>
            <w:r w:rsidRPr="00955ADF">
              <w:rPr>
                <w:rFonts w:ascii="Tw Cen MT" w:hAnsi="Tw Cen MT" w:cs="Times New Roman"/>
              </w:rPr>
              <w:t xml:space="preserve"> </w:t>
            </w:r>
            <w:r>
              <w:rPr>
                <w:rFonts w:ascii="Tw Cen MT" w:hAnsi="Tw Cen MT" w:cs="Times New Roman"/>
              </w:rPr>
              <w:t>zakup oprogramowania zarządzającego</w:t>
            </w:r>
          </w:p>
        </w:tc>
        <w:tc>
          <w:tcPr>
            <w:tcW w:w="850" w:type="dxa"/>
            <w:shd w:val="clear" w:color="auto" w:fill="auto"/>
            <w:noWrap/>
            <w:vAlign w:val="center"/>
          </w:tcPr>
          <w:p w:rsidR="00697E85" w:rsidRPr="00955ADF" w:rsidRDefault="00697E85" w:rsidP="00520A4F">
            <w:pPr>
              <w:spacing w:after="0" w:line="240" w:lineRule="auto"/>
              <w:rPr>
                <w:rFonts w:ascii="Tw Cen MT" w:eastAsia="Times New Roman" w:hAnsi="Tw Cen MT" w:cs="Times New Roman"/>
                <w:lang w:eastAsia="pl-PL"/>
              </w:rPr>
            </w:pPr>
            <w:r w:rsidRPr="00955ADF">
              <w:rPr>
                <w:rFonts w:ascii="Tw Cen MT" w:eastAsia="Times New Roman" w:hAnsi="Tw Cen MT" w:cs="Times New Roman"/>
                <w:lang w:eastAsia="pl-PL"/>
              </w:rPr>
              <w:t>szt.</w:t>
            </w:r>
          </w:p>
        </w:tc>
        <w:tc>
          <w:tcPr>
            <w:tcW w:w="709" w:type="dxa"/>
            <w:shd w:val="clear" w:color="auto" w:fill="auto"/>
            <w:vAlign w:val="center"/>
          </w:tcPr>
          <w:p w:rsidR="00697E85" w:rsidRPr="00955ADF" w:rsidRDefault="00697E85" w:rsidP="00520A4F">
            <w:pPr>
              <w:spacing w:after="0" w:line="240" w:lineRule="auto"/>
              <w:rPr>
                <w:rFonts w:ascii="Tw Cen MT" w:eastAsia="Times New Roman" w:hAnsi="Tw Cen MT" w:cs="Times New Roman"/>
                <w:lang w:eastAsia="pl-PL"/>
              </w:rPr>
            </w:pPr>
            <w:r>
              <w:rPr>
                <w:rFonts w:ascii="Tw Cen MT" w:eastAsia="Times New Roman" w:hAnsi="Tw Cen MT" w:cs="Times New Roman"/>
                <w:lang w:eastAsia="pl-PL"/>
              </w:rPr>
              <w:t>1</w:t>
            </w:r>
          </w:p>
        </w:tc>
      </w:tr>
      <w:tr w:rsidR="00697E85" w:rsidRPr="00955ADF" w:rsidTr="00520A4F">
        <w:trPr>
          <w:trHeight w:val="397"/>
        </w:trPr>
        <w:tc>
          <w:tcPr>
            <w:tcW w:w="567" w:type="dxa"/>
            <w:shd w:val="clear" w:color="auto" w:fill="auto"/>
            <w:noWrap/>
            <w:vAlign w:val="center"/>
          </w:tcPr>
          <w:p w:rsidR="00697E85" w:rsidRPr="00955ADF" w:rsidRDefault="00697E85" w:rsidP="00520A4F">
            <w:pPr>
              <w:spacing w:after="0" w:line="240" w:lineRule="auto"/>
              <w:rPr>
                <w:rFonts w:ascii="Tw Cen MT" w:eastAsia="Times New Roman" w:hAnsi="Tw Cen MT" w:cs="Times New Roman"/>
                <w:bCs/>
                <w:lang w:eastAsia="pl-PL"/>
              </w:rPr>
            </w:pPr>
            <w:r>
              <w:rPr>
                <w:rFonts w:ascii="Tw Cen MT" w:eastAsia="Times New Roman" w:hAnsi="Tw Cen MT" w:cs="Times New Roman"/>
                <w:bCs/>
                <w:lang w:eastAsia="pl-PL"/>
              </w:rPr>
              <w:t>3.</w:t>
            </w:r>
          </w:p>
        </w:tc>
        <w:tc>
          <w:tcPr>
            <w:tcW w:w="7655" w:type="dxa"/>
            <w:shd w:val="clear" w:color="000000" w:fill="FFFFFF"/>
            <w:vAlign w:val="center"/>
          </w:tcPr>
          <w:p w:rsidR="00697E85" w:rsidRPr="00955ADF" w:rsidRDefault="00697E85" w:rsidP="00520A4F">
            <w:pPr>
              <w:spacing w:after="0" w:line="240" w:lineRule="auto"/>
              <w:contextualSpacing/>
              <w:rPr>
                <w:rFonts w:ascii="Tw Cen MT" w:hAnsi="Tw Cen MT" w:cs="Times New Roman"/>
              </w:rPr>
            </w:pPr>
            <w:r w:rsidRPr="00955ADF">
              <w:rPr>
                <w:rFonts w:ascii="Tw Cen MT" w:hAnsi="Tw Cen MT" w:cs="Times New Roman"/>
              </w:rPr>
              <w:t xml:space="preserve">Wyposażenie serwerowni </w:t>
            </w:r>
            <w:r>
              <w:rPr>
                <w:rFonts w:ascii="Tw Cen MT" w:hAnsi="Tw Cen MT" w:cs="Times New Roman"/>
              </w:rPr>
              <w:t>-</w:t>
            </w:r>
            <w:r w:rsidRPr="00955ADF">
              <w:rPr>
                <w:rFonts w:ascii="Tw Cen MT" w:hAnsi="Tw Cen MT" w:cs="Times New Roman"/>
              </w:rPr>
              <w:t xml:space="preserve"> </w:t>
            </w:r>
            <w:r>
              <w:rPr>
                <w:rFonts w:ascii="Tw Cen MT" w:hAnsi="Tw Cen MT" w:cs="Times New Roman"/>
              </w:rPr>
              <w:t>zakup serwera</w:t>
            </w:r>
          </w:p>
        </w:tc>
        <w:tc>
          <w:tcPr>
            <w:tcW w:w="850" w:type="dxa"/>
            <w:shd w:val="clear" w:color="auto" w:fill="auto"/>
            <w:noWrap/>
            <w:vAlign w:val="center"/>
          </w:tcPr>
          <w:p w:rsidR="00697E85" w:rsidRPr="00955ADF" w:rsidRDefault="00697E85" w:rsidP="00520A4F">
            <w:pPr>
              <w:spacing w:after="0" w:line="240" w:lineRule="auto"/>
              <w:rPr>
                <w:rFonts w:ascii="Tw Cen MT" w:eastAsia="Times New Roman" w:hAnsi="Tw Cen MT" w:cs="Times New Roman"/>
                <w:lang w:eastAsia="pl-PL"/>
              </w:rPr>
            </w:pPr>
            <w:r w:rsidRPr="00955ADF">
              <w:rPr>
                <w:rFonts w:ascii="Tw Cen MT" w:eastAsia="Times New Roman" w:hAnsi="Tw Cen MT" w:cs="Times New Roman"/>
                <w:lang w:eastAsia="pl-PL"/>
              </w:rPr>
              <w:t>szt.</w:t>
            </w:r>
          </w:p>
        </w:tc>
        <w:tc>
          <w:tcPr>
            <w:tcW w:w="709" w:type="dxa"/>
            <w:shd w:val="clear" w:color="auto" w:fill="auto"/>
            <w:vAlign w:val="center"/>
          </w:tcPr>
          <w:p w:rsidR="00697E85" w:rsidRDefault="002641B0" w:rsidP="00520A4F">
            <w:pPr>
              <w:spacing w:after="0" w:line="240" w:lineRule="auto"/>
              <w:rPr>
                <w:rFonts w:ascii="Tw Cen MT" w:eastAsia="Times New Roman" w:hAnsi="Tw Cen MT" w:cs="Times New Roman"/>
                <w:lang w:eastAsia="pl-PL"/>
              </w:rPr>
            </w:pPr>
            <w:r>
              <w:rPr>
                <w:rFonts w:ascii="Tw Cen MT" w:eastAsia="Times New Roman" w:hAnsi="Tw Cen MT" w:cs="Times New Roman"/>
                <w:lang w:eastAsia="pl-PL"/>
              </w:rPr>
              <w:t>1</w:t>
            </w:r>
          </w:p>
        </w:tc>
      </w:tr>
      <w:tr w:rsidR="00697E85" w:rsidRPr="00955ADF" w:rsidTr="00520A4F">
        <w:trPr>
          <w:trHeight w:val="397"/>
        </w:trPr>
        <w:tc>
          <w:tcPr>
            <w:tcW w:w="567" w:type="dxa"/>
            <w:shd w:val="clear" w:color="auto" w:fill="auto"/>
            <w:noWrap/>
            <w:vAlign w:val="center"/>
          </w:tcPr>
          <w:p w:rsidR="00697E85" w:rsidRPr="00955ADF" w:rsidRDefault="00697E85" w:rsidP="00520A4F">
            <w:pPr>
              <w:spacing w:after="0" w:line="240" w:lineRule="auto"/>
              <w:rPr>
                <w:rFonts w:ascii="Tw Cen MT" w:eastAsia="Times New Roman" w:hAnsi="Tw Cen MT" w:cs="Times New Roman"/>
                <w:bCs/>
                <w:lang w:eastAsia="pl-PL"/>
              </w:rPr>
            </w:pPr>
            <w:r>
              <w:rPr>
                <w:rFonts w:ascii="Tw Cen MT" w:eastAsia="Times New Roman" w:hAnsi="Tw Cen MT" w:cs="Times New Roman"/>
                <w:bCs/>
                <w:lang w:eastAsia="pl-PL"/>
              </w:rPr>
              <w:t>4.</w:t>
            </w:r>
          </w:p>
        </w:tc>
        <w:tc>
          <w:tcPr>
            <w:tcW w:w="7655" w:type="dxa"/>
            <w:shd w:val="clear" w:color="000000" w:fill="FFFFFF"/>
            <w:vAlign w:val="center"/>
          </w:tcPr>
          <w:p w:rsidR="00697E85" w:rsidRPr="00955ADF" w:rsidRDefault="00697E85" w:rsidP="00520A4F">
            <w:pPr>
              <w:spacing w:after="0" w:line="240" w:lineRule="auto"/>
              <w:contextualSpacing/>
              <w:rPr>
                <w:rFonts w:ascii="Tw Cen MT" w:hAnsi="Tw Cen MT" w:cs="Times New Roman"/>
              </w:rPr>
            </w:pPr>
            <w:r w:rsidRPr="00955ADF">
              <w:rPr>
                <w:rFonts w:ascii="Tw Cen MT" w:hAnsi="Tw Cen MT" w:cs="Times New Roman"/>
              </w:rPr>
              <w:t xml:space="preserve">Wyposażenie serwerowni - zakup </w:t>
            </w:r>
            <w:r>
              <w:rPr>
                <w:rFonts w:ascii="Tw Cen MT" w:hAnsi="Tw Cen MT" w:cs="Times New Roman"/>
              </w:rPr>
              <w:t>UPS</w:t>
            </w:r>
          </w:p>
        </w:tc>
        <w:tc>
          <w:tcPr>
            <w:tcW w:w="850" w:type="dxa"/>
            <w:shd w:val="clear" w:color="auto" w:fill="auto"/>
            <w:noWrap/>
            <w:vAlign w:val="center"/>
          </w:tcPr>
          <w:p w:rsidR="00697E85" w:rsidRPr="00955ADF" w:rsidRDefault="00697E85" w:rsidP="00520A4F">
            <w:pPr>
              <w:spacing w:after="0" w:line="240" w:lineRule="auto"/>
              <w:rPr>
                <w:rFonts w:ascii="Tw Cen MT" w:eastAsia="Times New Roman" w:hAnsi="Tw Cen MT" w:cs="Times New Roman"/>
                <w:lang w:eastAsia="pl-PL"/>
              </w:rPr>
            </w:pPr>
            <w:r w:rsidRPr="00955ADF">
              <w:rPr>
                <w:rFonts w:ascii="Tw Cen MT" w:eastAsia="Times New Roman" w:hAnsi="Tw Cen MT" w:cs="Times New Roman"/>
                <w:lang w:eastAsia="pl-PL"/>
              </w:rPr>
              <w:t>szt.</w:t>
            </w:r>
          </w:p>
        </w:tc>
        <w:tc>
          <w:tcPr>
            <w:tcW w:w="709" w:type="dxa"/>
            <w:shd w:val="clear" w:color="auto" w:fill="auto"/>
            <w:vAlign w:val="center"/>
          </w:tcPr>
          <w:p w:rsidR="00697E85" w:rsidRPr="00955ADF" w:rsidRDefault="00697E85" w:rsidP="00520A4F">
            <w:pPr>
              <w:spacing w:after="0" w:line="240" w:lineRule="auto"/>
              <w:rPr>
                <w:rFonts w:ascii="Tw Cen MT" w:eastAsia="Times New Roman" w:hAnsi="Tw Cen MT" w:cs="Times New Roman"/>
                <w:lang w:eastAsia="pl-PL"/>
              </w:rPr>
            </w:pPr>
            <w:r>
              <w:rPr>
                <w:rFonts w:ascii="Tw Cen MT" w:eastAsia="Times New Roman" w:hAnsi="Tw Cen MT" w:cs="Times New Roman"/>
                <w:lang w:eastAsia="pl-PL"/>
              </w:rPr>
              <w:t>1</w:t>
            </w:r>
          </w:p>
        </w:tc>
      </w:tr>
      <w:tr w:rsidR="00697E85" w:rsidRPr="00955ADF" w:rsidTr="00520A4F">
        <w:trPr>
          <w:trHeight w:val="397"/>
        </w:trPr>
        <w:tc>
          <w:tcPr>
            <w:tcW w:w="567" w:type="dxa"/>
            <w:shd w:val="clear" w:color="auto" w:fill="auto"/>
            <w:noWrap/>
            <w:vAlign w:val="center"/>
          </w:tcPr>
          <w:p w:rsidR="00697E85" w:rsidRPr="00955ADF" w:rsidRDefault="00697E85" w:rsidP="00520A4F">
            <w:pPr>
              <w:spacing w:after="0" w:line="240" w:lineRule="auto"/>
              <w:rPr>
                <w:rFonts w:ascii="Tw Cen MT" w:eastAsia="Times New Roman" w:hAnsi="Tw Cen MT" w:cs="Times New Roman"/>
                <w:bCs/>
                <w:lang w:eastAsia="pl-PL"/>
              </w:rPr>
            </w:pPr>
            <w:r>
              <w:rPr>
                <w:rFonts w:ascii="Tw Cen MT" w:eastAsia="Times New Roman" w:hAnsi="Tw Cen MT" w:cs="Times New Roman"/>
                <w:bCs/>
                <w:lang w:eastAsia="pl-PL"/>
              </w:rPr>
              <w:t>5.</w:t>
            </w:r>
          </w:p>
        </w:tc>
        <w:tc>
          <w:tcPr>
            <w:tcW w:w="7655" w:type="dxa"/>
            <w:shd w:val="clear" w:color="000000" w:fill="FFFFFF"/>
            <w:vAlign w:val="center"/>
          </w:tcPr>
          <w:p w:rsidR="00697E85" w:rsidRPr="00955ADF" w:rsidRDefault="00697E85" w:rsidP="00520A4F">
            <w:pPr>
              <w:spacing w:after="0" w:line="240" w:lineRule="auto"/>
              <w:contextualSpacing/>
              <w:rPr>
                <w:rFonts w:ascii="Tw Cen MT" w:hAnsi="Tw Cen MT" w:cs="Times New Roman"/>
              </w:rPr>
            </w:pPr>
            <w:r>
              <w:rPr>
                <w:rFonts w:ascii="Tw Cen MT" w:hAnsi="Tw Cen MT" w:cs="Times New Roman"/>
              </w:rPr>
              <w:t>Wyposażenie stanowisk pracowniczych - zakup zestawu komputerowego</w:t>
            </w:r>
          </w:p>
        </w:tc>
        <w:tc>
          <w:tcPr>
            <w:tcW w:w="850" w:type="dxa"/>
            <w:shd w:val="clear" w:color="auto" w:fill="auto"/>
            <w:noWrap/>
            <w:vAlign w:val="center"/>
          </w:tcPr>
          <w:p w:rsidR="00697E85" w:rsidRPr="00955ADF" w:rsidRDefault="00697E85" w:rsidP="00520A4F">
            <w:pPr>
              <w:spacing w:after="0" w:line="240" w:lineRule="auto"/>
              <w:rPr>
                <w:rFonts w:ascii="Tw Cen MT" w:eastAsia="Times New Roman" w:hAnsi="Tw Cen MT" w:cs="Times New Roman"/>
                <w:lang w:eastAsia="pl-PL"/>
              </w:rPr>
            </w:pPr>
            <w:r w:rsidRPr="00955ADF">
              <w:rPr>
                <w:rFonts w:ascii="Tw Cen MT" w:eastAsia="Times New Roman" w:hAnsi="Tw Cen MT" w:cs="Times New Roman"/>
                <w:lang w:eastAsia="pl-PL"/>
              </w:rPr>
              <w:t>szt.</w:t>
            </w:r>
          </w:p>
        </w:tc>
        <w:tc>
          <w:tcPr>
            <w:tcW w:w="709" w:type="dxa"/>
            <w:shd w:val="clear" w:color="auto" w:fill="auto"/>
            <w:vAlign w:val="center"/>
          </w:tcPr>
          <w:p w:rsidR="00697E85" w:rsidRPr="00955ADF" w:rsidRDefault="00697E85" w:rsidP="00520A4F">
            <w:pPr>
              <w:spacing w:after="0" w:line="240" w:lineRule="auto"/>
              <w:rPr>
                <w:rFonts w:ascii="Tw Cen MT" w:eastAsia="Times New Roman" w:hAnsi="Tw Cen MT" w:cs="Times New Roman"/>
                <w:lang w:eastAsia="pl-PL"/>
              </w:rPr>
            </w:pPr>
            <w:r>
              <w:rPr>
                <w:rFonts w:ascii="Tw Cen MT" w:eastAsia="Times New Roman" w:hAnsi="Tw Cen MT" w:cs="Times New Roman"/>
                <w:lang w:eastAsia="pl-PL"/>
              </w:rPr>
              <w:t>14</w:t>
            </w:r>
          </w:p>
        </w:tc>
      </w:tr>
    </w:tbl>
    <w:p w:rsidR="00554775" w:rsidRDefault="00554775" w:rsidP="00554775">
      <w:pPr>
        <w:jc w:val="both"/>
        <w:rPr>
          <w:rFonts w:ascii="Tw Cen MT" w:hAnsi="Tw Cen MT" w:cs="Times New Roman"/>
          <w:b/>
          <w:u w:val="single"/>
        </w:rPr>
      </w:pPr>
    </w:p>
    <w:p w:rsidR="00706E83" w:rsidRDefault="00706E83" w:rsidP="00DB081D">
      <w:pPr>
        <w:pStyle w:val="Nagwek1"/>
        <w:rPr>
          <w:rFonts w:ascii="Tw Cen MT" w:hAnsi="Tw Cen MT" w:cs="Times New Roman"/>
          <w:color w:val="auto"/>
        </w:rPr>
      </w:pPr>
    </w:p>
    <w:p w:rsidR="00706E83" w:rsidRDefault="00706E83">
      <w:pPr>
        <w:rPr>
          <w:rFonts w:ascii="Tw Cen MT" w:eastAsiaTheme="majorEastAsia" w:hAnsi="Tw Cen MT" w:cs="Times New Roman"/>
          <w:sz w:val="32"/>
          <w:szCs w:val="32"/>
        </w:rPr>
      </w:pPr>
      <w:r>
        <w:rPr>
          <w:rFonts w:ascii="Tw Cen MT" w:hAnsi="Tw Cen MT" w:cs="Times New Roman"/>
        </w:rPr>
        <w:br w:type="page"/>
      </w:r>
    </w:p>
    <w:p w:rsidR="00DB081D" w:rsidRPr="00955ADF" w:rsidRDefault="00084BC8" w:rsidP="00DB081D">
      <w:pPr>
        <w:pStyle w:val="Nagwek1"/>
        <w:rPr>
          <w:rFonts w:ascii="Tw Cen MT" w:hAnsi="Tw Cen MT" w:cs="Times New Roman"/>
          <w:color w:val="auto"/>
        </w:rPr>
      </w:pPr>
      <w:bookmarkStart w:id="3" w:name="_Toc516100322"/>
      <w:r w:rsidRPr="00955ADF">
        <w:rPr>
          <w:rFonts w:ascii="Tw Cen MT" w:hAnsi="Tw Cen MT" w:cs="Times New Roman"/>
          <w:color w:val="auto"/>
        </w:rPr>
        <w:t>DEFINICJE</w:t>
      </w:r>
      <w:bookmarkEnd w:id="3"/>
    </w:p>
    <w:p w:rsidR="000352C4" w:rsidRPr="00955ADF" w:rsidRDefault="000352C4" w:rsidP="000352C4">
      <w:pPr>
        <w:jc w:val="both"/>
        <w:rPr>
          <w:rFonts w:ascii="Tw Cen MT" w:hAnsi="Tw Cen MT" w:cs="Times New Roman"/>
        </w:rPr>
      </w:pPr>
    </w:p>
    <w:p w:rsidR="000352C4" w:rsidRPr="00955ADF" w:rsidRDefault="000352C4" w:rsidP="00811A3A">
      <w:pPr>
        <w:spacing w:line="360" w:lineRule="auto"/>
        <w:jc w:val="both"/>
        <w:rPr>
          <w:rFonts w:ascii="Tw Cen MT" w:hAnsi="Tw Cen MT" w:cs="Times New Roman"/>
        </w:rPr>
      </w:pPr>
      <w:r w:rsidRPr="00955ADF">
        <w:rPr>
          <w:rFonts w:ascii="Tw Cen MT" w:hAnsi="Tw Cen MT" w:cs="Times New Roman"/>
        </w:rPr>
        <w:t xml:space="preserve">W dokumentacji użyto następujące definicje i skróty: </w:t>
      </w:r>
    </w:p>
    <w:p w:rsidR="000352C4" w:rsidRPr="00955ADF" w:rsidRDefault="000352C4" w:rsidP="008F65A5">
      <w:pPr>
        <w:pStyle w:val="Akapitzlist"/>
        <w:numPr>
          <w:ilvl w:val="0"/>
          <w:numId w:val="19"/>
        </w:numPr>
        <w:spacing w:line="360" w:lineRule="auto"/>
        <w:ind w:left="284" w:hanging="284"/>
        <w:jc w:val="both"/>
        <w:rPr>
          <w:rFonts w:ascii="Tw Cen MT" w:hAnsi="Tw Cen MT" w:cs="Times New Roman"/>
        </w:rPr>
      </w:pPr>
      <w:r w:rsidRPr="00955ADF">
        <w:rPr>
          <w:rFonts w:ascii="Tw Cen MT" w:hAnsi="Tw Cen MT" w:cs="Times New Roman"/>
          <w:b/>
        </w:rPr>
        <w:t>Architektura systemu teleinformatycznego</w:t>
      </w:r>
      <w:r w:rsidRPr="00955ADF">
        <w:rPr>
          <w:rFonts w:ascii="Tw Cen MT" w:hAnsi="Tw Cen MT" w:cs="Times New Roman"/>
        </w:rPr>
        <w:t xml:space="preserve"> – opis składników systemu teleinformatycznego, powiązań i relacji pomiędzy tymi składnikami.</w:t>
      </w:r>
    </w:p>
    <w:p w:rsidR="000352C4" w:rsidRPr="00955ADF" w:rsidRDefault="000352C4" w:rsidP="008F65A5">
      <w:pPr>
        <w:pStyle w:val="Akapitzlist"/>
        <w:numPr>
          <w:ilvl w:val="0"/>
          <w:numId w:val="19"/>
        </w:numPr>
        <w:spacing w:line="360" w:lineRule="auto"/>
        <w:ind w:left="284" w:hanging="284"/>
        <w:jc w:val="both"/>
        <w:rPr>
          <w:rFonts w:ascii="Tw Cen MT" w:hAnsi="Tw Cen MT" w:cs="Times New Roman"/>
        </w:rPr>
      </w:pPr>
      <w:r w:rsidRPr="00955ADF">
        <w:rPr>
          <w:rFonts w:ascii="Tw Cen MT" w:hAnsi="Tw Cen MT" w:cs="Times New Roman"/>
          <w:b/>
        </w:rPr>
        <w:t>Autentyczność</w:t>
      </w:r>
      <w:r w:rsidRPr="00955ADF">
        <w:rPr>
          <w:rFonts w:ascii="Tw Cen MT" w:hAnsi="Tw Cen MT" w:cs="Times New Roman"/>
        </w:rPr>
        <w:t xml:space="preserve"> – właściwość polegającą na tym, że pochodzenie lub zawartość danych opisujących obiekt są takie, jak deklarowane. </w:t>
      </w:r>
    </w:p>
    <w:p w:rsidR="000352C4" w:rsidRPr="00955ADF" w:rsidRDefault="000352C4" w:rsidP="008F65A5">
      <w:pPr>
        <w:pStyle w:val="Akapitzlist"/>
        <w:numPr>
          <w:ilvl w:val="0"/>
          <w:numId w:val="19"/>
        </w:numPr>
        <w:spacing w:line="360" w:lineRule="auto"/>
        <w:ind w:left="284" w:hanging="284"/>
        <w:jc w:val="both"/>
        <w:rPr>
          <w:rFonts w:ascii="Tw Cen MT" w:hAnsi="Tw Cen MT" w:cs="Times New Roman"/>
        </w:rPr>
      </w:pPr>
      <w:r w:rsidRPr="00955ADF">
        <w:rPr>
          <w:rFonts w:ascii="Tw Cen MT" w:hAnsi="Tw Cen MT" w:cs="Times New Roman"/>
          <w:b/>
        </w:rPr>
        <w:t>Baza danych</w:t>
      </w:r>
      <w:r w:rsidRPr="00955ADF">
        <w:rPr>
          <w:rFonts w:ascii="Tw Cen MT" w:hAnsi="Tw Cen MT" w:cs="Times New Roman"/>
        </w:rPr>
        <w:t xml:space="preserve"> – zbiór danych lub jakichkolwiek innych materiałów i elementów zgromadzonych według określonej systematyki lub metody, indywidualnie dostępnych w jakikolwiek sposób, w tym środkami elektronicznymi, wymagający istotnego, co do jakości lub ilości, nakładu inwestycyjnego w</w:t>
      </w:r>
      <w:r w:rsidR="00CE724B" w:rsidRPr="00955ADF">
        <w:rPr>
          <w:rFonts w:ascii="Tw Cen MT" w:hAnsi="Tw Cen MT" w:cs="Times New Roman"/>
        </w:rPr>
        <w:t> </w:t>
      </w:r>
      <w:r w:rsidRPr="00955ADF">
        <w:rPr>
          <w:rFonts w:ascii="Tw Cen MT" w:hAnsi="Tw Cen MT" w:cs="Times New Roman"/>
        </w:rPr>
        <w:t xml:space="preserve">celu sporządzenia, weryfikacji lub prezentacji jego zawartości. </w:t>
      </w:r>
    </w:p>
    <w:p w:rsidR="000352C4" w:rsidRPr="00955ADF" w:rsidRDefault="000352C4" w:rsidP="008F65A5">
      <w:pPr>
        <w:pStyle w:val="Akapitzlist"/>
        <w:numPr>
          <w:ilvl w:val="0"/>
          <w:numId w:val="19"/>
        </w:numPr>
        <w:spacing w:line="360" w:lineRule="auto"/>
        <w:ind w:left="284" w:hanging="284"/>
        <w:jc w:val="both"/>
        <w:rPr>
          <w:rFonts w:ascii="Tw Cen MT" w:hAnsi="Tw Cen MT" w:cs="Times New Roman"/>
        </w:rPr>
      </w:pPr>
      <w:r w:rsidRPr="00955ADF">
        <w:rPr>
          <w:rFonts w:ascii="Tw Cen MT" w:hAnsi="Tw Cen MT" w:cs="Times New Roman"/>
          <w:b/>
        </w:rPr>
        <w:t>Dane</w:t>
      </w:r>
      <w:r w:rsidRPr="00955ADF">
        <w:rPr>
          <w:rFonts w:ascii="Tw Cen MT" w:hAnsi="Tw Cen MT" w:cs="Times New Roman"/>
        </w:rPr>
        <w:t xml:space="preserve"> – wartości logiczne, liczbowe, tekstowe, jakościowe lub ich zbiory, które można rozpatrywać w</w:t>
      </w:r>
      <w:r w:rsidR="002A0E17">
        <w:rPr>
          <w:rFonts w:ascii="Tw Cen MT" w:hAnsi="Tw Cen MT" w:cs="Times New Roman"/>
        </w:rPr>
        <w:t> </w:t>
      </w:r>
      <w:r w:rsidRPr="00955ADF">
        <w:rPr>
          <w:rFonts w:ascii="Tw Cen MT" w:hAnsi="Tw Cen MT" w:cs="Times New Roman"/>
        </w:rPr>
        <w:t xml:space="preserve">powiązaniu z określonymi zasobami lub w oderwaniu od jakichkolwiek zasobów, podlegające przetwarzaniu w toku określonych procedur. </w:t>
      </w:r>
    </w:p>
    <w:p w:rsidR="000352C4" w:rsidRPr="00955ADF" w:rsidRDefault="000352C4" w:rsidP="008F65A5">
      <w:pPr>
        <w:pStyle w:val="Akapitzlist"/>
        <w:numPr>
          <w:ilvl w:val="0"/>
          <w:numId w:val="19"/>
        </w:numPr>
        <w:spacing w:line="360" w:lineRule="auto"/>
        <w:ind w:left="284" w:hanging="284"/>
        <w:jc w:val="both"/>
        <w:rPr>
          <w:rFonts w:ascii="Tw Cen MT" w:hAnsi="Tw Cen MT" w:cs="Times New Roman"/>
        </w:rPr>
      </w:pPr>
      <w:r w:rsidRPr="00955ADF">
        <w:rPr>
          <w:rFonts w:ascii="Tw Cen MT" w:hAnsi="Tw Cen MT" w:cs="Times New Roman"/>
          <w:b/>
        </w:rPr>
        <w:t>Dane referencyjne</w:t>
      </w:r>
      <w:r w:rsidRPr="00955ADF">
        <w:rPr>
          <w:rFonts w:ascii="Tw Cen MT" w:hAnsi="Tw Cen MT" w:cs="Times New Roman"/>
        </w:rPr>
        <w:t xml:space="preserve"> – dane opisujące cechę informacyjną obiektu pierwotnie wprowadzone do rejestru publicznego w wyniku określonego zdarzenia, z domniemania opatrzone atrybutem autentyczności. </w:t>
      </w:r>
    </w:p>
    <w:p w:rsidR="000352C4" w:rsidRPr="00955ADF" w:rsidRDefault="000352C4" w:rsidP="008F65A5">
      <w:pPr>
        <w:pStyle w:val="Akapitzlist"/>
        <w:numPr>
          <w:ilvl w:val="0"/>
          <w:numId w:val="19"/>
        </w:numPr>
        <w:spacing w:line="360" w:lineRule="auto"/>
        <w:ind w:left="284" w:hanging="284"/>
        <w:jc w:val="both"/>
        <w:rPr>
          <w:rFonts w:ascii="Tw Cen MT" w:hAnsi="Tw Cen MT" w:cs="Times New Roman"/>
        </w:rPr>
      </w:pPr>
      <w:r w:rsidRPr="00955ADF">
        <w:rPr>
          <w:rFonts w:ascii="Tw Cen MT" w:hAnsi="Tw Cen MT" w:cs="Times New Roman"/>
          <w:b/>
        </w:rPr>
        <w:t>Dostępność</w:t>
      </w:r>
      <w:r w:rsidRPr="00955ADF">
        <w:rPr>
          <w:rFonts w:ascii="Tw Cen MT" w:hAnsi="Tw Cen MT" w:cs="Times New Roman"/>
        </w:rPr>
        <w:t xml:space="preserve"> – właściwość określającą, że zasób systemu teleinformatycznego jest możliwy do wykorzystania na żądanie, w założonym czasie, przez podmiot uprawniony do pracy w systemie teleinformatycznym. </w:t>
      </w:r>
    </w:p>
    <w:p w:rsidR="000352C4" w:rsidRPr="00955ADF" w:rsidRDefault="000352C4" w:rsidP="008F65A5">
      <w:pPr>
        <w:pStyle w:val="Akapitzlist"/>
        <w:numPr>
          <w:ilvl w:val="0"/>
          <w:numId w:val="19"/>
        </w:numPr>
        <w:spacing w:line="360" w:lineRule="auto"/>
        <w:ind w:left="284" w:hanging="284"/>
        <w:jc w:val="both"/>
        <w:rPr>
          <w:rFonts w:ascii="Tw Cen MT" w:hAnsi="Tw Cen MT" w:cs="Times New Roman"/>
        </w:rPr>
      </w:pPr>
      <w:proofErr w:type="spellStart"/>
      <w:r w:rsidRPr="00955ADF">
        <w:rPr>
          <w:rFonts w:ascii="Tw Cen MT" w:hAnsi="Tw Cen MT" w:cs="Times New Roman"/>
          <w:b/>
        </w:rPr>
        <w:t>ePUAP</w:t>
      </w:r>
      <w:proofErr w:type="spellEnd"/>
      <w:r w:rsidRPr="00955ADF">
        <w:rPr>
          <w:rFonts w:ascii="Tw Cen MT" w:hAnsi="Tw Cen MT" w:cs="Times New Roman"/>
        </w:rPr>
        <w:t xml:space="preserve"> (elektroniczna Platforma Usług Administracji Publicznej) – ogólnopolska platforma teleinformatyczna służąca do komunikacji obywateli z jednostkami administracji publicznej w ujednolicony, standardowy sposób. Usługodawcami są jednostki administracji publicznej oraz instytucje publiczne (zwłaszcza podmioty wykonujące zadania zlecone przez państwo). </w:t>
      </w:r>
    </w:p>
    <w:p w:rsidR="000352C4" w:rsidRPr="00955ADF" w:rsidRDefault="000352C4" w:rsidP="008F65A5">
      <w:pPr>
        <w:pStyle w:val="Akapitzlist"/>
        <w:numPr>
          <w:ilvl w:val="0"/>
          <w:numId w:val="19"/>
        </w:numPr>
        <w:spacing w:line="360" w:lineRule="auto"/>
        <w:ind w:left="284" w:hanging="284"/>
        <w:jc w:val="both"/>
        <w:rPr>
          <w:rFonts w:ascii="Tw Cen MT" w:hAnsi="Tw Cen MT" w:cs="Times New Roman"/>
        </w:rPr>
      </w:pPr>
      <w:r w:rsidRPr="00955ADF">
        <w:rPr>
          <w:rFonts w:ascii="Tw Cen MT" w:hAnsi="Tw Cen MT" w:cs="Times New Roman"/>
          <w:b/>
        </w:rPr>
        <w:t xml:space="preserve">ESP </w:t>
      </w:r>
      <w:r w:rsidRPr="00955ADF">
        <w:rPr>
          <w:rFonts w:ascii="Tw Cen MT" w:hAnsi="Tw Cen MT" w:cs="Times New Roman"/>
        </w:rPr>
        <w:t xml:space="preserve">– Elektroniczna Skrzynka Podawcza platformy </w:t>
      </w:r>
      <w:proofErr w:type="spellStart"/>
      <w:r w:rsidRPr="00955ADF">
        <w:rPr>
          <w:rFonts w:ascii="Tw Cen MT" w:hAnsi="Tw Cen MT" w:cs="Times New Roman"/>
        </w:rPr>
        <w:t>ePUAP</w:t>
      </w:r>
      <w:proofErr w:type="spellEnd"/>
      <w:r w:rsidRPr="00955ADF">
        <w:rPr>
          <w:rFonts w:ascii="Tw Cen MT" w:hAnsi="Tw Cen MT" w:cs="Times New Roman"/>
        </w:rPr>
        <w:t>, aplikacja do komunikacji elektronicznej, która służy przekazywaniu informacji w formie elektronicznej do podmiotu publicznego przy wykorzystaniu powszechnie dostępnej sieci teleinformacyjnej. ESP umożliwia instytucjom publicznym wywiązanie się z obowiązku, wynikającego z ustawy o informatyzacji działalności podmiotów realizujących zadania publiczne, w zak</w:t>
      </w:r>
      <w:r w:rsidR="00D638B9" w:rsidRPr="00955ADF">
        <w:rPr>
          <w:rFonts w:ascii="Tw Cen MT" w:hAnsi="Tw Cen MT" w:cs="Times New Roman"/>
        </w:rPr>
        <w:t>resie przyjmowania dokumentów w </w:t>
      </w:r>
      <w:r w:rsidRPr="00955ADF">
        <w:rPr>
          <w:rFonts w:ascii="Tw Cen MT" w:hAnsi="Tw Cen MT" w:cs="Times New Roman"/>
        </w:rPr>
        <w:t xml:space="preserve">postaci elektronicznej. </w:t>
      </w:r>
    </w:p>
    <w:p w:rsidR="000352C4" w:rsidRPr="00955ADF" w:rsidRDefault="000352C4" w:rsidP="008F65A5">
      <w:pPr>
        <w:pStyle w:val="Akapitzlist"/>
        <w:numPr>
          <w:ilvl w:val="0"/>
          <w:numId w:val="19"/>
        </w:numPr>
        <w:spacing w:line="360" w:lineRule="auto"/>
        <w:ind w:left="284" w:hanging="284"/>
        <w:jc w:val="both"/>
        <w:rPr>
          <w:rFonts w:ascii="Tw Cen MT" w:hAnsi="Tw Cen MT" w:cs="Times New Roman"/>
        </w:rPr>
      </w:pPr>
      <w:r w:rsidRPr="00955ADF">
        <w:rPr>
          <w:rFonts w:ascii="Tw Cen MT" w:hAnsi="Tw Cen MT" w:cs="Times New Roman"/>
          <w:b/>
        </w:rPr>
        <w:t>e-usługi</w:t>
      </w:r>
      <w:r w:rsidRPr="00955ADF">
        <w:rPr>
          <w:rFonts w:ascii="Tw Cen MT" w:hAnsi="Tw Cen MT" w:cs="Times New Roman"/>
        </w:rPr>
        <w:t xml:space="preserve"> (usługi </w:t>
      </w:r>
      <w:proofErr w:type="spellStart"/>
      <w:r w:rsidRPr="00955ADF">
        <w:rPr>
          <w:rFonts w:ascii="Tw Cen MT" w:hAnsi="Tw Cen MT" w:cs="Times New Roman"/>
        </w:rPr>
        <w:t>on-line</w:t>
      </w:r>
      <w:proofErr w:type="spellEnd"/>
      <w:r w:rsidRPr="00955ADF">
        <w:rPr>
          <w:rFonts w:ascii="Tw Cen MT" w:hAnsi="Tw Cen MT" w:cs="Times New Roman"/>
        </w:rPr>
        <w:t xml:space="preserve">) - usługi, których świadczenie odbywa się za pomocą Internetu, jest zautomatyzowane (może wymagać niewielkiego udziału człowieka) i zdalne. Od usługi w ujęciu tradycyjnym, e-usługę odróżnia brak udziału człowieka po drugiej stronie oraz świadczenie na odległość. </w:t>
      </w:r>
    </w:p>
    <w:p w:rsidR="000352C4" w:rsidRPr="00955ADF" w:rsidRDefault="000352C4" w:rsidP="00DE474D">
      <w:pPr>
        <w:pStyle w:val="Akapitzlist"/>
        <w:numPr>
          <w:ilvl w:val="0"/>
          <w:numId w:val="19"/>
        </w:numPr>
        <w:spacing w:line="360" w:lineRule="auto"/>
        <w:ind w:left="426" w:hanging="426"/>
        <w:jc w:val="both"/>
        <w:rPr>
          <w:rFonts w:ascii="Tw Cen MT" w:hAnsi="Tw Cen MT" w:cs="Times New Roman"/>
        </w:rPr>
      </w:pPr>
      <w:r w:rsidRPr="00DE474D">
        <w:rPr>
          <w:rFonts w:ascii="Tw Cen MT" w:hAnsi="Tw Cen MT" w:cs="Times New Roman"/>
          <w:b/>
        </w:rPr>
        <w:t>e-dojrzałość usługi publicznej</w:t>
      </w:r>
      <w:r w:rsidRPr="00955ADF">
        <w:rPr>
          <w:rFonts w:ascii="Tw Cen MT" w:hAnsi="Tw Cen MT" w:cs="Times New Roman"/>
        </w:rPr>
        <w:t xml:space="preserve"> – zakres, w jakim dana sprawa może zostać załatwiona przez Internet, mierzony 5-stopniową skalą: </w:t>
      </w:r>
    </w:p>
    <w:p w:rsidR="000352C4" w:rsidRPr="00955ADF" w:rsidRDefault="000352C4" w:rsidP="008F65A5">
      <w:pPr>
        <w:pStyle w:val="Akapitzlist"/>
        <w:numPr>
          <w:ilvl w:val="1"/>
          <w:numId w:val="19"/>
        </w:numPr>
        <w:spacing w:line="360" w:lineRule="auto"/>
        <w:ind w:left="567" w:hanging="283"/>
        <w:jc w:val="both"/>
        <w:rPr>
          <w:rFonts w:ascii="Tw Cen MT" w:hAnsi="Tw Cen MT" w:cs="Times New Roman"/>
        </w:rPr>
      </w:pPr>
      <w:r w:rsidRPr="00955ADF">
        <w:rPr>
          <w:rFonts w:ascii="Tw Cen MT" w:hAnsi="Tw Cen MT" w:cs="Times New Roman"/>
        </w:rPr>
        <w:t xml:space="preserve">informacja o możliwości skorzystania z usługi, </w:t>
      </w:r>
    </w:p>
    <w:p w:rsidR="000352C4" w:rsidRPr="00955ADF" w:rsidRDefault="000352C4" w:rsidP="008F65A5">
      <w:pPr>
        <w:pStyle w:val="Akapitzlist"/>
        <w:numPr>
          <w:ilvl w:val="1"/>
          <w:numId w:val="19"/>
        </w:numPr>
        <w:spacing w:line="360" w:lineRule="auto"/>
        <w:ind w:left="567" w:hanging="283"/>
        <w:jc w:val="both"/>
        <w:rPr>
          <w:rFonts w:ascii="Tw Cen MT" w:hAnsi="Tw Cen MT" w:cs="Times New Roman"/>
        </w:rPr>
      </w:pPr>
      <w:r w:rsidRPr="00955ADF">
        <w:rPr>
          <w:rFonts w:ascii="Tw Cen MT" w:hAnsi="Tw Cen MT" w:cs="Times New Roman"/>
        </w:rPr>
        <w:t xml:space="preserve">interakcja (możliwość pobrania formularza), </w:t>
      </w:r>
    </w:p>
    <w:p w:rsidR="000352C4" w:rsidRPr="00955ADF" w:rsidRDefault="000352C4" w:rsidP="008F65A5">
      <w:pPr>
        <w:pStyle w:val="Akapitzlist"/>
        <w:numPr>
          <w:ilvl w:val="1"/>
          <w:numId w:val="19"/>
        </w:numPr>
        <w:spacing w:line="360" w:lineRule="auto"/>
        <w:ind w:left="567" w:hanging="283"/>
        <w:jc w:val="both"/>
        <w:rPr>
          <w:rFonts w:ascii="Tw Cen MT" w:hAnsi="Tw Cen MT" w:cs="Times New Roman"/>
        </w:rPr>
      </w:pPr>
      <w:r w:rsidRPr="00955ADF">
        <w:rPr>
          <w:rFonts w:ascii="Tw Cen MT" w:hAnsi="Tw Cen MT" w:cs="Times New Roman"/>
        </w:rPr>
        <w:t xml:space="preserve">dwustronna interakcja (możliwość pobrania i odesłania formularza), </w:t>
      </w:r>
    </w:p>
    <w:p w:rsidR="000352C4" w:rsidRPr="00955ADF" w:rsidRDefault="000352C4" w:rsidP="008F65A5">
      <w:pPr>
        <w:pStyle w:val="Akapitzlist"/>
        <w:numPr>
          <w:ilvl w:val="1"/>
          <w:numId w:val="19"/>
        </w:numPr>
        <w:spacing w:line="360" w:lineRule="auto"/>
        <w:ind w:left="567" w:hanging="283"/>
        <w:jc w:val="both"/>
        <w:rPr>
          <w:rFonts w:ascii="Tw Cen MT" w:hAnsi="Tw Cen MT" w:cs="Times New Roman"/>
        </w:rPr>
      </w:pPr>
      <w:r w:rsidRPr="00955ADF">
        <w:rPr>
          <w:rFonts w:ascii="Tw Cen MT" w:hAnsi="Tw Cen MT" w:cs="Times New Roman"/>
        </w:rPr>
        <w:t>pełna transakcyjność (pełne załatwienie sprawy, łącznie z ewentualną płatnością),</w:t>
      </w:r>
    </w:p>
    <w:p w:rsidR="000352C4" w:rsidRPr="00955ADF" w:rsidRDefault="000352C4" w:rsidP="008F65A5">
      <w:pPr>
        <w:pStyle w:val="Akapitzlist"/>
        <w:numPr>
          <w:ilvl w:val="1"/>
          <w:numId w:val="19"/>
        </w:numPr>
        <w:spacing w:line="360" w:lineRule="auto"/>
        <w:ind w:left="567" w:hanging="283"/>
        <w:jc w:val="both"/>
        <w:rPr>
          <w:rFonts w:ascii="Tw Cen MT" w:hAnsi="Tw Cen MT" w:cs="Times New Roman"/>
        </w:rPr>
      </w:pPr>
      <w:r w:rsidRPr="00955ADF">
        <w:rPr>
          <w:rFonts w:ascii="Tw Cen MT" w:hAnsi="Tw Cen MT" w:cs="Times New Roman"/>
        </w:rPr>
        <w:t xml:space="preserve">personalizacja (dostosowanie usługi do indywidualnych preferencji, np. przypominająca informacja </w:t>
      </w:r>
      <w:proofErr w:type="spellStart"/>
      <w:r w:rsidRPr="00955ADF">
        <w:rPr>
          <w:rFonts w:ascii="Tw Cen MT" w:hAnsi="Tw Cen MT" w:cs="Times New Roman"/>
        </w:rPr>
        <w:t>sms</w:t>
      </w:r>
      <w:proofErr w:type="spellEnd"/>
      <w:r w:rsidRPr="00955ADF">
        <w:rPr>
          <w:rFonts w:ascii="Tw Cen MT" w:hAnsi="Tw Cen MT" w:cs="Times New Roman"/>
        </w:rPr>
        <w:t xml:space="preserve">). </w:t>
      </w:r>
    </w:p>
    <w:p w:rsidR="000352C4" w:rsidRPr="00955ADF" w:rsidRDefault="000352C4" w:rsidP="00DE474D">
      <w:pPr>
        <w:pStyle w:val="Akapitzlist"/>
        <w:numPr>
          <w:ilvl w:val="0"/>
          <w:numId w:val="19"/>
        </w:numPr>
        <w:spacing w:line="360" w:lineRule="auto"/>
        <w:ind w:left="426" w:hanging="426"/>
        <w:jc w:val="both"/>
        <w:rPr>
          <w:rFonts w:ascii="Tw Cen MT" w:hAnsi="Tw Cen MT" w:cs="Times New Roman"/>
        </w:rPr>
      </w:pPr>
      <w:r w:rsidRPr="00955ADF">
        <w:rPr>
          <w:rFonts w:ascii="Tw Cen MT" w:hAnsi="Tw Cen MT" w:cs="Times New Roman"/>
          <w:b/>
        </w:rPr>
        <w:t>e-usługi poziom 3 - dwustronna interakcja</w:t>
      </w:r>
      <w:r w:rsidRPr="00955ADF">
        <w:rPr>
          <w:rFonts w:ascii="Tw Cen MT" w:hAnsi="Tw Cen MT" w:cs="Times New Roman"/>
        </w:rPr>
        <w:t xml:space="preserve"> – usługi zapewniające możliwość wypełnienia elektronicznego formularza (format XML) na stronie internetowej urzędu (np. </w:t>
      </w:r>
      <w:proofErr w:type="spellStart"/>
      <w:r w:rsidR="001C6AE8" w:rsidRPr="00955ADF">
        <w:rPr>
          <w:rFonts w:ascii="Tw Cen MT" w:hAnsi="Tw Cen MT" w:cs="Times New Roman"/>
        </w:rPr>
        <w:t>CPeUM</w:t>
      </w:r>
      <w:proofErr w:type="spellEnd"/>
      <w:r w:rsidRPr="00955ADF">
        <w:rPr>
          <w:rFonts w:ascii="Tw Cen MT" w:hAnsi="Tw Cen MT" w:cs="Times New Roman"/>
        </w:rPr>
        <w:t xml:space="preserve">) lub </w:t>
      </w:r>
      <w:proofErr w:type="spellStart"/>
      <w:r w:rsidRPr="00955ADF">
        <w:rPr>
          <w:rFonts w:ascii="Tw Cen MT" w:hAnsi="Tw Cen MT" w:cs="Times New Roman"/>
        </w:rPr>
        <w:t>ePUAP</w:t>
      </w:r>
      <w:proofErr w:type="spellEnd"/>
      <w:r w:rsidRPr="00955ADF">
        <w:rPr>
          <w:rFonts w:ascii="Tw Cen MT" w:hAnsi="Tw Cen MT" w:cs="Times New Roman"/>
        </w:rPr>
        <w:t>, gdyż usługi połączone są z</w:t>
      </w:r>
      <w:r w:rsidR="00E81152" w:rsidRPr="00955ADF">
        <w:rPr>
          <w:rFonts w:ascii="Tw Cen MT" w:hAnsi="Tw Cen MT" w:cs="Times New Roman"/>
        </w:rPr>
        <w:t xml:space="preserve"> </w:t>
      </w:r>
      <w:r w:rsidRPr="00955ADF">
        <w:rPr>
          <w:rFonts w:ascii="Tw Cen MT" w:hAnsi="Tw Cen MT" w:cs="Times New Roman"/>
        </w:rPr>
        <w:t xml:space="preserve">niezbędnym systemem identyfikacji osoby (mieszkaniec nie musi przychodzić do JST na żadnym etapie załatwiania sprawy; pracownik JST nie musi wydawać formularzy i wyjaśniać jak je wypełniać ani wprowadzać danych do systemu dziedzinowego, ale musi weryfikować dane z formularzy). </w:t>
      </w:r>
    </w:p>
    <w:p w:rsidR="000352C4" w:rsidRPr="00955ADF" w:rsidRDefault="000352C4" w:rsidP="00DE474D">
      <w:pPr>
        <w:pStyle w:val="Akapitzlist"/>
        <w:numPr>
          <w:ilvl w:val="0"/>
          <w:numId w:val="19"/>
        </w:numPr>
        <w:spacing w:line="360" w:lineRule="auto"/>
        <w:ind w:left="426" w:hanging="426"/>
        <w:jc w:val="both"/>
        <w:rPr>
          <w:rFonts w:ascii="Tw Cen MT" w:hAnsi="Tw Cen MT" w:cs="Times New Roman"/>
        </w:rPr>
      </w:pPr>
      <w:r w:rsidRPr="00955ADF">
        <w:rPr>
          <w:rFonts w:ascii="Tw Cen MT" w:hAnsi="Tw Cen MT" w:cs="Times New Roman"/>
          <w:b/>
        </w:rPr>
        <w:t>Ewidencja</w:t>
      </w:r>
      <w:r w:rsidRPr="00955ADF">
        <w:rPr>
          <w:rFonts w:ascii="Tw Cen MT" w:hAnsi="Tw Cen MT" w:cs="Times New Roman"/>
        </w:rPr>
        <w:t xml:space="preserve"> – rejestr wraz z określonymi procedurami aktualizacji, którego atrybuty mogą stanowić referencję do obiektów w innych rejestrach i ewidencjach. </w:t>
      </w:r>
    </w:p>
    <w:p w:rsidR="000352C4" w:rsidRPr="00955ADF" w:rsidRDefault="000352C4" w:rsidP="00DE474D">
      <w:pPr>
        <w:pStyle w:val="Akapitzlist"/>
        <w:numPr>
          <w:ilvl w:val="0"/>
          <w:numId w:val="19"/>
        </w:numPr>
        <w:spacing w:line="360" w:lineRule="auto"/>
        <w:ind w:left="426" w:hanging="426"/>
        <w:jc w:val="both"/>
        <w:rPr>
          <w:rFonts w:ascii="Tw Cen MT" w:hAnsi="Tw Cen MT" w:cs="Times New Roman"/>
        </w:rPr>
      </w:pPr>
      <w:r w:rsidRPr="00955ADF">
        <w:rPr>
          <w:rFonts w:ascii="Tw Cen MT" w:hAnsi="Tw Cen MT" w:cs="Times New Roman"/>
          <w:b/>
        </w:rPr>
        <w:t>Ewidencji gruntów i budynków</w:t>
      </w:r>
      <w:r w:rsidRPr="00955ADF">
        <w:rPr>
          <w:rFonts w:ascii="Tw Cen MT" w:hAnsi="Tw Cen MT" w:cs="Times New Roman"/>
        </w:rPr>
        <w:t xml:space="preserve"> - skrót EGIB - jednolity dla kraju, systematycznie aktualizowany zbiór informacji o gruntach, budynkach i lokalach, ich właścicielach oraz o innych osobach fizycznych lub prawnych władających tymi gruntami, budynkami i lokalami</w:t>
      </w:r>
      <w:r w:rsidR="00CE724B" w:rsidRPr="00955ADF">
        <w:rPr>
          <w:rFonts w:ascii="Tw Cen MT" w:hAnsi="Tw Cen MT" w:cs="Times New Roman"/>
        </w:rPr>
        <w:t>.</w:t>
      </w:r>
      <w:r w:rsidRPr="00955ADF">
        <w:rPr>
          <w:rFonts w:ascii="Tw Cen MT" w:hAnsi="Tw Cen MT" w:cs="Times New Roman"/>
        </w:rPr>
        <w:t xml:space="preserve"> </w:t>
      </w:r>
    </w:p>
    <w:p w:rsidR="009775CB" w:rsidRPr="00B468D5" w:rsidRDefault="00BD58DE" w:rsidP="00B468D5">
      <w:pPr>
        <w:pStyle w:val="Akapitzlist"/>
        <w:numPr>
          <w:ilvl w:val="0"/>
          <w:numId w:val="19"/>
        </w:numPr>
        <w:spacing w:line="360" w:lineRule="auto"/>
        <w:ind w:left="426" w:hanging="426"/>
        <w:jc w:val="both"/>
        <w:rPr>
          <w:rFonts w:ascii="Tw Cen MT" w:hAnsi="Tw Cen MT" w:cs="Times New Roman"/>
        </w:rPr>
      </w:pPr>
      <w:r w:rsidRPr="00955ADF">
        <w:rPr>
          <w:rFonts w:ascii="Tw Cen MT" w:hAnsi="Tw Cen MT" w:cs="Times New Roman"/>
          <w:b/>
        </w:rPr>
        <w:t xml:space="preserve">EOD </w:t>
      </w:r>
      <w:r w:rsidR="000352C4" w:rsidRPr="00955ADF">
        <w:rPr>
          <w:rFonts w:ascii="Tw Cen MT" w:hAnsi="Tw Cen MT" w:cs="Times New Roman"/>
          <w:b/>
        </w:rPr>
        <w:t>- System Elektronicznego Obiegu Dokumentów</w:t>
      </w:r>
      <w:r w:rsidR="000352C4" w:rsidRPr="00955ADF">
        <w:rPr>
          <w:rFonts w:ascii="Tw Cen MT" w:hAnsi="Tw Cen MT" w:cs="Times New Roman"/>
        </w:rPr>
        <w:t xml:space="preserve"> - system teleinformatyczny do elektronicznego zarządzania dokumentacją </w:t>
      </w:r>
      <w:r w:rsidR="00EB1AAD">
        <w:rPr>
          <w:rFonts w:ascii="Tw Cen MT" w:hAnsi="Tw Cen MT" w:cs="Times New Roman"/>
        </w:rPr>
        <w:t xml:space="preserve">ogólną  </w:t>
      </w:r>
      <w:r w:rsidR="000352C4" w:rsidRPr="00955ADF">
        <w:rPr>
          <w:rFonts w:ascii="Tw Cen MT" w:hAnsi="Tw Cen MT" w:cs="Times New Roman"/>
        </w:rPr>
        <w:t>umożliwiający wykonywanie w nim czynności kancelaryjnych, dokumentowanie przebiegu załatwiania spraw oraz gromadzenie i tworze</w:t>
      </w:r>
      <w:r w:rsidR="00EB1AAD">
        <w:rPr>
          <w:rFonts w:ascii="Tw Cen MT" w:hAnsi="Tw Cen MT" w:cs="Times New Roman"/>
        </w:rPr>
        <w:t xml:space="preserve">nie dokumentów elektronicznych </w:t>
      </w:r>
      <w:r w:rsidR="00B468D5">
        <w:rPr>
          <w:rFonts w:ascii="Tw Cen MT" w:hAnsi="Tw Cen MT" w:cs="Times New Roman"/>
        </w:rPr>
        <w:t xml:space="preserve">(w skrócie </w:t>
      </w:r>
      <w:r w:rsidR="00B468D5" w:rsidRPr="009775CB">
        <w:rPr>
          <w:rFonts w:ascii="Tw Cen MT" w:hAnsi="Tw Cen MT" w:cs="Times New Roman"/>
          <w:b/>
        </w:rPr>
        <w:t>EOD</w:t>
      </w:r>
      <w:r w:rsidR="00B468D5">
        <w:rPr>
          <w:rFonts w:ascii="Tw Cen MT" w:hAnsi="Tw Cen MT" w:cs="Times New Roman"/>
          <w:b/>
        </w:rPr>
        <w:t xml:space="preserve"> lub </w:t>
      </w:r>
      <w:r w:rsidR="00B468D5" w:rsidRPr="00EB1AAD">
        <w:rPr>
          <w:rFonts w:ascii="Tw Cen MT" w:hAnsi="Tw Cen MT" w:cs="Times New Roman"/>
          <w:b/>
        </w:rPr>
        <w:t>EZD</w:t>
      </w:r>
      <w:r w:rsidR="00B468D5">
        <w:rPr>
          <w:rFonts w:ascii="Tw Cen MT" w:hAnsi="Tw Cen MT" w:cs="Times New Roman"/>
        </w:rPr>
        <w:t xml:space="preserve">) </w:t>
      </w:r>
      <w:r w:rsidR="00EB1AAD">
        <w:rPr>
          <w:rFonts w:ascii="Tw Cen MT" w:hAnsi="Tw Cen MT" w:cs="Times New Roman"/>
        </w:rPr>
        <w:t xml:space="preserve">oraz </w:t>
      </w:r>
      <w:r w:rsidR="00B468D5">
        <w:rPr>
          <w:rFonts w:ascii="Tw Cen MT" w:hAnsi="Tw Cen MT" w:cs="Times New Roman"/>
        </w:rPr>
        <w:t xml:space="preserve">prowadzenie dokumentacji przetargowej w wyodrębnionym funkcjonalnie podsystemie PZP (w skrócie </w:t>
      </w:r>
      <w:r w:rsidR="00B468D5" w:rsidRPr="00B468D5">
        <w:rPr>
          <w:rFonts w:ascii="Tw Cen MT" w:hAnsi="Tw Cen MT" w:cs="Times New Roman"/>
          <w:b/>
        </w:rPr>
        <w:t>PZP</w:t>
      </w:r>
      <w:r w:rsidR="00B468D5">
        <w:rPr>
          <w:rFonts w:ascii="Tw Cen MT" w:hAnsi="Tw Cen MT" w:cs="Times New Roman"/>
        </w:rPr>
        <w:t>)</w:t>
      </w:r>
      <w:r w:rsidR="00EB1AAD">
        <w:rPr>
          <w:rFonts w:ascii="Tw Cen MT" w:hAnsi="Tw Cen MT" w:cs="Times New Roman"/>
        </w:rPr>
        <w:t>.</w:t>
      </w:r>
    </w:p>
    <w:p w:rsidR="000352C4" w:rsidRPr="00955ADF" w:rsidRDefault="000352C4" w:rsidP="00DE474D">
      <w:pPr>
        <w:pStyle w:val="Akapitzlist"/>
        <w:numPr>
          <w:ilvl w:val="0"/>
          <w:numId w:val="19"/>
        </w:numPr>
        <w:spacing w:line="360" w:lineRule="auto"/>
        <w:ind w:left="426" w:hanging="426"/>
        <w:jc w:val="both"/>
        <w:rPr>
          <w:rFonts w:ascii="Tw Cen MT" w:hAnsi="Tw Cen MT" w:cs="Times New Roman"/>
        </w:rPr>
      </w:pPr>
      <w:r w:rsidRPr="00955ADF">
        <w:rPr>
          <w:rFonts w:ascii="Tw Cen MT" w:hAnsi="Tw Cen MT" w:cs="Times New Roman"/>
          <w:b/>
        </w:rPr>
        <w:t>GML</w:t>
      </w:r>
      <w:r w:rsidRPr="00955ADF">
        <w:rPr>
          <w:rFonts w:ascii="Tw Cen MT" w:hAnsi="Tw Cen MT" w:cs="Times New Roman"/>
        </w:rPr>
        <w:t xml:space="preserve"> –</w:t>
      </w:r>
      <w:r w:rsidR="00E81152" w:rsidRPr="00955ADF">
        <w:rPr>
          <w:rFonts w:ascii="Tw Cen MT" w:hAnsi="Tw Cen MT" w:cs="Times New Roman"/>
        </w:rPr>
        <w:t xml:space="preserve"> </w:t>
      </w:r>
      <w:r w:rsidRPr="00955ADF">
        <w:rPr>
          <w:rFonts w:ascii="Tw Cen MT" w:hAnsi="Tw Cen MT" w:cs="Times New Roman"/>
        </w:rPr>
        <w:t xml:space="preserve">język znaczników geograficznych, oparty na formacie XML, o którym mowa w przepisach wydanych na podstawie art. 18 </w:t>
      </w:r>
      <w:proofErr w:type="spellStart"/>
      <w:r w:rsidRPr="00955ADF">
        <w:rPr>
          <w:rFonts w:ascii="Tw Cen MT" w:hAnsi="Tw Cen MT" w:cs="Times New Roman"/>
        </w:rPr>
        <w:t>pkt</w:t>
      </w:r>
      <w:proofErr w:type="spellEnd"/>
      <w:r w:rsidRPr="00955ADF">
        <w:rPr>
          <w:rFonts w:ascii="Tw Cen MT" w:hAnsi="Tw Cen MT" w:cs="Times New Roman"/>
        </w:rPr>
        <w:t xml:space="preserve"> 1 ustawy z dnia 17 lutego 2005 r. o informatyzacji działalności podmiotów realizujących zadania publiczne, przeznaczony do zapisu danych przestrzennych w celu ich wymiany między systemami informatycznymi</w:t>
      </w:r>
      <w:r w:rsidR="00302597" w:rsidRPr="00955ADF">
        <w:rPr>
          <w:rFonts w:ascii="Tw Cen MT" w:hAnsi="Tw Cen MT" w:cs="Times New Roman"/>
        </w:rPr>
        <w:t>.</w:t>
      </w:r>
    </w:p>
    <w:p w:rsidR="000352C4" w:rsidRPr="00955ADF" w:rsidRDefault="000352C4" w:rsidP="00DE474D">
      <w:pPr>
        <w:pStyle w:val="Akapitzlist"/>
        <w:numPr>
          <w:ilvl w:val="0"/>
          <w:numId w:val="19"/>
        </w:numPr>
        <w:spacing w:line="360" w:lineRule="auto"/>
        <w:ind w:left="426" w:hanging="426"/>
        <w:jc w:val="both"/>
        <w:rPr>
          <w:rFonts w:ascii="Tw Cen MT" w:hAnsi="Tw Cen MT" w:cs="Times New Roman"/>
        </w:rPr>
      </w:pPr>
      <w:r w:rsidRPr="00955ADF">
        <w:rPr>
          <w:rFonts w:ascii="Tw Cen MT" w:hAnsi="Tw Cen MT" w:cs="Times New Roman"/>
          <w:b/>
        </w:rPr>
        <w:t>Integralność</w:t>
      </w:r>
      <w:r w:rsidRPr="00955ADF">
        <w:rPr>
          <w:rFonts w:ascii="Tw Cen MT" w:hAnsi="Tw Cen MT" w:cs="Times New Roman"/>
        </w:rPr>
        <w:t xml:space="preserve"> – właściwość polegającą na tym, że zasób systemu teleinformatycznego nie został zmodyfikowany w sposób nieuprawniony</w:t>
      </w:r>
      <w:r w:rsidR="00302597" w:rsidRPr="00955ADF">
        <w:rPr>
          <w:rFonts w:ascii="Tw Cen MT" w:hAnsi="Tw Cen MT" w:cs="Times New Roman"/>
        </w:rPr>
        <w:t>.</w:t>
      </w:r>
    </w:p>
    <w:p w:rsidR="00CE724B" w:rsidRPr="00955ADF" w:rsidRDefault="000352C4" w:rsidP="00DE474D">
      <w:pPr>
        <w:pStyle w:val="Akapitzlist"/>
        <w:numPr>
          <w:ilvl w:val="0"/>
          <w:numId w:val="19"/>
        </w:numPr>
        <w:spacing w:line="360" w:lineRule="auto"/>
        <w:ind w:left="426" w:hanging="426"/>
        <w:jc w:val="both"/>
        <w:rPr>
          <w:rFonts w:ascii="Tw Cen MT" w:hAnsi="Tw Cen MT" w:cs="Times New Roman"/>
        </w:rPr>
      </w:pPr>
      <w:proofErr w:type="spellStart"/>
      <w:r w:rsidRPr="00955ADF">
        <w:rPr>
          <w:rFonts w:ascii="Tw Cen MT" w:hAnsi="Tw Cen MT" w:cs="Times New Roman"/>
          <w:b/>
        </w:rPr>
        <w:t>Interoperacyjność</w:t>
      </w:r>
      <w:proofErr w:type="spellEnd"/>
      <w:r w:rsidRPr="00955ADF">
        <w:rPr>
          <w:rFonts w:ascii="Tw Cen MT" w:hAnsi="Tw Cen MT" w:cs="Times New Roman"/>
        </w:rPr>
        <w:t xml:space="preserve"> – zdolność różnych podmiotów oraz używanych przez nie systemów teleinformatycznych i rejestrów publicznych do współdziałania na rzecz osiągnięcia wzajemnie korzystnych i uzgodnionych celów, z uwzględnieniem współdzielenia informacji i wiedzy przez wspierane przez nie procesy biznesowe realizowane za pomocą wymiany danych za pośrednictwem wykorzystywanych przez te podmioty systemów teleinformatycznych. </w:t>
      </w:r>
    </w:p>
    <w:p w:rsidR="00854792" w:rsidRDefault="000352C4" w:rsidP="00854792">
      <w:pPr>
        <w:pStyle w:val="Akapitzlist"/>
        <w:numPr>
          <w:ilvl w:val="0"/>
          <w:numId w:val="19"/>
        </w:numPr>
        <w:spacing w:line="360" w:lineRule="auto"/>
        <w:ind w:left="426" w:hanging="426"/>
        <w:jc w:val="both"/>
        <w:rPr>
          <w:rFonts w:ascii="Tw Cen MT" w:hAnsi="Tw Cen MT" w:cs="Times New Roman"/>
        </w:rPr>
      </w:pPr>
      <w:r w:rsidRPr="00955ADF">
        <w:rPr>
          <w:rFonts w:ascii="Tw Cen MT" w:hAnsi="Tw Cen MT" w:cs="Times New Roman"/>
          <w:b/>
        </w:rPr>
        <w:t>Informacja</w:t>
      </w:r>
      <w:r w:rsidRPr="00955ADF">
        <w:rPr>
          <w:rFonts w:ascii="Tw Cen MT" w:hAnsi="Tw Cen MT" w:cs="Times New Roman"/>
        </w:rPr>
        <w:t xml:space="preserve"> – dane, które dostarczają opisu właściwości lub stanu wybranych obiektów lub opisują relacje pomiędzy obiektami lub wartościują poszczególne obiekty lub opisują stan układu obiektów należących do pewnego zbioru w odniesieniu do innego układu. </w:t>
      </w:r>
    </w:p>
    <w:p w:rsidR="00854792" w:rsidRDefault="00854792" w:rsidP="00854792">
      <w:pPr>
        <w:pStyle w:val="Akapitzlist"/>
        <w:numPr>
          <w:ilvl w:val="0"/>
          <w:numId w:val="19"/>
        </w:numPr>
        <w:spacing w:line="360" w:lineRule="auto"/>
        <w:ind w:left="426" w:hanging="426"/>
        <w:jc w:val="both"/>
        <w:rPr>
          <w:rFonts w:ascii="Tw Cen MT" w:hAnsi="Tw Cen MT" w:cs="Times New Roman"/>
        </w:rPr>
      </w:pPr>
      <w:r w:rsidRPr="00854792">
        <w:rPr>
          <w:rFonts w:ascii="Tw Cen MT" w:hAnsi="Tw Cen MT" w:cs="Times New Roman"/>
          <w:b/>
        </w:rPr>
        <w:t>Jednostka organizacyjna</w:t>
      </w:r>
      <w:r w:rsidRPr="00854792">
        <w:rPr>
          <w:rFonts w:ascii="Tw Cen MT" w:hAnsi="Tw Cen MT" w:cs="Times New Roman"/>
        </w:rPr>
        <w:t xml:space="preserve"> – Wydział/Biuro </w:t>
      </w:r>
      <w:r>
        <w:rPr>
          <w:rFonts w:ascii="Tw Cen MT" w:hAnsi="Tw Cen MT" w:cs="Times New Roman"/>
        </w:rPr>
        <w:t>Starostwa Powiatowego lub wyodrębniona jednostka podległa wchodząca w skład Powiatu Lidzbarskiego.</w:t>
      </w:r>
    </w:p>
    <w:p w:rsidR="00854792" w:rsidRPr="00854792" w:rsidRDefault="00854792" w:rsidP="00854792">
      <w:pPr>
        <w:pStyle w:val="Akapitzlist"/>
        <w:numPr>
          <w:ilvl w:val="0"/>
          <w:numId w:val="19"/>
        </w:numPr>
        <w:spacing w:line="360" w:lineRule="auto"/>
        <w:ind w:left="426" w:hanging="426"/>
        <w:jc w:val="both"/>
        <w:rPr>
          <w:rFonts w:ascii="Tw Cen MT" w:hAnsi="Tw Cen MT" w:cs="Times New Roman"/>
        </w:rPr>
      </w:pPr>
      <w:r w:rsidRPr="00854792">
        <w:rPr>
          <w:rFonts w:ascii="Tw Cen MT" w:hAnsi="Tw Cen MT" w:cs="Times New Roman"/>
          <w:b/>
        </w:rPr>
        <w:t>JEDZ</w:t>
      </w:r>
      <w:r w:rsidRPr="00854792">
        <w:rPr>
          <w:rFonts w:ascii="Tw Cen MT" w:hAnsi="Tw Cen MT" w:cs="Times New Roman"/>
        </w:rPr>
        <w:t xml:space="preserve"> – Jednolity Europejski Dokument Zamówienia</w:t>
      </w:r>
      <w:r>
        <w:rPr>
          <w:rFonts w:ascii="Tw Cen MT" w:hAnsi="Tw Cen MT" w:cs="Times New Roman"/>
        </w:rPr>
        <w:t>.</w:t>
      </w:r>
    </w:p>
    <w:p w:rsidR="000352C4" w:rsidRPr="00955ADF" w:rsidRDefault="000352C4" w:rsidP="00DE474D">
      <w:pPr>
        <w:pStyle w:val="Akapitzlist"/>
        <w:numPr>
          <w:ilvl w:val="0"/>
          <w:numId w:val="19"/>
        </w:numPr>
        <w:spacing w:line="360" w:lineRule="auto"/>
        <w:ind w:left="426" w:hanging="426"/>
        <w:jc w:val="both"/>
        <w:rPr>
          <w:rFonts w:ascii="Tw Cen MT" w:hAnsi="Tw Cen MT" w:cs="Times New Roman"/>
        </w:rPr>
      </w:pPr>
      <w:r w:rsidRPr="00955ADF">
        <w:rPr>
          <w:rFonts w:ascii="Tw Cen MT" w:hAnsi="Tw Cen MT" w:cs="Times New Roman"/>
          <w:b/>
        </w:rPr>
        <w:t xml:space="preserve">KRI - Krajowe Ramy </w:t>
      </w:r>
      <w:proofErr w:type="spellStart"/>
      <w:r w:rsidRPr="00955ADF">
        <w:rPr>
          <w:rFonts w:ascii="Tw Cen MT" w:hAnsi="Tw Cen MT" w:cs="Times New Roman"/>
          <w:b/>
        </w:rPr>
        <w:t>Interoperacyjności</w:t>
      </w:r>
      <w:proofErr w:type="spellEnd"/>
      <w:r w:rsidRPr="00955ADF">
        <w:rPr>
          <w:rFonts w:ascii="Tw Cen MT" w:hAnsi="Tw Cen MT" w:cs="Times New Roman"/>
        </w:rPr>
        <w:t xml:space="preserve"> – zestaw wymagań semantycznych, organizacyjnych oraz technologicznych dotyczących </w:t>
      </w:r>
      <w:proofErr w:type="spellStart"/>
      <w:r w:rsidRPr="00955ADF">
        <w:rPr>
          <w:rFonts w:ascii="Tw Cen MT" w:hAnsi="Tw Cen MT" w:cs="Times New Roman"/>
        </w:rPr>
        <w:t>interoperacyjności</w:t>
      </w:r>
      <w:proofErr w:type="spellEnd"/>
      <w:r w:rsidRPr="00955ADF">
        <w:rPr>
          <w:rFonts w:ascii="Tw Cen MT" w:hAnsi="Tw Cen MT" w:cs="Times New Roman"/>
        </w:rPr>
        <w:t xml:space="preserve"> systemów teleinformatycznych i rejestrów publicznych, określonych w Rozporządzeniu Rady Ministrów z dnia 12 kwietnia 2012 r. w sprawie Krajowych Ram </w:t>
      </w:r>
      <w:proofErr w:type="spellStart"/>
      <w:r w:rsidRPr="00955ADF">
        <w:rPr>
          <w:rFonts w:ascii="Tw Cen MT" w:hAnsi="Tw Cen MT" w:cs="Times New Roman"/>
        </w:rPr>
        <w:t>Interoperacyjności</w:t>
      </w:r>
      <w:proofErr w:type="spellEnd"/>
      <w:r w:rsidRPr="00955ADF">
        <w:rPr>
          <w:rFonts w:ascii="Tw Cen MT" w:hAnsi="Tw Cen MT" w:cs="Times New Roman"/>
        </w:rPr>
        <w:t>, minimalnych wymagań dla rejestrów publicznych i wymiany informacji w postaci elektronicznej oraz minimalnych wymagań dla systemów teleinformatycznych</w:t>
      </w:r>
      <w:r w:rsidR="00E81152" w:rsidRPr="00955ADF">
        <w:rPr>
          <w:rFonts w:ascii="Tw Cen MT" w:hAnsi="Tw Cen MT" w:cs="Times New Roman"/>
        </w:rPr>
        <w:t xml:space="preserve"> </w:t>
      </w:r>
      <w:r w:rsidRPr="00955ADF">
        <w:rPr>
          <w:rFonts w:ascii="Tw Cen MT" w:hAnsi="Tw Cen MT" w:cs="Times New Roman"/>
        </w:rPr>
        <w:t>(</w:t>
      </w:r>
      <w:proofErr w:type="spellStart"/>
      <w:r w:rsidRPr="00955ADF">
        <w:rPr>
          <w:rFonts w:ascii="Tw Cen MT" w:hAnsi="Tw Cen MT" w:cs="Times New Roman"/>
        </w:rPr>
        <w:t>Dz.U</w:t>
      </w:r>
      <w:proofErr w:type="spellEnd"/>
      <w:r w:rsidRPr="00955ADF">
        <w:rPr>
          <w:rFonts w:ascii="Tw Cen MT" w:hAnsi="Tw Cen MT" w:cs="Times New Roman"/>
        </w:rPr>
        <w:t>. z 2016 r. poz. 113</w:t>
      </w:r>
      <w:r w:rsidR="00F83291" w:rsidRPr="00955ADF">
        <w:rPr>
          <w:rFonts w:ascii="Tw Cen MT" w:hAnsi="Tw Cen MT" w:cs="Times New Roman"/>
        </w:rPr>
        <w:t xml:space="preserve"> z </w:t>
      </w:r>
      <w:proofErr w:type="spellStart"/>
      <w:r w:rsidR="00F83291" w:rsidRPr="00955ADF">
        <w:rPr>
          <w:rFonts w:ascii="Tw Cen MT" w:hAnsi="Tw Cen MT" w:cs="Times New Roman"/>
        </w:rPr>
        <w:t>późn</w:t>
      </w:r>
      <w:proofErr w:type="spellEnd"/>
      <w:r w:rsidR="00F83291" w:rsidRPr="00955ADF">
        <w:rPr>
          <w:rFonts w:ascii="Tw Cen MT" w:hAnsi="Tw Cen MT" w:cs="Times New Roman"/>
        </w:rPr>
        <w:t>. zm.</w:t>
      </w:r>
      <w:r w:rsidRPr="00955ADF">
        <w:rPr>
          <w:rFonts w:ascii="Tw Cen MT" w:hAnsi="Tw Cen MT" w:cs="Times New Roman"/>
        </w:rPr>
        <w:t xml:space="preserve">). </w:t>
      </w:r>
    </w:p>
    <w:p w:rsidR="000352C4" w:rsidRPr="00955ADF" w:rsidRDefault="000352C4" w:rsidP="00DE474D">
      <w:pPr>
        <w:pStyle w:val="Akapitzlist"/>
        <w:numPr>
          <w:ilvl w:val="0"/>
          <w:numId w:val="19"/>
        </w:numPr>
        <w:spacing w:line="360" w:lineRule="auto"/>
        <w:ind w:left="426" w:hanging="426"/>
        <w:jc w:val="both"/>
        <w:rPr>
          <w:rFonts w:ascii="Tw Cen MT" w:hAnsi="Tw Cen MT" w:cs="Times New Roman"/>
        </w:rPr>
      </w:pPr>
      <w:r w:rsidRPr="00955ADF">
        <w:rPr>
          <w:rFonts w:ascii="Tw Cen MT" w:hAnsi="Tw Cen MT" w:cs="Times New Roman"/>
          <w:b/>
        </w:rPr>
        <w:t>Model usługowy</w:t>
      </w:r>
      <w:r w:rsidRPr="00955ADF">
        <w:rPr>
          <w:rFonts w:ascii="Tw Cen MT" w:hAnsi="Tw Cen MT" w:cs="Times New Roman"/>
        </w:rPr>
        <w:t xml:space="preserve"> – model architektury, w którym dla użytkowników zdefiniowano stanowiące odrębną całość funkcje systemu teleinformatycznego (usługi sieciowe) oraz opisano sposób korzystania z tych funkcji, inaczej system zorientowany na usługi (Service </w:t>
      </w:r>
      <w:proofErr w:type="spellStart"/>
      <w:r w:rsidRPr="00955ADF">
        <w:rPr>
          <w:rFonts w:ascii="Tw Cen MT" w:hAnsi="Tw Cen MT" w:cs="Times New Roman"/>
        </w:rPr>
        <w:t>Oriented</w:t>
      </w:r>
      <w:proofErr w:type="spellEnd"/>
      <w:r w:rsidRPr="00955ADF">
        <w:rPr>
          <w:rFonts w:ascii="Tw Cen MT" w:hAnsi="Tw Cen MT" w:cs="Times New Roman"/>
        </w:rPr>
        <w:t xml:space="preserve"> </w:t>
      </w:r>
      <w:proofErr w:type="spellStart"/>
      <w:r w:rsidRPr="00955ADF">
        <w:rPr>
          <w:rFonts w:ascii="Tw Cen MT" w:hAnsi="Tw Cen MT" w:cs="Times New Roman"/>
        </w:rPr>
        <w:t>Architecture</w:t>
      </w:r>
      <w:proofErr w:type="spellEnd"/>
      <w:r w:rsidRPr="00955ADF">
        <w:rPr>
          <w:rFonts w:ascii="Tw Cen MT" w:hAnsi="Tw Cen MT" w:cs="Times New Roman"/>
        </w:rPr>
        <w:t xml:space="preserve"> – SOA)</w:t>
      </w:r>
      <w:r w:rsidR="00302597" w:rsidRPr="00955ADF">
        <w:rPr>
          <w:rFonts w:ascii="Tw Cen MT" w:hAnsi="Tw Cen MT" w:cs="Times New Roman"/>
        </w:rPr>
        <w:t>.</w:t>
      </w:r>
      <w:r w:rsidRPr="00955ADF">
        <w:rPr>
          <w:rFonts w:ascii="Tw Cen MT" w:hAnsi="Tw Cen MT" w:cs="Times New Roman"/>
        </w:rPr>
        <w:t xml:space="preserve"> </w:t>
      </w:r>
    </w:p>
    <w:p w:rsidR="000352C4" w:rsidRPr="00955ADF" w:rsidRDefault="000352C4" w:rsidP="00DE474D">
      <w:pPr>
        <w:pStyle w:val="Akapitzlist"/>
        <w:numPr>
          <w:ilvl w:val="0"/>
          <w:numId w:val="19"/>
        </w:numPr>
        <w:spacing w:line="360" w:lineRule="auto"/>
        <w:ind w:left="426" w:hanging="426"/>
        <w:jc w:val="both"/>
        <w:rPr>
          <w:rFonts w:ascii="Tw Cen MT" w:hAnsi="Tw Cen MT" w:cs="Times New Roman"/>
        </w:rPr>
      </w:pPr>
      <w:r w:rsidRPr="00955ADF">
        <w:rPr>
          <w:rFonts w:ascii="Tw Cen MT" w:hAnsi="Tw Cen MT" w:cs="Times New Roman"/>
          <w:b/>
        </w:rPr>
        <w:t>Modernizacja</w:t>
      </w:r>
      <w:r w:rsidRPr="00955ADF">
        <w:rPr>
          <w:rFonts w:ascii="Tw Cen MT" w:hAnsi="Tw Cen MT" w:cs="Times New Roman"/>
        </w:rPr>
        <w:t xml:space="preserve"> – udoskonalenie, rozbudowa funkcjonującego w JST systemu informatycznego, modułu lub aplikacji, bądź całkowita wymiana na inny system, moduł wraz z kompletnym przeniesieniem (migracją) wszystkich danych z obecnych struktur bazodanowych w celu zapewnienia ciągłości prac w urzędzie. </w:t>
      </w:r>
    </w:p>
    <w:p w:rsidR="000352C4" w:rsidRDefault="000352C4" w:rsidP="00DE474D">
      <w:pPr>
        <w:pStyle w:val="Akapitzlist"/>
        <w:numPr>
          <w:ilvl w:val="0"/>
          <w:numId w:val="19"/>
        </w:numPr>
        <w:spacing w:line="360" w:lineRule="auto"/>
        <w:ind w:left="426" w:hanging="426"/>
        <w:jc w:val="both"/>
        <w:rPr>
          <w:rFonts w:ascii="Tw Cen MT" w:hAnsi="Tw Cen MT" w:cs="Times New Roman"/>
        </w:rPr>
      </w:pPr>
      <w:r w:rsidRPr="00955ADF">
        <w:rPr>
          <w:rFonts w:ascii="Tw Cen MT" w:hAnsi="Tw Cen MT" w:cs="Times New Roman"/>
          <w:b/>
        </w:rPr>
        <w:t>Podmiot</w:t>
      </w:r>
      <w:r w:rsidRPr="00955ADF">
        <w:rPr>
          <w:rFonts w:ascii="Tw Cen MT" w:hAnsi="Tw Cen MT" w:cs="Times New Roman"/>
        </w:rPr>
        <w:t xml:space="preserve"> – osoba fizyczna, prawna, jednostka nie posiadająca osobowości prawnej. </w:t>
      </w:r>
    </w:p>
    <w:p w:rsidR="00854792" w:rsidRPr="00955ADF" w:rsidRDefault="00854792" w:rsidP="00DE474D">
      <w:pPr>
        <w:pStyle w:val="Akapitzlist"/>
        <w:numPr>
          <w:ilvl w:val="0"/>
          <w:numId w:val="19"/>
        </w:numPr>
        <w:spacing w:line="360" w:lineRule="auto"/>
        <w:ind w:left="426" w:hanging="426"/>
        <w:jc w:val="both"/>
        <w:rPr>
          <w:rFonts w:ascii="Tw Cen MT" w:hAnsi="Tw Cen MT" w:cs="Times New Roman"/>
        </w:rPr>
      </w:pPr>
      <w:r w:rsidRPr="00854792">
        <w:rPr>
          <w:rFonts w:ascii="Tw Cen MT" w:hAnsi="Tw Cen MT" w:cs="Times New Roman"/>
          <w:b/>
        </w:rPr>
        <w:t>Podpis elektroniczny</w:t>
      </w:r>
      <w:r w:rsidRPr="00854792">
        <w:rPr>
          <w:rFonts w:ascii="Tw Cen MT" w:hAnsi="Tw Cen MT" w:cs="Times New Roman"/>
        </w:rPr>
        <w:t xml:space="preserve"> – podpis za pomocą profilu zaufanego lub podpisu kwalifikowanego. </w:t>
      </w:r>
    </w:p>
    <w:p w:rsidR="000352C4" w:rsidRDefault="000352C4" w:rsidP="00DE474D">
      <w:pPr>
        <w:pStyle w:val="Akapitzlist"/>
        <w:numPr>
          <w:ilvl w:val="0"/>
          <w:numId w:val="19"/>
        </w:numPr>
        <w:spacing w:line="360" w:lineRule="auto"/>
        <w:ind w:left="426" w:hanging="426"/>
        <w:jc w:val="both"/>
        <w:rPr>
          <w:rFonts w:ascii="Tw Cen MT" w:hAnsi="Tw Cen MT" w:cs="Times New Roman"/>
        </w:rPr>
      </w:pPr>
      <w:r w:rsidRPr="00955ADF">
        <w:rPr>
          <w:rFonts w:ascii="Tw Cen MT" w:hAnsi="Tw Cen MT" w:cs="Times New Roman"/>
          <w:b/>
        </w:rPr>
        <w:t>Profil zaufany</w:t>
      </w:r>
      <w:r w:rsidRPr="00955ADF">
        <w:rPr>
          <w:rFonts w:ascii="Tw Cen MT" w:hAnsi="Tw Cen MT" w:cs="Times New Roman"/>
        </w:rPr>
        <w:t xml:space="preserve"> </w:t>
      </w:r>
      <w:r w:rsidR="00CE724B" w:rsidRPr="00955ADF">
        <w:rPr>
          <w:rFonts w:ascii="Tw Cen MT" w:hAnsi="Tw Cen MT" w:cs="Times New Roman"/>
        </w:rPr>
        <w:t xml:space="preserve">– </w:t>
      </w:r>
      <w:r w:rsidRPr="00955ADF">
        <w:rPr>
          <w:rFonts w:ascii="Tw Cen MT" w:hAnsi="Tw Cen MT" w:cs="Times New Roman"/>
        </w:rPr>
        <w:t>bezpłatna metoda potwierdzania tożsamości obywatela w systemach elektronicznej administracji –</w:t>
      </w:r>
      <w:r w:rsidR="00E81152" w:rsidRPr="00955ADF">
        <w:rPr>
          <w:rFonts w:ascii="Tw Cen MT" w:hAnsi="Tw Cen MT" w:cs="Times New Roman"/>
        </w:rPr>
        <w:t xml:space="preserve"> </w:t>
      </w:r>
      <w:r w:rsidRPr="00955ADF">
        <w:rPr>
          <w:rFonts w:ascii="Tw Cen MT" w:hAnsi="Tw Cen MT" w:cs="Times New Roman"/>
        </w:rPr>
        <w:t xml:space="preserve">odpowiednik bezpiecznego podpisu elektronicznego, weryfikowanego certyfikatem kwalifikowanym. Wykorzystując profil zaufany obywatel może załatwić sprawy administracyjne (np. wnoszenie podań, odwołań, skarg) drogą elektroniczną bez konieczności osobistego udania się do urzędu. </w:t>
      </w:r>
    </w:p>
    <w:p w:rsidR="00854792" w:rsidRDefault="00854792" w:rsidP="00DE474D">
      <w:pPr>
        <w:pStyle w:val="Akapitzlist"/>
        <w:numPr>
          <w:ilvl w:val="0"/>
          <w:numId w:val="19"/>
        </w:numPr>
        <w:spacing w:line="360" w:lineRule="auto"/>
        <w:ind w:left="426" w:hanging="426"/>
        <w:jc w:val="both"/>
        <w:rPr>
          <w:rFonts w:ascii="Tw Cen MT" w:hAnsi="Tw Cen MT" w:cs="Times New Roman"/>
        </w:rPr>
      </w:pPr>
      <w:r w:rsidRPr="00854792">
        <w:rPr>
          <w:rFonts w:ascii="Tw Cen MT" w:hAnsi="Tw Cen MT" w:cs="Times New Roman"/>
          <w:b/>
        </w:rPr>
        <w:t>Profil Nabywcy</w:t>
      </w:r>
      <w:r w:rsidRPr="00854792">
        <w:rPr>
          <w:rFonts w:ascii="Tw Cen MT" w:hAnsi="Tw Cen MT" w:cs="Times New Roman"/>
        </w:rPr>
        <w:t xml:space="preserve"> – Zamawiający indywidualny dla </w:t>
      </w:r>
      <w:r>
        <w:rPr>
          <w:rFonts w:ascii="Tw Cen MT" w:hAnsi="Tw Cen MT" w:cs="Times New Roman"/>
        </w:rPr>
        <w:t>Powiatu Lidzbarskiego</w:t>
      </w:r>
      <w:r w:rsidRPr="00854792">
        <w:rPr>
          <w:rFonts w:ascii="Tw Cen MT" w:hAnsi="Tw Cen MT" w:cs="Times New Roman"/>
        </w:rPr>
        <w:t xml:space="preserve"> i każdej z jednostek podległych. Z profilu Zamawiającego pobierane są automatycznie dane podczas publikowania ogłoszenia o postępowaniu</w:t>
      </w:r>
      <w:r>
        <w:rPr>
          <w:rFonts w:ascii="Tw Cen MT" w:hAnsi="Tw Cen MT" w:cs="Times New Roman"/>
        </w:rPr>
        <w:t>.</w:t>
      </w:r>
    </w:p>
    <w:p w:rsidR="00854792" w:rsidRDefault="00854792" w:rsidP="00DE474D">
      <w:pPr>
        <w:pStyle w:val="Akapitzlist"/>
        <w:numPr>
          <w:ilvl w:val="0"/>
          <w:numId w:val="19"/>
        </w:numPr>
        <w:spacing w:line="360" w:lineRule="auto"/>
        <w:ind w:left="426" w:hanging="426"/>
        <w:jc w:val="both"/>
        <w:rPr>
          <w:rFonts w:ascii="Tw Cen MT" w:hAnsi="Tw Cen MT" w:cs="Times New Roman"/>
        </w:rPr>
      </w:pPr>
      <w:r w:rsidRPr="00854792">
        <w:rPr>
          <w:rFonts w:ascii="Tw Cen MT" w:hAnsi="Tw Cen MT" w:cs="Times New Roman"/>
          <w:b/>
        </w:rPr>
        <w:t>Profil Wykonawcy</w:t>
      </w:r>
      <w:r w:rsidRPr="00854792">
        <w:rPr>
          <w:rFonts w:ascii="Tw Cen MT" w:hAnsi="Tw Cen MT" w:cs="Times New Roman"/>
        </w:rPr>
        <w:t xml:space="preserve"> – profil zawierający informację o danym Wykonawcy, z którego dane pobierane są podczas tworzenia oferty</w:t>
      </w:r>
      <w:r>
        <w:rPr>
          <w:rFonts w:ascii="Tw Cen MT" w:hAnsi="Tw Cen MT" w:cs="Times New Roman"/>
        </w:rPr>
        <w:t>.</w:t>
      </w:r>
    </w:p>
    <w:p w:rsidR="00886308" w:rsidRDefault="00886308" w:rsidP="00DE474D">
      <w:pPr>
        <w:pStyle w:val="Akapitzlist"/>
        <w:numPr>
          <w:ilvl w:val="0"/>
          <w:numId w:val="19"/>
        </w:numPr>
        <w:spacing w:line="360" w:lineRule="auto"/>
        <w:ind w:left="426" w:hanging="426"/>
        <w:jc w:val="both"/>
        <w:rPr>
          <w:rFonts w:ascii="Tw Cen MT" w:hAnsi="Tw Cen MT" w:cs="Times New Roman"/>
        </w:rPr>
      </w:pPr>
      <w:proofErr w:type="spellStart"/>
      <w:r>
        <w:rPr>
          <w:rFonts w:ascii="Tw Cen MT" w:hAnsi="Tw Cen MT" w:cs="Times New Roman"/>
          <w:b/>
        </w:rPr>
        <w:t>pzp</w:t>
      </w:r>
      <w:proofErr w:type="spellEnd"/>
      <w:r>
        <w:rPr>
          <w:rFonts w:ascii="Tw Cen MT" w:hAnsi="Tw Cen MT" w:cs="Times New Roman"/>
          <w:b/>
        </w:rPr>
        <w:t xml:space="preserve"> </w:t>
      </w:r>
      <w:r>
        <w:rPr>
          <w:rFonts w:ascii="Tw Cen MT" w:hAnsi="Tw Cen MT" w:cs="Times New Roman"/>
        </w:rPr>
        <w:t>– prawo zamówień publicznych.</w:t>
      </w:r>
    </w:p>
    <w:p w:rsidR="00886308" w:rsidRPr="00955ADF" w:rsidRDefault="00886308" w:rsidP="00DE474D">
      <w:pPr>
        <w:pStyle w:val="Akapitzlist"/>
        <w:numPr>
          <w:ilvl w:val="0"/>
          <w:numId w:val="19"/>
        </w:numPr>
        <w:spacing w:line="360" w:lineRule="auto"/>
        <w:ind w:left="426" w:hanging="426"/>
        <w:jc w:val="both"/>
        <w:rPr>
          <w:rFonts w:ascii="Tw Cen MT" w:hAnsi="Tw Cen MT" w:cs="Times New Roman"/>
        </w:rPr>
      </w:pPr>
      <w:r>
        <w:rPr>
          <w:rFonts w:ascii="Tw Cen MT" w:hAnsi="Tw Cen MT" w:cs="Times New Roman"/>
          <w:b/>
        </w:rPr>
        <w:t>PZP</w:t>
      </w:r>
      <w:r w:rsidR="002D59B7">
        <w:rPr>
          <w:rFonts w:ascii="Tw Cen MT" w:hAnsi="Tw Cen MT" w:cs="Times New Roman"/>
          <w:b/>
        </w:rPr>
        <w:t>/Portal PZP</w:t>
      </w:r>
      <w:r>
        <w:rPr>
          <w:rFonts w:ascii="Tw Cen MT" w:hAnsi="Tw Cen MT" w:cs="Times New Roman"/>
          <w:b/>
        </w:rPr>
        <w:t xml:space="preserve"> </w:t>
      </w:r>
      <w:r>
        <w:rPr>
          <w:rFonts w:ascii="Tw Cen MT" w:hAnsi="Tw Cen MT" w:cs="Times New Roman"/>
        </w:rPr>
        <w:t>– wyodrębniony funkcjonalnie podsystem EOD zarządzania dokumentacją przetargową.</w:t>
      </w:r>
    </w:p>
    <w:p w:rsidR="000352C4" w:rsidRPr="00955ADF" w:rsidRDefault="000352C4" w:rsidP="00DE474D">
      <w:pPr>
        <w:pStyle w:val="Akapitzlist"/>
        <w:numPr>
          <w:ilvl w:val="0"/>
          <w:numId w:val="19"/>
        </w:numPr>
        <w:spacing w:line="360" w:lineRule="auto"/>
        <w:ind w:left="426" w:hanging="426"/>
        <w:jc w:val="both"/>
        <w:rPr>
          <w:rFonts w:ascii="Tw Cen MT" w:hAnsi="Tw Cen MT" w:cs="Times New Roman"/>
        </w:rPr>
      </w:pPr>
      <w:r w:rsidRPr="00955ADF">
        <w:rPr>
          <w:rFonts w:ascii="Tw Cen MT" w:hAnsi="Tw Cen MT" w:cs="Times New Roman"/>
          <w:b/>
        </w:rPr>
        <w:t>Rejestr</w:t>
      </w:r>
      <w:r w:rsidRPr="00955ADF">
        <w:rPr>
          <w:rFonts w:ascii="Tw Cen MT" w:hAnsi="Tw Cen MT" w:cs="Times New Roman"/>
        </w:rPr>
        <w:t xml:space="preserve"> – uporządkowany, wyposażony w system identyfikatorów wykaz zasobów wraz z</w:t>
      </w:r>
      <w:r w:rsidR="00CE724B" w:rsidRPr="00955ADF">
        <w:rPr>
          <w:rFonts w:ascii="Tw Cen MT" w:hAnsi="Tw Cen MT" w:cs="Times New Roman"/>
        </w:rPr>
        <w:t> </w:t>
      </w:r>
      <w:r w:rsidRPr="00955ADF">
        <w:rPr>
          <w:rFonts w:ascii="Tw Cen MT" w:hAnsi="Tw Cen MT" w:cs="Times New Roman"/>
        </w:rPr>
        <w:t xml:space="preserve">atrybutami. </w:t>
      </w:r>
    </w:p>
    <w:p w:rsidR="000352C4" w:rsidRPr="00955ADF" w:rsidRDefault="000352C4" w:rsidP="00DE474D">
      <w:pPr>
        <w:pStyle w:val="Akapitzlist"/>
        <w:numPr>
          <w:ilvl w:val="0"/>
          <w:numId w:val="19"/>
        </w:numPr>
        <w:spacing w:line="360" w:lineRule="auto"/>
        <w:ind w:left="426" w:hanging="426"/>
        <w:jc w:val="both"/>
        <w:rPr>
          <w:rFonts w:ascii="Tw Cen MT" w:hAnsi="Tw Cen MT" w:cs="Times New Roman"/>
        </w:rPr>
      </w:pPr>
      <w:r w:rsidRPr="00955ADF">
        <w:rPr>
          <w:rFonts w:ascii="Tw Cen MT" w:hAnsi="Tw Cen MT" w:cs="Times New Roman"/>
          <w:b/>
        </w:rPr>
        <w:t>Rejestr publiczny</w:t>
      </w:r>
      <w:r w:rsidRPr="00955ADF">
        <w:rPr>
          <w:rFonts w:ascii="Tw Cen MT" w:hAnsi="Tw Cen MT" w:cs="Times New Roman"/>
        </w:rPr>
        <w:t xml:space="preserve"> - rejestr, ewidencja, wykaz, lista, spis albo inna forma ewidencji, służące do realizacji zadań publicznych, prowadzone przez podmiot publiczny na podstawie odrębnych przepisów ustawowych</w:t>
      </w:r>
      <w:r w:rsidR="00CE724B" w:rsidRPr="00955ADF">
        <w:rPr>
          <w:rFonts w:ascii="Tw Cen MT" w:hAnsi="Tw Cen MT" w:cs="Times New Roman"/>
        </w:rPr>
        <w:t>.</w:t>
      </w:r>
    </w:p>
    <w:p w:rsidR="000352C4" w:rsidRPr="00955ADF" w:rsidRDefault="000352C4" w:rsidP="00DE474D">
      <w:pPr>
        <w:pStyle w:val="Akapitzlist"/>
        <w:numPr>
          <w:ilvl w:val="0"/>
          <w:numId w:val="19"/>
        </w:numPr>
        <w:spacing w:line="360" w:lineRule="auto"/>
        <w:ind w:left="426" w:hanging="426"/>
        <w:jc w:val="both"/>
        <w:rPr>
          <w:rFonts w:ascii="Tw Cen MT" w:hAnsi="Tw Cen MT" w:cs="Times New Roman"/>
        </w:rPr>
      </w:pPr>
      <w:r w:rsidRPr="00955ADF">
        <w:rPr>
          <w:rFonts w:ascii="Tw Cen MT" w:hAnsi="Tw Cen MT" w:cs="Times New Roman"/>
          <w:b/>
        </w:rPr>
        <w:t>Środki komunikacji elektronicznej</w:t>
      </w:r>
      <w:r w:rsidRPr="00955ADF">
        <w:rPr>
          <w:rFonts w:ascii="Tw Cen MT" w:hAnsi="Tw Cen MT" w:cs="Times New Roman"/>
        </w:rPr>
        <w:t xml:space="preserve"> - środki komunikacji elektronicznej w rozumieniu art. 2 </w:t>
      </w:r>
      <w:proofErr w:type="spellStart"/>
      <w:r w:rsidRPr="00955ADF">
        <w:rPr>
          <w:rFonts w:ascii="Tw Cen MT" w:hAnsi="Tw Cen MT" w:cs="Times New Roman"/>
        </w:rPr>
        <w:t>pkt</w:t>
      </w:r>
      <w:proofErr w:type="spellEnd"/>
      <w:r w:rsidRPr="00955ADF">
        <w:rPr>
          <w:rFonts w:ascii="Tw Cen MT" w:hAnsi="Tw Cen MT" w:cs="Times New Roman"/>
        </w:rPr>
        <w:t xml:space="preserve"> 5 ustawy z dnia 18 lipca 2002 r. o świadc</w:t>
      </w:r>
      <w:r w:rsidR="00F83291" w:rsidRPr="00955ADF">
        <w:rPr>
          <w:rFonts w:ascii="Tw Cen MT" w:hAnsi="Tw Cen MT" w:cs="Times New Roman"/>
        </w:rPr>
        <w:t>zeniu usług drogą elektroniczną</w:t>
      </w:r>
      <w:r w:rsidRPr="00955ADF">
        <w:rPr>
          <w:rFonts w:ascii="Tw Cen MT" w:hAnsi="Tw Cen MT" w:cs="Times New Roman"/>
        </w:rPr>
        <w:t xml:space="preserve"> </w:t>
      </w:r>
      <w:r w:rsidR="00F83291" w:rsidRPr="00955ADF">
        <w:rPr>
          <w:rFonts w:ascii="Tw Cen MT" w:hAnsi="Tw Cen MT" w:cs="Times New Roman"/>
        </w:rPr>
        <w:t>(</w:t>
      </w:r>
      <w:proofErr w:type="spellStart"/>
      <w:r w:rsidR="00F83291" w:rsidRPr="00955ADF">
        <w:rPr>
          <w:rFonts w:ascii="Tw Cen MT" w:hAnsi="Tw Cen MT" w:cs="Times New Roman"/>
        </w:rPr>
        <w:t>Dz.U</w:t>
      </w:r>
      <w:proofErr w:type="spellEnd"/>
      <w:r w:rsidR="00F83291" w:rsidRPr="00955ADF">
        <w:rPr>
          <w:rFonts w:ascii="Tw Cen MT" w:hAnsi="Tw Cen MT" w:cs="Times New Roman"/>
        </w:rPr>
        <w:t>. 2017 poz. 1219).</w:t>
      </w:r>
    </w:p>
    <w:p w:rsidR="000352C4" w:rsidRPr="00955ADF" w:rsidRDefault="000352C4" w:rsidP="00DE474D">
      <w:pPr>
        <w:pStyle w:val="Akapitzlist"/>
        <w:numPr>
          <w:ilvl w:val="0"/>
          <w:numId w:val="19"/>
        </w:numPr>
        <w:spacing w:line="360" w:lineRule="auto"/>
        <w:ind w:left="426" w:hanging="426"/>
        <w:jc w:val="both"/>
        <w:rPr>
          <w:rFonts w:ascii="Tw Cen MT" w:hAnsi="Tw Cen MT" w:cs="Times New Roman"/>
        </w:rPr>
      </w:pPr>
      <w:r w:rsidRPr="00955ADF">
        <w:rPr>
          <w:rFonts w:ascii="Tw Cen MT" w:hAnsi="Tw Cen MT" w:cs="Times New Roman"/>
          <w:b/>
        </w:rPr>
        <w:t>System</w:t>
      </w:r>
      <w:r w:rsidRPr="00955ADF">
        <w:rPr>
          <w:rFonts w:ascii="Tw Cen MT" w:hAnsi="Tw Cen MT" w:cs="Times New Roman"/>
        </w:rPr>
        <w:t xml:space="preserve"> – obiekt (fizyczny lub abstrakcyjny) utworzony przez zbiór lub zbiory elementów, powiązanych w określonej strukturze (pozostających w określonych relacjach fizycznych, logicznych lub funkcjonalnych) związany z realizacją wskazanego celu lub funkcjonalności. </w:t>
      </w:r>
    </w:p>
    <w:p w:rsidR="000352C4" w:rsidRPr="00955ADF" w:rsidRDefault="000352C4" w:rsidP="00DE474D">
      <w:pPr>
        <w:pStyle w:val="Akapitzlist"/>
        <w:numPr>
          <w:ilvl w:val="0"/>
          <w:numId w:val="19"/>
        </w:numPr>
        <w:spacing w:line="360" w:lineRule="auto"/>
        <w:ind w:left="426" w:hanging="426"/>
        <w:jc w:val="both"/>
        <w:rPr>
          <w:rFonts w:ascii="Tw Cen MT" w:hAnsi="Tw Cen MT" w:cs="Times New Roman"/>
        </w:rPr>
      </w:pPr>
      <w:r w:rsidRPr="00955ADF">
        <w:rPr>
          <w:rFonts w:ascii="Tw Cen MT" w:hAnsi="Tw Cen MT" w:cs="Times New Roman"/>
          <w:b/>
        </w:rPr>
        <w:t>System dziedzinowy</w:t>
      </w:r>
      <w:r w:rsidRPr="00955ADF">
        <w:rPr>
          <w:rFonts w:ascii="Tw Cen MT" w:hAnsi="Tw Cen MT" w:cs="Times New Roman"/>
        </w:rPr>
        <w:t xml:space="preserve"> - samodzielny i niezależny system informatyczny, stworzony do świadczenia usług dla określonego obszaru danej </w:t>
      </w:r>
      <w:r w:rsidR="00BA523B" w:rsidRPr="00955ADF">
        <w:rPr>
          <w:rFonts w:ascii="Tw Cen MT" w:hAnsi="Tw Cen MT" w:cs="Times New Roman"/>
        </w:rPr>
        <w:t>jednostki.</w:t>
      </w:r>
      <w:r w:rsidRPr="00955ADF">
        <w:rPr>
          <w:rFonts w:ascii="Tw Cen MT" w:hAnsi="Tw Cen MT" w:cs="Times New Roman"/>
        </w:rPr>
        <w:t xml:space="preserve"> Nie stanowi on części innego systemu dziedzinowego, ale może być z nim powiązany i zintegrowany. System dziedzinowy może być źródłem informacji dla innych systemów dziedzinowych (czyli bazą referencyjną) np. System Ewidencja Ludności może być słownikiem dla innych systemów w zakresie bazy mieszkańców. System może być związany z</w:t>
      </w:r>
      <w:r w:rsidR="00BA523B" w:rsidRPr="00955ADF">
        <w:rPr>
          <w:rFonts w:ascii="Tw Cen MT" w:hAnsi="Tw Cen MT" w:cs="Times New Roman"/>
        </w:rPr>
        <w:t> </w:t>
      </w:r>
      <w:r w:rsidRPr="00955ADF">
        <w:rPr>
          <w:rFonts w:ascii="Tw Cen MT" w:hAnsi="Tw Cen MT" w:cs="Times New Roman"/>
        </w:rPr>
        <w:t xml:space="preserve">prowadzeniem rejestru lub ewidencji z danej dziedziny. </w:t>
      </w:r>
    </w:p>
    <w:p w:rsidR="000352C4" w:rsidRPr="00955ADF" w:rsidRDefault="000352C4" w:rsidP="00DE474D">
      <w:pPr>
        <w:pStyle w:val="Akapitzlist"/>
        <w:numPr>
          <w:ilvl w:val="0"/>
          <w:numId w:val="19"/>
        </w:numPr>
        <w:spacing w:line="360" w:lineRule="auto"/>
        <w:ind w:left="426" w:hanging="426"/>
        <w:jc w:val="both"/>
        <w:rPr>
          <w:rFonts w:ascii="Tw Cen MT" w:hAnsi="Tw Cen MT" w:cs="Times New Roman"/>
        </w:rPr>
      </w:pPr>
      <w:r w:rsidRPr="00955ADF">
        <w:rPr>
          <w:rFonts w:ascii="Tw Cen MT" w:hAnsi="Tw Cen MT" w:cs="Times New Roman"/>
          <w:b/>
        </w:rPr>
        <w:t>System informacyjny</w:t>
      </w:r>
      <w:r w:rsidRPr="00955ADF">
        <w:rPr>
          <w:rFonts w:ascii="Tw Cen MT" w:hAnsi="Tw Cen MT" w:cs="Times New Roman"/>
        </w:rPr>
        <w:t xml:space="preserve"> – system, którego elementami są informacje i układy służące do zarządzania nimi. </w:t>
      </w:r>
    </w:p>
    <w:p w:rsidR="000352C4" w:rsidRPr="00955ADF" w:rsidRDefault="000352C4" w:rsidP="00DE474D">
      <w:pPr>
        <w:pStyle w:val="Akapitzlist"/>
        <w:numPr>
          <w:ilvl w:val="0"/>
          <w:numId w:val="19"/>
        </w:numPr>
        <w:spacing w:line="360" w:lineRule="auto"/>
        <w:ind w:left="426" w:hanging="426"/>
        <w:jc w:val="both"/>
        <w:rPr>
          <w:rFonts w:ascii="Tw Cen MT" w:hAnsi="Tw Cen MT" w:cs="Times New Roman"/>
        </w:rPr>
      </w:pPr>
      <w:r w:rsidRPr="00955ADF">
        <w:rPr>
          <w:rFonts w:ascii="Tw Cen MT" w:hAnsi="Tw Cen MT" w:cs="Times New Roman"/>
          <w:b/>
        </w:rPr>
        <w:t>System informatyczny</w:t>
      </w:r>
      <w:r w:rsidRPr="00955ADF">
        <w:rPr>
          <w:rFonts w:ascii="Tw Cen MT" w:hAnsi="Tw Cen MT" w:cs="Times New Roman"/>
        </w:rPr>
        <w:t xml:space="preserve"> – system informacyjny, zarządzający informacją z wykorzystaniem narzędzi informatycznych. </w:t>
      </w:r>
    </w:p>
    <w:p w:rsidR="000352C4" w:rsidRDefault="000352C4" w:rsidP="00DE474D">
      <w:pPr>
        <w:pStyle w:val="Akapitzlist"/>
        <w:numPr>
          <w:ilvl w:val="0"/>
          <w:numId w:val="19"/>
        </w:numPr>
        <w:spacing w:line="360" w:lineRule="auto"/>
        <w:ind w:left="426" w:hanging="426"/>
        <w:jc w:val="both"/>
        <w:rPr>
          <w:rFonts w:ascii="Tw Cen MT" w:hAnsi="Tw Cen MT" w:cs="Times New Roman"/>
        </w:rPr>
      </w:pPr>
      <w:r w:rsidRPr="00955ADF">
        <w:rPr>
          <w:rFonts w:ascii="Tw Cen MT" w:hAnsi="Tw Cen MT" w:cs="Times New Roman"/>
          <w:b/>
        </w:rPr>
        <w:t>System tradycyjny</w:t>
      </w:r>
      <w:r w:rsidRPr="00955ADF">
        <w:rPr>
          <w:rFonts w:ascii="Tw Cen MT" w:hAnsi="Tw Cen MT" w:cs="Times New Roman"/>
        </w:rPr>
        <w:t xml:space="preserve"> — system wykonywania czynności kancelaryjnych, dokumentowania przebiegu załatwiania spraw, gromadzenia i tworzenia dokumentacji</w:t>
      </w:r>
      <w:r w:rsidR="00D638B9" w:rsidRPr="00955ADF">
        <w:rPr>
          <w:rFonts w:ascii="Tw Cen MT" w:hAnsi="Tw Cen MT" w:cs="Times New Roman"/>
        </w:rPr>
        <w:t xml:space="preserve"> w postaci </w:t>
      </w:r>
      <w:proofErr w:type="spellStart"/>
      <w:r w:rsidR="00D638B9" w:rsidRPr="00955ADF">
        <w:rPr>
          <w:rFonts w:ascii="Tw Cen MT" w:hAnsi="Tw Cen MT" w:cs="Times New Roman"/>
        </w:rPr>
        <w:t>nieelektronicznej</w:t>
      </w:r>
      <w:proofErr w:type="spellEnd"/>
      <w:r w:rsidR="00D638B9" w:rsidRPr="00955ADF">
        <w:rPr>
          <w:rFonts w:ascii="Tw Cen MT" w:hAnsi="Tw Cen MT" w:cs="Times New Roman"/>
        </w:rPr>
        <w:t>, z </w:t>
      </w:r>
      <w:r w:rsidRPr="00955ADF">
        <w:rPr>
          <w:rFonts w:ascii="Tw Cen MT" w:hAnsi="Tw Cen MT" w:cs="Times New Roman"/>
        </w:rPr>
        <w:t xml:space="preserve">możliwością korzystania z narzędzi informatycznych do wspomagania procesu obiegu dokumentacji w tej postaci. </w:t>
      </w:r>
    </w:p>
    <w:p w:rsidR="00854792" w:rsidRDefault="00854792" w:rsidP="00DE474D">
      <w:pPr>
        <w:pStyle w:val="Akapitzlist"/>
        <w:numPr>
          <w:ilvl w:val="0"/>
          <w:numId w:val="19"/>
        </w:numPr>
        <w:spacing w:line="360" w:lineRule="auto"/>
        <w:ind w:left="426" w:hanging="426"/>
        <w:jc w:val="both"/>
        <w:rPr>
          <w:rFonts w:ascii="Tw Cen MT" w:hAnsi="Tw Cen MT" w:cs="Times New Roman"/>
        </w:rPr>
      </w:pPr>
      <w:r w:rsidRPr="00854792">
        <w:rPr>
          <w:rFonts w:ascii="Tw Cen MT" w:hAnsi="Tw Cen MT" w:cs="Times New Roman"/>
          <w:b/>
        </w:rPr>
        <w:t>Wykonawca</w:t>
      </w:r>
      <w:r w:rsidRPr="00854792">
        <w:rPr>
          <w:rFonts w:ascii="Tw Cen MT" w:hAnsi="Tw Cen MT" w:cs="Times New Roman"/>
        </w:rPr>
        <w:t xml:space="preserve"> –</w:t>
      </w:r>
      <w:r>
        <w:rPr>
          <w:rFonts w:ascii="Tw Cen MT" w:hAnsi="Tw Cen MT" w:cs="Times New Roman"/>
        </w:rPr>
        <w:t xml:space="preserve"> </w:t>
      </w:r>
      <w:r w:rsidRPr="00854792">
        <w:rPr>
          <w:rFonts w:ascii="Tw Cen MT" w:hAnsi="Tw Cen MT" w:cs="Times New Roman"/>
        </w:rPr>
        <w:t>firma / osoba zalogowana do systemu, która założyła konto użytkownika poprzez rejestrację na portalu. Posiada uprawnienia do składania wniosków / ofert, zadawania pytań, składania skarg / odwołań</w:t>
      </w:r>
      <w:r>
        <w:rPr>
          <w:rFonts w:ascii="Tw Cen MT" w:hAnsi="Tw Cen MT" w:cs="Times New Roman"/>
        </w:rPr>
        <w:t xml:space="preserve"> (niniejsza definicja obowiązuje tylko i wyłącznie w opisie podsystemu </w:t>
      </w:r>
      <w:r w:rsidRPr="00854792">
        <w:rPr>
          <w:rFonts w:ascii="Tw Cen MT" w:hAnsi="Tw Cen MT" w:cs="Times New Roman"/>
          <w:b/>
        </w:rPr>
        <w:t>PZP</w:t>
      </w:r>
      <w:r>
        <w:rPr>
          <w:rFonts w:ascii="Tw Cen MT" w:hAnsi="Tw Cen MT" w:cs="Times New Roman"/>
        </w:rPr>
        <w:t xml:space="preserve"> systemu </w:t>
      </w:r>
      <w:r w:rsidRPr="00854792">
        <w:rPr>
          <w:rFonts w:ascii="Tw Cen MT" w:hAnsi="Tw Cen MT" w:cs="Times New Roman"/>
          <w:b/>
        </w:rPr>
        <w:t>EOD</w:t>
      </w:r>
      <w:r>
        <w:rPr>
          <w:rFonts w:ascii="Tw Cen MT" w:hAnsi="Tw Cen MT" w:cs="Times New Roman"/>
        </w:rPr>
        <w:t xml:space="preserve">; poza ww. miejscem jako </w:t>
      </w:r>
      <w:r w:rsidRPr="00854792">
        <w:rPr>
          <w:rFonts w:ascii="Tw Cen MT" w:hAnsi="Tw Cen MT" w:cs="Times New Roman"/>
          <w:b/>
        </w:rPr>
        <w:t>Wykonawcę</w:t>
      </w:r>
      <w:r>
        <w:rPr>
          <w:rFonts w:ascii="Tw Cen MT" w:hAnsi="Tw Cen MT" w:cs="Times New Roman"/>
          <w:b/>
        </w:rPr>
        <w:t xml:space="preserve"> </w:t>
      </w:r>
      <w:r w:rsidRPr="00854792">
        <w:rPr>
          <w:rFonts w:ascii="Tw Cen MT" w:hAnsi="Tw Cen MT" w:cs="Times New Roman"/>
        </w:rPr>
        <w:t>rozumie się</w:t>
      </w:r>
      <w:r>
        <w:rPr>
          <w:rFonts w:ascii="Tw Cen MT" w:hAnsi="Tw Cen MT" w:cs="Times New Roman"/>
        </w:rPr>
        <w:t xml:space="preserve"> stronę umowy na wykonanie niniejszego zamówienia).</w:t>
      </w:r>
    </w:p>
    <w:p w:rsidR="00854792" w:rsidRDefault="00B468D5" w:rsidP="00854792">
      <w:pPr>
        <w:pStyle w:val="Akapitzlist"/>
        <w:numPr>
          <w:ilvl w:val="0"/>
          <w:numId w:val="19"/>
        </w:numPr>
        <w:spacing w:line="360" w:lineRule="auto"/>
        <w:jc w:val="both"/>
        <w:rPr>
          <w:rFonts w:ascii="Tw Cen MT" w:hAnsi="Tw Cen MT" w:cs="Times New Roman"/>
        </w:rPr>
      </w:pPr>
      <w:r>
        <w:rPr>
          <w:rFonts w:ascii="Tw Cen MT" w:hAnsi="Tw Cen MT" w:cs="Times New Roman"/>
          <w:b/>
        </w:rPr>
        <w:t xml:space="preserve">Zakład </w:t>
      </w:r>
      <w:r w:rsidR="00854792">
        <w:rPr>
          <w:rFonts w:ascii="Tw Cen MT" w:hAnsi="Tw Cen MT" w:cs="Times New Roman"/>
          <w:b/>
        </w:rPr>
        <w:t>–</w:t>
      </w:r>
      <w:r w:rsidRPr="00B468D5">
        <w:rPr>
          <w:rFonts w:ascii="Tw Cen MT" w:hAnsi="Tw Cen MT" w:cs="Times New Roman"/>
          <w:b/>
        </w:rPr>
        <w:t xml:space="preserve"> </w:t>
      </w:r>
      <w:r w:rsidR="00854792" w:rsidRPr="00854792">
        <w:rPr>
          <w:rFonts w:ascii="Tw Cen MT" w:hAnsi="Tw Cen MT" w:cs="Times New Roman"/>
        </w:rPr>
        <w:t>Powiat Lidzbarski</w:t>
      </w:r>
      <w:r w:rsidRPr="00854792">
        <w:rPr>
          <w:rFonts w:ascii="Tw Cen MT" w:hAnsi="Tw Cen MT" w:cs="Times New Roman"/>
        </w:rPr>
        <w:t xml:space="preserve"> i jednostki podległe</w:t>
      </w:r>
    </w:p>
    <w:p w:rsidR="00854792" w:rsidRDefault="000352C4" w:rsidP="00854792">
      <w:pPr>
        <w:pStyle w:val="Akapitzlist"/>
        <w:numPr>
          <w:ilvl w:val="0"/>
          <w:numId w:val="19"/>
        </w:numPr>
        <w:spacing w:line="360" w:lineRule="auto"/>
        <w:jc w:val="both"/>
        <w:rPr>
          <w:rFonts w:ascii="Tw Cen MT" w:hAnsi="Tw Cen MT" w:cs="Times New Roman"/>
        </w:rPr>
      </w:pPr>
      <w:r w:rsidRPr="00854792">
        <w:rPr>
          <w:rFonts w:ascii="Tw Cen MT" w:hAnsi="Tw Cen MT" w:cs="Times New Roman"/>
          <w:b/>
        </w:rPr>
        <w:t>Zasoby</w:t>
      </w:r>
      <w:r w:rsidRPr="00854792">
        <w:rPr>
          <w:rFonts w:ascii="Tw Cen MT" w:hAnsi="Tw Cen MT" w:cs="Times New Roman"/>
        </w:rPr>
        <w:t xml:space="preserve"> – obiekty, którymi są przedmioty materialne (rzeczy) i niematerialne (wartości, prawa, dane i informacje) oraz zbiory tych obiektów, stanowiące przedmiot wymiany, przetwarzania lub zarządzania. </w:t>
      </w:r>
    </w:p>
    <w:p w:rsidR="00854792" w:rsidRDefault="000352C4" w:rsidP="00854792">
      <w:pPr>
        <w:pStyle w:val="Akapitzlist"/>
        <w:numPr>
          <w:ilvl w:val="0"/>
          <w:numId w:val="19"/>
        </w:numPr>
        <w:spacing w:line="360" w:lineRule="auto"/>
        <w:jc w:val="both"/>
        <w:rPr>
          <w:rFonts w:ascii="Tw Cen MT" w:hAnsi="Tw Cen MT" w:cs="Times New Roman"/>
        </w:rPr>
      </w:pPr>
      <w:r w:rsidRPr="00854792">
        <w:rPr>
          <w:rFonts w:ascii="Tw Cen MT" w:hAnsi="Tw Cen MT" w:cs="Times New Roman"/>
          <w:b/>
        </w:rPr>
        <w:t>Zasoby informacyjne</w:t>
      </w:r>
      <w:r w:rsidRPr="00854792">
        <w:rPr>
          <w:rFonts w:ascii="Tw Cen MT" w:hAnsi="Tw Cen MT" w:cs="Times New Roman"/>
        </w:rPr>
        <w:t xml:space="preserve"> – obiekty, którymi są dane i informacje oraz zbiory tych obiektów, gromadzone jako rejestry, ewidencje, dokumenty oraz zbiory dokumentów. </w:t>
      </w:r>
    </w:p>
    <w:p w:rsidR="007F2C78" w:rsidRPr="00854792" w:rsidRDefault="000352C4" w:rsidP="00854792">
      <w:pPr>
        <w:pStyle w:val="Akapitzlist"/>
        <w:numPr>
          <w:ilvl w:val="0"/>
          <w:numId w:val="19"/>
        </w:numPr>
        <w:spacing w:line="360" w:lineRule="auto"/>
        <w:jc w:val="both"/>
        <w:rPr>
          <w:rFonts w:ascii="Tw Cen MT" w:hAnsi="Tw Cen MT" w:cs="Times New Roman"/>
        </w:rPr>
      </w:pPr>
      <w:r w:rsidRPr="00854792">
        <w:rPr>
          <w:rFonts w:ascii="Tw Cen MT" w:hAnsi="Tw Cen MT" w:cs="Times New Roman"/>
          <w:b/>
        </w:rPr>
        <w:t>XML</w:t>
      </w:r>
      <w:r w:rsidRPr="00854792">
        <w:rPr>
          <w:rFonts w:ascii="Tw Cen MT" w:hAnsi="Tw Cen MT" w:cs="Times New Roman"/>
        </w:rPr>
        <w:t xml:space="preserve"> - Format XML (</w:t>
      </w:r>
      <w:proofErr w:type="spellStart"/>
      <w:r w:rsidRPr="00854792">
        <w:rPr>
          <w:rFonts w:ascii="Tw Cen MT" w:hAnsi="Tw Cen MT" w:cs="Times New Roman"/>
        </w:rPr>
        <w:t>Extensible</w:t>
      </w:r>
      <w:proofErr w:type="spellEnd"/>
      <w:r w:rsidRPr="00854792">
        <w:rPr>
          <w:rFonts w:ascii="Tw Cen MT" w:hAnsi="Tw Cen MT" w:cs="Times New Roman"/>
        </w:rPr>
        <w:t xml:space="preserve"> </w:t>
      </w:r>
      <w:proofErr w:type="spellStart"/>
      <w:r w:rsidRPr="00854792">
        <w:rPr>
          <w:rFonts w:ascii="Tw Cen MT" w:hAnsi="Tw Cen MT" w:cs="Times New Roman"/>
        </w:rPr>
        <w:t>Markup</w:t>
      </w:r>
      <w:proofErr w:type="spellEnd"/>
      <w:r w:rsidRPr="00854792">
        <w:rPr>
          <w:rFonts w:ascii="Tw Cen MT" w:hAnsi="Tw Cen MT" w:cs="Times New Roman"/>
        </w:rPr>
        <w:t xml:space="preserve"> </w:t>
      </w:r>
      <w:proofErr w:type="spellStart"/>
      <w:r w:rsidRPr="00854792">
        <w:rPr>
          <w:rFonts w:ascii="Tw Cen MT" w:hAnsi="Tw Cen MT" w:cs="Times New Roman"/>
        </w:rPr>
        <w:t>Language</w:t>
      </w:r>
      <w:proofErr w:type="spellEnd"/>
      <w:r w:rsidRPr="00854792">
        <w:rPr>
          <w:rFonts w:ascii="Tw Cen MT" w:hAnsi="Tw Cen MT" w:cs="Times New Roman"/>
        </w:rPr>
        <w:t>) jest to obecnie powszechnie uznany standard publiczny, umożliwiający wymianę danych między różnymi systemami, standard zgodny z KRI.</w:t>
      </w:r>
    </w:p>
    <w:p w:rsidR="002F431D" w:rsidRPr="00955ADF" w:rsidRDefault="002F431D">
      <w:pPr>
        <w:rPr>
          <w:rFonts w:ascii="Tw Cen MT" w:eastAsiaTheme="majorEastAsia" w:hAnsi="Tw Cen MT" w:cs="Times New Roman"/>
          <w:sz w:val="32"/>
          <w:szCs w:val="32"/>
        </w:rPr>
      </w:pPr>
      <w:r w:rsidRPr="00955ADF">
        <w:rPr>
          <w:rFonts w:ascii="Tw Cen MT" w:hAnsi="Tw Cen MT" w:cs="Times New Roman"/>
        </w:rPr>
        <w:br w:type="page"/>
      </w:r>
    </w:p>
    <w:p w:rsidR="007F2C78" w:rsidRPr="00955ADF" w:rsidRDefault="00AC4DFA" w:rsidP="00AC4DFA">
      <w:pPr>
        <w:pStyle w:val="Nagwek1"/>
        <w:rPr>
          <w:rFonts w:ascii="Tw Cen MT" w:hAnsi="Tw Cen MT" w:cs="Times New Roman"/>
          <w:color w:val="auto"/>
        </w:rPr>
      </w:pPr>
      <w:bookmarkStart w:id="4" w:name="_Toc516100323"/>
      <w:r w:rsidRPr="00955ADF">
        <w:rPr>
          <w:rFonts w:ascii="Tw Cen MT" w:hAnsi="Tw Cen MT" w:cs="Times New Roman"/>
          <w:color w:val="auto"/>
        </w:rPr>
        <w:t>OGÓLNE WYMOGI PRAWNE</w:t>
      </w:r>
      <w:bookmarkEnd w:id="4"/>
    </w:p>
    <w:p w:rsidR="002F431D" w:rsidRPr="00955ADF" w:rsidRDefault="002F431D" w:rsidP="002F431D">
      <w:pPr>
        <w:rPr>
          <w:rFonts w:ascii="Tw Cen MT" w:hAnsi="Tw Cen MT" w:cs="Times New Roman"/>
        </w:rPr>
      </w:pPr>
    </w:p>
    <w:p w:rsidR="002F431D" w:rsidRPr="00955ADF" w:rsidRDefault="002F431D" w:rsidP="00811A3A">
      <w:pPr>
        <w:spacing w:line="360" w:lineRule="auto"/>
        <w:jc w:val="both"/>
        <w:rPr>
          <w:rFonts w:ascii="Tw Cen MT" w:hAnsi="Tw Cen MT" w:cs="Times New Roman"/>
        </w:rPr>
      </w:pPr>
      <w:r w:rsidRPr="00955ADF">
        <w:rPr>
          <w:rFonts w:ascii="Tw Cen MT" w:hAnsi="Tw Cen MT" w:cs="Times New Roman"/>
        </w:rPr>
        <w:t>Oferowane przez Wykonawcę rozwiązania muszą być na dzień odbioru zgodne z aktami prawnymi regulującymi pracę urzędów administracji publicznej oraz usług urzędowych realizowanych drogą elektroniczną. Oferowane rozwiązania muszą być zgodne w szczególności z następującymi przepisami:</w:t>
      </w:r>
    </w:p>
    <w:p w:rsidR="002F431D" w:rsidRPr="00955ADF" w:rsidRDefault="002F431D" w:rsidP="008F65A5">
      <w:pPr>
        <w:pStyle w:val="Akapitzlist"/>
        <w:numPr>
          <w:ilvl w:val="0"/>
          <w:numId w:val="2"/>
        </w:numPr>
        <w:spacing w:line="360" w:lineRule="auto"/>
        <w:ind w:left="284" w:hanging="284"/>
        <w:jc w:val="both"/>
        <w:rPr>
          <w:rFonts w:ascii="Tw Cen MT" w:hAnsi="Tw Cen MT" w:cs="Times New Roman"/>
        </w:rPr>
      </w:pPr>
      <w:r w:rsidRPr="00955ADF">
        <w:rPr>
          <w:rFonts w:ascii="Tw Cen MT" w:hAnsi="Tw Cen MT" w:cs="Times New Roman"/>
        </w:rPr>
        <w:t>Rozporządzenie Prezesa Rady Ministrów z dnia 18 stycznia 2011 r. w sprawie instrukcji kancelaryjnej, jednolitych rzeczowych wykazów akt oraz instrukcji w sprawie organizacji i zakresu działa</w:t>
      </w:r>
      <w:r w:rsidR="00717514" w:rsidRPr="00955ADF">
        <w:rPr>
          <w:rFonts w:ascii="Tw Cen MT" w:hAnsi="Tw Cen MT" w:cs="Times New Roman"/>
        </w:rPr>
        <w:t>nia archiwów zakładowych (</w:t>
      </w:r>
      <w:proofErr w:type="spellStart"/>
      <w:r w:rsidR="00717514" w:rsidRPr="00955ADF">
        <w:rPr>
          <w:rFonts w:ascii="Tw Cen MT" w:hAnsi="Tw Cen MT" w:cs="Times New Roman"/>
        </w:rPr>
        <w:t>Dz.</w:t>
      </w:r>
      <w:r w:rsidRPr="00955ADF">
        <w:rPr>
          <w:rFonts w:ascii="Tw Cen MT" w:hAnsi="Tw Cen MT" w:cs="Times New Roman"/>
        </w:rPr>
        <w:t>U</w:t>
      </w:r>
      <w:proofErr w:type="spellEnd"/>
      <w:r w:rsidRPr="00955ADF">
        <w:rPr>
          <w:rFonts w:ascii="Tw Cen MT" w:hAnsi="Tw Cen MT" w:cs="Times New Roman"/>
        </w:rPr>
        <w:t>. 2011 r. Nr 14 poz. 67).</w:t>
      </w:r>
    </w:p>
    <w:p w:rsidR="002F431D" w:rsidRPr="00955ADF" w:rsidRDefault="002F431D" w:rsidP="008F65A5">
      <w:pPr>
        <w:pStyle w:val="Akapitzlist"/>
        <w:numPr>
          <w:ilvl w:val="0"/>
          <w:numId w:val="2"/>
        </w:numPr>
        <w:spacing w:line="360" w:lineRule="auto"/>
        <w:ind w:left="284" w:hanging="284"/>
        <w:jc w:val="both"/>
        <w:rPr>
          <w:rFonts w:ascii="Tw Cen MT" w:hAnsi="Tw Cen MT" w:cs="Times New Roman"/>
        </w:rPr>
      </w:pPr>
      <w:r w:rsidRPr="00955ADF">
        <w:rPr>
          <w:rFonts w:ascii="Tw Cen MT" w:hAnsi="Tw Cen MT" w:cs="Times New Roman"/>
        </w:rPr>
        <w:t>Ustawa z dnia 14 czerwca 1960 r. Kodeks postępowan</w:t>
      </w:r>
      <w:r w:rsidR="00717514" w:rsidRPr="00955ADF">
        <w:rPr>
          <w:rFonts w:ascii="Tw Cen MT" w:hAnsi="Tw Cen MT" w:cs="Times New Roman"/>
        </w:rPr>
        <w:t>ia administracyjnego (</w:t>
      </w:r>
      <w:proofErr w:type="spellStart"/>
      <w:r w:rsidR="00717514" w:rsidRPr="00955ADF">
        <w:rPr>
          <w:rFonts w:ascii="Tw Cen MT" w:hAnsi="Tw Cen MT" w:cs="Times New Roman"/>
        </w:rPr>
        <w:t>Dz.U</w:t>
      </w:r>
      <w:proofErr w:type="spellEnd"/>
      <w:r w:rsidR="00717514" w:rsidRPr="00955ADF">
        <w:rPr>
          <w:rFonts w:ascii="Tw Cen MT" w:hAnsi="Tw Cen MT" w:cs="Times New Roman"/>
        </w:rPr>
        <w:t xml:space="preserve">. </w:t>
      </w:r>
      <w:r w:rsidR="00C07E2E" w:rsidRPr="00955ADF">
        <w:rPr>
          <w:rFonts w:ascii="Tw Cen MT" w:hAnsi="Tw Cen MT" w:cs="Times New Roman"/>
        </w:rPr>
        <w:t>2017</w:t>
      </w:r>
      <w:r w:rsidRPr="00955ADF">
        <w:rPr>
          <w:rFonts w:ascii="Tw Cen MT" w:hAnsi="Tw Cen MT" w:cs="Times New Roman"/>
        </w:rPr>
        <w:t>r. poz</w:t>
      </w:r>
      <w:r w:rsidR="00C07E2E" w:rsidRPr="00955ADF">
        <w:rPr>
          <w:rFonts w:ascii="Tw Cen MT" w:hAnsi="Tw Cen MT" w:cs="Times New Roman"/>
        </w:rPr>
        <w:t>. 1257</w:t>
      </w:r>
      <w:r w:rsidR="00F83291" w:rsidRPr="00955ADF">
        <w:rPr>
          <w:rFonts w:ascii="Tw Cen MT" w:hAnsi="Tw Cen MT" w:cs="Times New Roman"/>
        </w:rPr>
        <w:t xml:space="preserve"> z </w:t>
      </w:r>
      <w:proofErr w:type="spellStart"/>
      <w:r w:rsidR="00F83291" w:rsidRPr="00955ADF">
        <w:rPr>
          <w:rFonts w:ascii="Tw Cen MT" w:hAnsi="Tw Cen MT" w:cs="Times New Roman"/>
        </w:rPr>
        <w:t>późn</w:t>
      </w:r>
      <w:proofErr w:type="spellEnd"/>
      <w:r w:rsidR="00F83291" w:rsidRPr="00955ADF">
        <w:rPr>
          <w:rFonts w:ascii="Tw Cen MT" w:hAnsi="Tw Cen MT" w:cs="Times New Roman"/>
        </w:rPr>
        <w:t>.</w:t>
      </w:r>
      <w:r w:rsidR="00E81152" w:rsidRPr="00955ADF">
        <w:rPr>
          <w:rFonts w:ascii="Tw Cen MT" w:hAnsi="Tw Cen MT" w:cs="Times New Roman"/>
        </w:rPr>
        <w:t xml:space="preserve"> </w:t>
      </w:r>
      <w:r w:rsidR="00F83291" w:rsidRPr="00955ADF">
        <w:rPr>
          <w:rFonts w:ascii="Tw Cen MT" w:hAnsi="Tw Cen MT" w:cs="Times New Roman"/>
        </w:rPr>
        <w:t>zm.</w:t>
      </w:r>
      <w:r w:rsidRPr="00955ADF">
        <w:rPr>
          <w:rFonts w:ascii="Tw Cen MT" w:hAnsi="Tw Cen MT" w:cs="Times New Roman"/>
        </w:rPr>
        <w:t>).</w:t>
      </w:r>
    </w:p>
    <w:p w:rsidR="002F431D" w:rsidRPr="00955ADF" w:rsidRDefault="002F431D" w:rsidP="008F65A5">
      <w:pPr>
        <w:pStyle w:val="Akapitzlist"/>
        <w:numPr>
          <w:ilvl w:val="0"/>
          <w:numId w:val="2"/>
        </w:numPr>
        <w:spacing w:line="360" w:lineRule="auto"/>
        <w:ind w:left="284" w:hanging="284"/>
        <w:jc w:val="both"/>
        <w:rPr>
          <w:rFonts w:ascii="Tw Cen MT" w:hAnsi="Tw Cen MT" w:cs="Times New Roman"/>
        </w:rPr>
      </w:pPr>
      <w:r w:rsidRPr="00955ADF">
        <w:rPr>
          <w:rFonts w:ascii="Tw Cen MT" w:hAnsi="Tw Cen MT" w:cs="Times New Roman"/>
        </w:rPr>
        <w:t xml:space="preserve">Ustawa z dnia 14 lipca 1983 r. o narodowym zasobie archiwalnym i </w:t>
      </w:r>
      <w:r w:rsidR="00323CBE" w:rsidRPr="00955ADF">
        <w:rPr>
          <w:rFonts w:ascii="Tw Cen MT" w:hAnsi="Tw Cen MT" w:cs="Times New Roman"/>
        </w:rPr>
        <w:t>archiwach (</w:t>
      </w:r>
      <w:proofErr w:type="spellStart"/>
      <w:r w:rsidR="003E0A25">
        <w:fldChar w:fldCharType="begin"/>
      </w:r>
      <w:r w:rsidR="008F716B">
        <w:instrText>HYPERLINK "http://isap.sejm.gov.pl/isap.nsf/DocDetails.xsp?id=WDU20180000217"</w:instrText>
      </w:r>
      <w:r w:rsidR="003E0A25">
        <w:fldChar w:fldCharType="separate"/>
      </w:r>
      <w:r w:rsidR="00F83291" w:rsidRPr="00955ADF">
        <w:rPr>
          <w:rFonts w:ascii="Tw Cen MT" w:hAnsi="Tw Cen MT" w:cs="Times New Roman"/>
        </w:rPr>
        <w:t>Dz.U</w:t>
      </w:r>
      <w:proofErr w:type="spellEnd"/>
      <w:r w:rsidR="00F83291" w:rsidRPr="00955ADF">
        <w:rPr>
          <w:rFonts w:ascii="Tw Cen MT" w:hAnsi="Tw Cen MT" w:cs="Times New Roman"/>
        </w:rPr>
        <w:t>. 2018 poz. 217</w:t>
      </w:r>
      <w:r w:rsidR="003E0A25">
        <w:fldChar w:fldCharType="end"/>
      </w:r>
      <w:r w:rsidRPr="00955ADF">
        <w:rPr>
          <w:rFonts w:ascii="Tw Cen MT" w:hAnsi="Tw Cen MT" w:cs="Times New Roman"/>
        </w:rPr>
        <w:t>).</w:t>
      </w:r>
    </w:p>
    <w:p w:rsidR="002F431D" w:rsidRPr="00955ADF" w:rsidRDefault="002F431D" w:rsidP="008F65A5">
      <w:pPr>
        <w:pStyle w:val="Akapitzlist"/>
        <w:numPr>
          <w:ilvl w:val="0"/>
          <w:numId w:val="2"/>
        </w:numPr>
        <w:spacing w:line="360" w:lineRule="auto"/>
        <w:ind w:left="284" w:hanging="284"/>
        <w:jc w:val="both"/>
        <w:rPr>
          <w:rFonts w:ascii="Tw Cen MT" w:hAnsi="Tw Cen MT" w:cs="Times New Roman"/>
        </w:rPr>
      </w:pPr>
      <w:r w:rsidRPr="00955ADF">
        <w:rPr>
          <w:rFonts w:ascii="Tw Cen MT" w:hAnsi="Tw Cen MT" w:cs="Times New Roman"/>
        </w:rPr>
        <w:t>Rozporządzenie Ministra Spraw Wewnętrznych i Administracji z dnia 30 października 2006 r. w sprawie niezbędnych elementów struktury dokument</w:t>
      </w:r>
      <w:r w:rsidR="00323CBE" w:rsidRPr="00955ADF">
        <w:rPr>
          <w:rFonts w:ascii="Tw Cen MT" w:hAnsi="Tw Cen MT" w:cs="Times New Roman"/>
        </w:rPr>
        <w:t>ów elektronicznych (</w:t>
      </w:r>
      <w:proofErr w:type="spellStart"/>
      <w:r w:rsidR="00323CBE" w:rsidRPr="00955ADF">
        <w:rPr>
          <w:rFonts w:ascii="Tw Cen MT" w:hAnsi="Tw Cen MT" w:cs="Times New Roman"/>
        </w:rPr>
        <w:t>Dz.</w:t>
      </w:r>
      <w:r w:rsidRPr="00955ADF">
        <w:rPr>
          <w:rFonts w:ascii="Tw Cen MT" w:hAnsi="Tw Cen MT" w:cs="Times New Roman"/>
        </w:rPr>
        <w:t>U</w:t>
      </w:r>
      <w:proofErr w:type="spellEnd"/>
      <w:r w:rsidRPr="00955ADF">
        <w:rPr>
          <w:rFonts w:ascii="Tw Cen MT" w:hAnsi="Tw Cen MT" w:cs="Times New Roman"/>
        </w:rPr>
        <w:t>. 2006 r. Nr 206 poz. 1517).</w:t>
      </w:r>
    </w:p>
    <w:p w:rsidR="002F431D" w:rsidRPr="00955ADF" w:rsidRDefault="002F431D" w:rsidP="008F65A5">
      <w:pPr>
        <w:pStyle w:val="Akapitzlist"/>
        <w:numPr>
          <w:ilvl w:val="0"/>
          <w:numId w:val="2"/>
        </w:numPr>
        <w:spacing w:line="360" w:lineRule="auto"/>
        <w:ind w:left="284" w:hanging="284"/>
        <w:jc w:val="both"/>
        <w:rPr>
          <w:rFonts w:ascii="Tw Cen MT" w:hAnsi="Tw Cen MT" w:cs="Times New Roman"/>
        </w:rPr>
      </w:pPr>
      <w:r w:rsidRPr="00955ADF">
        <w:rPr>
          <w:rFonts w:ascii="Tw Cen MT" w:hAnsi="Tw Cen MT" w:cs="Times New Roman"/>
        </w:rPr>
        <w:t>Rozporządzenie Ministra Spraw Wewnętrznych i Administracji z dnia 30 października 2006 r. w sprawie szczegółowego sposobu postępowania z d</w:t>
      </w:r>
      <w:r w:rsidR="00323CBE" w:rsidRPr="00955ADF">
        <w:rPr>
          <w:rFonts w:ascii="Tw Cen MT" w:hAnsi="Tw Cen MT" w:cs="Times New Roman"/>
        </w:rPr>
        <w:t>okumentami elektronicznymi (</w:t>
      </w:r>
      <w:proofErr w:type="spellStart"/>
      <w:r w:rsidR="00323CBE" w:rsidRPr="00955ADF">
        <w:rPr>
          <w:rFonts w:ascii="Tw Cen MT" w:hAnsi="Tw Cen MT" w:cs="Times New Roman"/>
        </w:rPr>
        <w:t>Dz.</w:t>
      </w:r>
      <w:r w:rsidRPr="00955ADF">
        <w:rPr>
          <w:rFonts w:ascii="Tw Cen MT" w:hAnsi="Tw Cen MT" w:cs="Times New Roman"/>
        </w:rPr>
        <w:t>U</w:t>
      </w:r>
      <w:proofErr w:type="spellEnd"/>
      <w:r w:rsidRPr="00955ADF">
        <w:rPr>
          <w:rFonts w:ascii="Tw Cen MT" w:hAnsi="Tw Cen MT" w:cs="Times New Roman"/>
        </w:rPr>
        <w:t>. 2006 r. Nr 206 poz. 1518).</w:t>
      </w:r>
    </w:p>
    <w:p w:rsidR="002F431D" w:rsidRPr="00955ADF" w:rsidRDefault="002F431D" w:rsidP="008F65A5">
      <w:pPr>
        <w:pStyle w:val="Akapitzlist"/>
        <w:numPr>
          <w:ilvl w:val="0"/>
          <w:numId w:val="2"/>
        </w:numPr>
        <w:spacing w:line="360" w:lineRule="auto"/>
        <w:ind w:left="284" w:hanging="284"/>
        <w:jc w:val="both"/>
        <w:rPr>
          <w:rFonts w:ascii="Tw Cen MT" w:hAnsi="Tw Cen MT" w:cs="Times New Roman"/>
        </w:rPr>
      </w:pPr>
      <w:r w:rsidRPr="00955ADF">
        <w:rPr>
          <w:rFonts w:ascii="Tw Cen MT" w:hAnsi="Tw Cen MT" w:cs="Times New Roman"/>
        </w:rPr>
        <w:t>Rozporządzenie Ministra Spraw Wewnętrznych i Administracji z dnia 2 listopada 2006 r. w sprawie wymagań technicznych formatów zapisu i informatycznych nośników danych, na których utrwalono materiały archiwalne przekazywa</w:t>
      </w:r>
      <w:r w:rsidR="00701C30" w:rsidRPr="00955ADF">
        <w:rPr>
          <w:rFonts w:ascii="Tw Cen MT" w:hAnsi="Tw Cen MT" w:cs="Times New Roman"/>
        </w:rPr>
        <w:t>ne do archiwów państwowych (</w:t>
      </w:r>
      <w:proofErr w:type="spellStart"/>
      <w:r w:rsidR="00701C30" w:rsidRPr="00955ADF">
        <w:rPr>
          <w:rFonts w:ascii="Tw Cen MT" w:hAnsi="Tw Cen MT" w:cs="Times New Roman"/>
        </w:rPr>
        <w:t>Dz.</w:t>
      </w:r>
      <w:r w:rsidRPr="00955ADF">
        <w:rPr>
          <w:rFonts w:ascii="Tw Cen MT" w:hAnsi="Tw Cen MT" w:cs="Times New Roman"/>
        </w:rPr>
        <w:t>U</w:t>
      </w:r>
      <w:proofErr w:type="spellEnd"/>
      <w:r w:rsidRPr="00955ADF">
        <w:rPr>
          <w:rFonts w:ascii="Tw Cen MT" w:hAnsi="Tw Cen MT" w:cs="Times New Roman"/>
        </w:rPr>
        <w:t>. 2006 r. Nr 206 poz. 1519).</w:t>
      </w:r>
    </w:p>
    <w:p w:rsidR="002F431D" w:rsidRPr="00955ADF" w:rsidRDefault="002F431D" w:rsidP="008F65A5">
      <w:pPr>
        <w:pStyle w:val="Akapitzlist"/>
        <w:numPr>
          <w:ilvl w:val="0"/>
          <w:numId w:val="2"/>
        </w:numPr>
        <w:spacing w:line="360" w:lineRule="auto"/>
        <w:ind w:left="284" w:hanging="284"/>
        <w:jc w:val="both"/>
        <w:rPr>
          <w:rFonts w:ascii="Tw Cen MT" w:hAnsi="Tw Cen MT" w:cs="Times New Roman"/>
        </w:rPr>
      </w:pPr>
      <w:r w:rsidRPr="00955ADF">
        <w:rPr>
          <w:rFonts w:ascii="Tw Cen MT" w:hAnsi="Tw Cen MT" w:cs="Times New Roman"/>
        </w:rPr>
        <w:t>Ustawa z dnia 29 sierpnia 1997 r. o o</w:t>
      </w:r>
      <w:r w:rsidR="00AD23BF" w:rsidRPr="00955ADF">
        <w:rPr>
          <w:rFonts w:ascii="Tw Cen MT" w:hAnsi="Tw Cen MT" w:cs="Times New Roman"/>
        </w:rPr>
        <w:t>chronie danych osobowych (</w:t>
      </w:r>
      <w:r w:rsidRPr="00955ADF">
        <w:rPr>
          <w:rFonts w:ascii="Tw Cen MT" w:hAnsi="Tw Cen MT" w:cs="Times New Roman"/>
        </w:rPr>
        <w:t>Dz. U. 2016 r. poz. 922</w:t>
      </w:r>
      <w:r w:rsidR="00701C30" w:rsidRPr="00955ADF">
        <w:rPr>
          <w:rFonts w:ascii="Tw Cen MT" w:hAnsi="Tw Cen MT" w:cs="Times New Roman"/>
        </w:rPr>
        <w:t>).</w:t>
      </w:r>
    </w:p>
    <w:p w:rsidR="002F431D" w:rsidRPr="00955ADF" w:rsidRDefault="002F431D" w:rsidP="008F65A5">
      <w:pPr>
        <w:pStyle w:val="Akapitzlist"/>
        <w:numPr>
          <w:ilvl w:val="0"/>
          <w:numId w:val="2"/>
        </w:numPr>
        <w:spacing w:line="360" w:lineRule="auto"/>
        <w:ind w:left="284" w:hanging="284"/>
        <w:jc w:val="both"/>
        <w:rPr>
          <w:rFonts w:ascii="Tw Cen MT" w:hAnsi="Tw Cen MT" w:cs="Times New Roman"/>
        </w:rPr>
      </w:pPr>
      <w:r w:rsidRPr="00955ADF">
        <w:rPr>
          <w:rFonts w:ascii="Tw Cen MT" w:hAnsi="Tw Cen MT" w:cs="Times New Roman"/>
        </w:rPr>
        <w:t>Rozporządzenie Ministra Spraw Wewnętrznych i Administrac</w:t>
      </w:r>
      <w:r w:rsidR="005216BE" w:rsidRPr="00955ADF">
        <w:rPr>
          <w:rFonts w:ascii="Tw Cen MT" w:hAnsi="Tw Cen MT" w:cs="Times New Roman"/>
        </w:rPr>
        <w:t>ji z dnia 29 kwietnia 2004 r. w </w:t>
      </w:r>
      <w:r w:rsidRPr="00955ADF">
        <w:rPr>
          <w:rFonts w:ascii="Tw Cen MT" w:hAnsi="Tw Cen MT" w:cs="Times New Roman"/>
        </w:rPr>
        <w:t>sprawie dokumentacji przetwarzania danych osobowych oraz waru</w:t>
      </w:r>
      <w:r w:rsidR="005216BE" w:rsidRPr="00955ADF">
        <w:rPr>
          <w:rFonts w:ascii="Tw Cen MT" w:hAnsi="Tw Cen MT" w:cs="Times New Roman"/>
        </w:rPr>
        <w:t>nków technicznych i </w:t>
      </w:r>
      <w:r w:rsidRPr="00955ADF">
        <w:rPr>
          <w:rFonts w:ascii="Tw Cen MT" w:hAnsi="Tw Cen MT" w:cs="Times New Roman"/>
        </w:rPr>
        <w:t xml:space="preserve">organizacyjnych, jakim </w:t>
      </w:r>
      <w:r w:rsidR="00F83291" w:rsidRPr="00955ADF">
        <w:rPr>
          <w:rFonts w:ascii="Tw Cen MT" w:hAnsi="Tw Cen MT" w:cs="Times New Roman"/>
        </w:rPr>
        <w:t>powinny</w:t>
      </w:r>
      <w:r w:rsidRPr="00955ADF">
        <w:rPr>
          <w:rFonts w:ascii="Tw Cen MT" w:hAnsi="Tw Cen MT" w:cs="Times New Roman"/>
        </w:rPr>
        <w:t xml:space="preserve"> odpowiadać urządzenia i Systemy informatyczne służące do prze</w:t>
      </w:r>
      <w:r w:rsidR="00701C30" w:rsidRPr="00955ADF">
        <w:rPr>
          <w:rFonts w:ascii="Tw Cen MT" w:hAnsi="Tw Cen MT" w:cs="Times New Roman"/>
        </w:rPr>
        <w:t>twarzania danych osobowych (</w:t>
      </w:r>
      <w:proofErr w:type="spellStart"/>
      <w:r w:rsidR="00701C30" w:rsidRPr="00955ADF">
        <w:rPr>
          <w:rFonts w:ascii="Tw Cen MT" w:hAnsi="Tw Cen MT" w:cs="Times New Roman"/>
        </w:rPr>
        <w:t>Dz.</w:t>
      </w:r>
      <w:r w:rsidRPr="00955ADF">
        <w:rPr>
          <w:rFonts w:ascii="Tw Cen MT" w:hAnsi="Tw Cen MT" w:cs="Times New Roman"/>
        </w:rPr>
        <w:t>U</w:t>
      </w:r>
      <w:proofErr w:type="spellEnd"/>
      <w:r w:rsidRPr="00955ADF">
        <w:rPr>
          <w:rFonts w:ascii="Tw Cen MT" w:hAnsi="Tw Cen MT" w:cs="Times New Roman"/>
        </w:rPr>
        <w:t>. 2004 r. Nr 100 poz. 1024).</w:t>
      </w:r>
    </w:p>
    <w:p w:rsidR="002F431D" w:rsidRPr="00955ADF" w:rsidRDefault="002F431D" w:rsidP="008F65A5">
      <w:pPr>
        <w:pStyle w:val="Akapitzlist"/>
        <w:numPr>
          <w:ilvl w:val="0"/>
          <w:numId w:val="2"/>
        </w:numPr>
        <w:spacing w:line="360" w:lineRule="auto"/>
        <w:ind w:left="284" w:hanging="284"/>
        <w:jc w:val="both"/>
        <w:rPr>
          <w:rFonts w:ascii="Tw Cen MT" w:hAnsi="Tw Cen MT" w:cs="Times New Roman"/>
        </w:rPr>
      </w:pPr>
      <w:r w:rsidRPr="00955ADF">
        <w:rPr>
          <w:rFonts w:ascii="Tw Cen MT" w:hAnsi="Tw Cen MT" w:cs="Times New Roman"/>
        </w:rPr>
        <w:t>Ustawa z dnia 5 sierpnia 2010 r. o ochron</w:t>
      </w:r>
      <w:r w:rsidR="00701C30" w:rsidRPr="00955ADF">
        <w:rPr>
          <w:rFonts w:ascii="Tw Cen MT" w:hAnsi="Tw Cen MT" w:cs="Times New Roman"/>
        </w:rPr>
        <w:t>ie informacji niejawnych (</w:t>
      </w:r>
      <w:proofErr w:type="spellStart"/>
      <w:r w:rsidRPr="00955ADF">
        <w:rPr>
          <w:rFonts w:ascii="Tw Cen MT" w:hAnsi="Tw Cen MT" w:cs="Times New Roman"/>
        </w:rPr>
        <w:t>D</w:t>
      </w:r>
      <w:r w:rsidR="003F3611" w:rsidRPr="00955ADF">
        <w:rPr>
          <w:rFonts w:ascii="Tw Cen MT" w:hAnsi="Tw Cen MT" w:cs="Times New Roman"/>
        </w:rPr>
        <w:t>z.U</w:t>
      </w:r>
      <w:proofErr w:type="spellEnd"/>
      <w:r w:rsidR="003F3611" w:rsidRPr="00955ADF">
        <w:rPr>
          <w:rFonts w:ascii="Tw Cen MT" w:hAnsi="Tw Cen MT" w:cs="Times New Roman"/>
        </w:rPr>
        <w:t>. 2016 r. poz.</w:t>
      </w:r>
      <w:r w:rsidRPr="00955ADF">
        <w:rPr>
          <w:rFonts w:ascii="Tw Cen MT" w:hAnsi="Tw Cen MT" w:cs="Times New Roman"/>
        </w:rPr>
        <w:t xml:space="preserve"> 1167).</w:t>
      </w:r>
    </w:p>
    <w:p w:rsidR="002F431D" w:rsidRPr="00955ADF" w:rsidRDefault="002F431D" w:rsidP="002A0E17">
      <w:pPr>
        <w:pStyle w:val="Akapitzlist"/>
        <w:numPr>
          <w:ilvl w:val="0"/>
          <w:numId w:val="2"/>
        </w:numPr>
        <w:spacing w:line="360" w:lineRule="auto"/>
        <w:ind w:left="426" w:hanging="426"/>
        <w:jc w:val="both"/>
        <w:rPr>
          <w:rFonts w:ascii="Tw Cen MT" w:hAnsi="Tw Cen MT" w:cs="Times New Roman"/>
        </w:rPr>
      </w:pPr>
      <w:r w:rsidRPr="00955ADF">
        <w:rPr>
          <w:rFonts w:ascii="Tw Cen MT" w:hAnsi="Tw Cen MT" w:cs="Times New Roman"/>
        </w:rPr>
        <w:t>Ustawa z dnia 5 września 2016 r. o usługach zaufania oraz identyfikacji elektronicznej (</w:t>
      </w:r>
      <w:proofErr w:type="spellStart"/>
      <w:r w:rsidR="003E0A25">
        <w:fldChar w:fldCharType="begin"/>
      </w:r>
      <w:r w:rsidR="008F716B">
        <w:instrText>HYPERLINK "http://isap.sejm.gov.pl/DetailsServlet?id=WDU20160001579"</w:instrText>
      </w:r>
      <w:r w:rsidR="003E0A25">
        <w:fldChar w:fldCharType="separate"/>
      </w:r>
      <w:r w:rsidR="003F3611" w:rsidRPr="00955ADF">
        <w:rPr>
          <w:rFonts w:ascii="Tw Cen MT" w:hAnsi="Tw Cen MT" w:cs="Times New Roman"/>
        </w:rPr>
        <w:t>Dz.U</w:t>
      </w:r>
      <w:proofErr w:type="spellEnd"/>
      <w:r w:rsidR="003F3611" w:rsidRPr="00955ADF">
        <w:rPr>
          <w:rFonts w:ascii="Tw Cen MT" w:hAnsi="Tw Cen MT" w:cs="Times New Roman"/>
        </w:rPr>
        <w:t>. 2016</w:t>
      </w:r>
      <w:r w:rsidRPr="00955ADF">
        <w:rPr>
          <w:rFonts w:ascii="Tw Cen MT" w:hAnsi="Tw Cen MT" w:cs="Times New Roman"/>
        </w:rPr>
        <w:t xml:space="preserve"> poz. 1579</w:t>
      </w:r>
      <w:r w:rsidR="003E0A25">
        <w:fldChar w:fldCharType="end"/>
      </w:r>
      <w:r w:rsidRPr="00955ADF">
        <w:rPr>
          <w:rFonts w:ascii="Tw Cen MT" w:hAnsi="Tw Cen MT" w:cs="Times New Roman"/>
        </w:rPr>
        <w:t>).</w:t>
      </w:r>
    </w:p>
    <w:p w:rsidR="002F431D" w:rsidRPr="00955ADF" w:rsidRDefault="002F431D" w:rsidP="002A0E17">
      <w:pPr>
        <w:pStyle w:val="Akapitzlist"/>
        <w:numPr>
          <w:ilvl w:val="0"/>
          <w:numId w:val="2"/>
        </w:numPr>
        <w:spacing w:line="360" w:lineRule="auto"/>
        <w:ind w:left="426" w:hanging="426"/>
        <w:jc w:val="both"/>
        <w:rPr>
          <w:rFonts w:ascii="Tw Cen MT" w:hAnsi="Tw Cen MT" w:cs="Times New Roman"/>
        </w:rPr>
      </w:pPr>
      <w:r w:rsidRPr="00955ADF">
        <w:rPr>
          <w:rFonts w:ascii="Tw Cen MT" w:hAnsi="Tw Cen MT" w:cs="Times New Roman"/>
        </w:rPr>
        <w:t>Ustawa z dnia 6 września 2001 r. o dostępi</w:t>
      </w:r>
      <w:r w:rsidR="003F3611" w:rsidRPr="00955ADF">
        <w:rPr>
          <w:rFonts w:ascii="Tw Cen MT" w:hAnsi="Tw Cen MT" w:cs="Times New Roman"/>
        </w:rPr>
        <w:t>e do informacji publicznej (</w:t>
      </w:r>
      <w:proofErr w:type="spellStart"/>
      <w:r w:rsidR="003F3611" w:rsidRPr="00955ADF">
        <w:rPr>
          <w:rFonts w:ascii="Tw Cen MT" w:hAnsi="Tw Cen MT" w:cs="Times New Roman"/>
        </w:rPr>
        <w:t>Dz.</w:t>
      </w:r>
      <w:r w:rsidRPr="00955ADF">
        <w:rPr>
          <w:rFonts w:ascii="Tw Cen MT" w:hAnsi="Tw Cen MT" w:cs="Times New Roman"/>
        </w:rPr>
        <w:t>U</w:t>
      </w:r>
      <w:proofErr w:type="spellEnd"/>
      <w:r w:rsidRPr="00955ADF">
        <w:rPr>
          <w:rFonts w:ascii="Tw Cen MT" w:hAnsi="Tw Cen MT" w:cs="Times New Roman"/>
        </w:rPr>
        <w:t>.</w:t>
      </w:r>
      <w:r w:rsidR="003F3611" w:rsidRPr="00955ADF">
        <w:rPr>
          <w:rFonts w:ascii="Tw Cen MT" w:hAnsi="Tw Cen MT" w:cs="Times New Roman"/>
        </w:rPr>
        <w:t xml:space="preserve"> 2016 poz. 1764</w:t>
      </w:r>
      <w:r w:rsidRPr="00955ADF">
        <w:rPr>
          <w:rFonts w:ascii="Tw Cen MT" w:hAnsi="Tw Cen MT" w:cs="Times New Roman"/>
        </w:rPr>
        <w:t xml:space="preserve">). </w:t>
      </w:r>
    </w:p>
    <w:p w:rsidR="002F431D" w:rsidRPr="00955ADF" w:rsidRDefault="002F431D" w:rsidP="002A0E17">
      <w:pPr>
        <w:pStyle w:val="Akapitzlist"/>
        <w:numPr>
          <w:ilvl w:val="0"/>
          <w:numId w:val="2"/>
        </w:numPr>
        <w:spacing w:line="360" w:lineRule="auto"/>
        <w:ind w:left="426" w:hanging="426"/>
        <w:jc w:val="both"/>
        <w:rPr>
          <w:rFonts w:ascii="Tw Cen MT" w:hAnsi="Tw Cen MT" w:cs="Times New Roman"/>
        </w:rPr>
      </w:pPr>
      <w:r w:rsidRPr="00955ADF">
        <w:rPr>
          <w:rFonts w:ascii="Tw Cen MT" w:hAnsi="Tw Cen MT" w:cs="Times New Roman"/>
        </w:rPr>
        <w:t>Rozporządzenie Ministra Spraw Wewnętrznych i Administracji z dnia 18 stycznia 2007 r. w</w:t>
      </w:r>
      <w:r w:rsidR="002A0E17">
        <w:rPr>
          <w:rFonts w:ascii="Tw Cen MT" w:hAnsi="Tw Cen MT" w:cs="Times New Roman"/>
        </w:rPr>
        <w:t> </w:t>
      </w:r>
      <w:r w:rsidRPr="00955ADF">
        <w:rPr>
          <w:rFonts w:ascii="Tw Cen MT" w:hAnsi="Tw Cen MT" w:cs="Times New Roman"/>
        </w:rPr>
        <w:t>sprawie Biule</w:t>
      </w:r>
      <w:r w:rsidR="00491CA0" w:rsidRPr="00955ADF">
        <w:rPr>
          <w:rFonts w:ascii="Tw Cen MT" w:hAnsi="Tw Cen MT" w:cs="Times New Roman"/>
        </w:rPr>
        <w:t>tynu Informacji Publicznej (</w:t>
      </w:r>
      <w:proofErr w:type="spellStart"/>
      <w:r w:rsidR="00491CA0" w:rsidRPr="00955ADF">
        <w:rPr>
          <w:rFonts w:ascii="Tw Cen MT" w:hAnsi="Tw Cen MT" w:cs="Times New Roman"/>
        </w:rPr>
        <w:t>Dz.</w:t>
      </w:r>
      <w:r w:rsidRPr="00955ADF">
        <w:rPr>
          <w:rFonts w:ascii="Tw Cen MT" w:hAnsi="Tw Cen MT" w:cs="Times New Roman"/>
        </w:rPr>
        <w:t>U</w:t>
      </w:r>
      <w:proofErr w:type="spellEnd"/>
      <w:r w:rsidRPr="00955ADF">
        <w:rPr>
          <w:rFonts w:ascii="Tw Cen MT" w:hAnsi="Tw Cen MT" w:cs="Times New Roman"/>
        </w:rPr>
        <w:t>. 2007 r. Nr 10 poz. 68).</w:t>
      </w:r>
    </w:p>
    <w:p w:rsidR="002F431D" w:rsidRPr="00955ADF" w:rsidRDefault="002F431D" w:rsidP="002A0E17">
      <w:pPr>
        <w:pStyle w:val="Akapitzlist"/>
        <w:numPr>
          <w:ilvl w:val="0"/>
          <w:numId w:val="2"/>
        </w:numPr>
        <w:spacing w:line="360" w:lineRule="auto"/>
        <w:ind w:left="426" w:hanging="426"/>
        <w:jc w:val="both"/>
        <w:rPr>
          <w:rFonts w:ascii="Tw Cen MT" w:hAnsi="Tw Cen MT" w:cs="Times New Roman"/>
        </w:rPr>
      </w:pPr>
      <w:r w:rsidRPr="002A0E17">
        <w:rPr>
          <w:rFonts w:ascii="Tw Cen MT" w:hAnsi="Tw Cen MT" w:cs="Times New Roman"/>
        </w:rPr>
        <w:t>Rozporządzenie Parlamentu Europejskiego i Rady (UE) nr 910/2014 z dnia 23 lipca 2014 r. w sprawie identyfikacji elektronicznej i usług zaufania w odniesieniu do transakcji elektronicznych na rynku wewnętrznym oraz uchylające dyrektywę 1999/93/WE.</w:t>
      </w:r>
    </w:p>
    <w:p w:rsidR="002F431D" w:rsidRPr="00955ADF" w:rsidRDefault="002F431D" w:rsidP="002A0E17">
      <w:pPr>
        <w:pStyle w:val="Akapitzlist"/>
        <w:numPr>
          <w:ilvl w:val="0"/>
          <w:numId w:val="2"/>
        </w:numPr>
        <w:spacing w:line="360" w:lineRule="auto"/>
        <w:ind w:left="426" w:hanging="426"/>
        <w:jc w:val="both"/>
        <w:rPr>
          <w:rFonts w:ascii="Tw Cen MT" w:hAnsi="Tw Cen MT" w:cs="Times New Roman"/>
        </w:rPr>
      </w:pPr>
      <w:r w:rsidRPr="00955ADF">
        <w:rPr>
          <w:rFonts w:ascii="Tw Cen MT" w:hAnsi="Tw Cen MT" w:cs="Times New Roman"/>
        </w:rPr>
        <w:t xml:space="preserve"> Rozporządzenie Ministra Cyfryzacji z dnia 5 października 2016 r. w sprawie profilu zaufanego elektronicznej platformy usług administracji publicznej (</w:t>
      </w:r>
      <w:proofErr w:type="spellStart"/>
      <w:r w:rsidRPr="00955ADF">
        <w:rPr>
          <w:rFonts w:ascii="Tw Cen MT" w:hAnsi="Tw Cen MT" w:cs="Times New Roman"/>
        </w:rPr>
        <w:t>Dz.U</w:t>
      </w:r>
      <w:proofErr w:type="spellEnd"/>
      <w:r w:rsidRPr="00955ADF">
        <w:rPr>
          <w:rFonts w:ascii="Tw Cen MT" w:hAnsi="Tw Cen MT" w:cs="Times New Roman"/>
        </w:rPr>
        <w:t>. 2016 poz. 1633).</w:t>
      </w:r>
    </w:p>
    <w:p w:rsidR="002F431D" w:rsidRPr="00955ADF" w:rsidRDefault="002F431D" w:rsidP="002A0E17">
      <w:pPr>
        <w:pStyle w:val="Akapitzlist"/>
        <w:numPr>
          <w:ilvl w:val="0"/>
          <w:numId w:val="2"/>
        </w:numPr>
        <w:spacing w:line="360" w:lineRule="auto"/>
        <w:ind w:left="426" w:hanging="426"/>
        <w:jc w:val="both"/>
        <w:rPr>
          <w:rFonts w:ascii="Tw Cen MT" w:hAnsi="Tw Cen MT" w:cs="Times New Roman"/>
        </w:rPr>
      </w:pPr>
      <w:r w:rsidRPr="00955ADF">
        <w:rPr>
          <w:rFonts w:ascii="Tw Cen MT" w:hAnsi="Tw Cen MT" w:cs="Times New Roman"/>
        </w:rPr>
        <w:t xml:space="preserve">Ustawa z dnia 18 lipca 2002 r. o świadczeniu usług drogą elektroniczną ( </w:t>
      </w:r>
      <w:proofErr w:type="spellStart"/>
      <w:r w:rsidRPr="00955ADF">
        <w:rPr>
          <w:rFonts w:ascii="Tw Cen MT" w:hAnsi="Tw Cen MT" w:cs="Times New Roman"/>
        </w:rPr>
        <w:t>Dz.U</w:t>
      </w:r>
      <w:proofErr w:type="spellEnd"/>
      <w:r w:rsidRPr="00955ADF">
        <w:rPr>
          <w:rFonts w:ascii="Tw Cen MT" w:hAnsi="Tw Cen MT" w:cs="Times New Roman"/>
        </w:rPr>
        <w:t>. 2017 poz. 1219).</w:t>
      </w:r>
    </w:p>
    <w:p w:rsidR="002F431D" w:rsidRPr="00955ADF" w:rsidRDefault="002F431D" w:rsidP="002A0E17">
      <w:pPr>
        <w:pStyle w:val="Akapitzlist"/>
        <w:numPr>
          <w:ilvl w:val="0"/>
          <w:numId w:val="2"/>
        </w:numPr>
        <w:spacing w:line="360" w:lineRule="auto"/>
        <w:ind w:left="426" w:hanging="426"/>
        <w:jc w:val="both"/>
        <w:rPr>
          <w:rFonts w:ascii="Tw Cen MT" w:hAnsi="Tw Cen MT" w:cs="Times New Roman"/>
        </w:rPr>
      </w:pPr>
      <w:r w:rsidRPr="00955ADF">
        <w:rPr>
          <w:rFonts w:ascii="Tw Cen MT" w:hAnsi="Tw Cen MT" w:cs="Times New Roman"/>
        </w:rPr>
        <w:t>Ustawa z dnia 17 lutego 2005 r. o informatyzacji podmiotów realizujących zadania publiczne (</w:t>
      </w:r>
      <w:proofErr w:type="spellStart"/>
      <w:r w:rsidRPr="00955ADF">
        <w:rPr>
          <w:rFonts w:ascii="Tw Cen MT" w:hAnsi="Tw Cen MT" w:cs="Times New Roman"/>
        </w:rPr>
        <w:t>Dz.U</w:t>
      </w:r>
      <w:proofErr w:type="spellEnd"/>
      <w:r w:rsidRPr="00955ADF">
        <w:rPr>
          <w:rFonts w:ascii="Tw Cen MT" w:hAnsi="Tw Cen MT" w:cs="Times New Roman"/>
        </w:rPr>
        <w:t>. 2017 poz. 570).</w:t>
      </w:r>
    </w:p>
    <w:p w:rsidR="002F431D" w:rsidRPr="00955ADF" w:rsidRDefault="002F431D" w:rsidP="002A0E17">
      <w:pPr>
        <w:pStyle w:val="Akapitzlist"/>
        <w:numPr>
          <w:ilvl w:val="0"/>
          <w:numId w:val="2"/>
        </w:numPr>
        <w:spacing w:line="360" w:lineRule="auto"/>
        <w:ind w:left="426" w:hanging="426"/>
        <w:jc w:val="both"/>
        <w:rPr>
          <w:rFonts w:ascii="Tw Cen MT" w:hAnsi="Tw Cen MT" w:cs="Times New Roman"/>
        </w:rPr>
      </w:pPr>
      <w:r w:rsidRPr="00955ADF">
        <w:rPr>
          <w:rFonts w:ascii="Tw Cen MT" w:hAnsi="Tw Cen MT" w:cs="Times New Roman"/>
        </w:rPr>
        <w:t>Rozporządzenie Rady Ministrów z dnia 6 października 2016 r. zmieniające rozporządzenie w sprawie sposobu, zakresu i trybu udostępniania danych zgromadzonych w rejestrze publicznym (</w:t>
      </w:r>
      <w:proofErr w:type="spellStart"/>
      <w:r w:rsidR="003E0A25">
        <w:fldChar w:fldCharType="begin"/>
      </w:r>
      <w:r w:rsidR="008F716B">
        <w:instrText>HYPERLINK "http://isap.sejm.gov.pl/DetailsServlet?id=WDU20160001634"</w:instrText>
      </w:r>
      <w:r w:rsidR="003E0A25">
        <w:fldChar w:fldCharType="separate"/>
      </w:r>
      <w:r w:rsidR="00491CA0" w:rsidRPr="00955ADF">
        <w:rPr>
          <w:rFonts w:ascii="Tw Cen MT" w:hAnsi="Tw Cen MT" w:cs="Times New Roman"/>
        </w:rPr>
        <w:t>Dz.U</w:t>
      </w:r>
      <w:proofErr w:type="spellEnd"/>
      <w:r w:rsidR="00491CA0" w:rsidRPr="00955ADF">
        <w:rPr>
          <w:rFonts w:ascii="Tw Cen MT" w:hAnsi="Tw Cen MT" w:cs="Times New Roman"/>
        </w:rPr>
        <w:t xml:space="preserve">. 2016 </w:t>
      </w:r>
      <w:r w:rsidRPr="00955ADF">
        <w:rPr>
          <w:rFonts w:ascii="Tw Cen MT" w:hAnsi="Tw Cen MT" w:cs="Times New Roman"/>
        </w:rPr>
        <w:t>poz. 1634</w:t>
      </w:r>
      <w:r w:rsidR="003E0A25">
        <w:fldChar w:fldCharType="end"/>
      </w:r>
      <w:r w:rsidR="00F83291" w:rsidRPr="00955ADF">
        <w:rPr>
          <w:rFonts w:ascii="Tw Cen MT" w:hAnsi="Tw Cen MT" w:cs="Times New Roman"/>
        </w:rPr>
        <w:t xml:space="preserve"> z </w:t>
      </w:r>
      <w:proofErr w:type="spellStart"/>
      <w:r w:rsidR="00F83291" w:rsidRPr="00955ADF">
        <w:rPr>
          <w:rFonts w:ascii="Tw Cen MT" w:hAnsi="Tw Cen MT" w:cs="Times New Roman"/>
        </w:rPr>
        <w:t>późn</w:t>
      </w:r>
      <w:proofErr w:type="spellEnd"/>
      <w:r w:rsidR="00F83291" w:rsidRPr="00955ADF">
        <w:rPr>
          <w:rFonts w:ascii="Tw Cen MT" w:hAnsi="Tw Cen MT" w:cs="Times New Roman"/>
        </w:rPr>
        <w:t>. zm.</w:t>
      </w:r>
      <w:r w:rsidRPr="00955ADF">
        <w:rPr>
          <w:rFonts w:ascii="Tw Cen MT" w:hAnsi="Tw Cen MT" w:cs="Times New Roman"/>
        </w:rPr>
        <w:t>).</w:t>
      </w:r>
    </w:p>
    <w:p w:rsidR="002F431D" w:rsidRPr="00955ADF" w:rsidRDefault="002F431D" w:rsidP="002A0E17">
      <w:pPr>
        <w:pStyle w:val="Akapitzlist"/>
        <w:numPr>
          <w:ilvl w:val="0"/>
          <w:numId w:val="2"/>
        </w:numPr>
        <w:spacing w:line="360" w:lineRule="auto"/>
        <w:ind w:left="426" w:hanging="426"/>
        <w:jc w:val="both"/>
        <w:rPr>
          <w:rFonts w:ascii="Tw Cen MT" w:hAnsi="Tw Cen MT" w:cs="Times New Roman"/>
        </w:rPr>
      </w:pPr>
      <w:r w:rsidRPr="00955ADF">
        <w:rPr>
          <w:rFonts w:ascii="Tw Cen MT" w:hAnsi="Tw Cen MT" w:cs="Times New Roman"/>
        </w:rPr>
        <w:t>Ustawa z dnia 10 stycznia 2014 r. o zmianie ustawy o informatyzacji działalności podmiotów realizujących zadania publiczne oraz niektórych innych ustaw (Dz. U. 2014 poz. 183).</w:t>
      </w:r>
    </w:p>
    <w:p w:rsidR="002F431D" w:rsidRPr="00955ADF" w:rsidRDefault="002F431D" w:rsidP="002A0E17">
      <w:pPr>
        <w:pStyle w:val="Akapitzlist"/>
        <w:numPr>
          <w:ilvl w:val="0"/>
          <w:numId w:val="2"/>
        </w:numPr>
        <w:spacing w:line="360" w:lineRule="auto"/>
        <w:ind w:left="426" w:hanging="426"/>
        <w:jc w:val="both"/>
        <w:rPr>
          <w:rFonts w:ascii="Tw Cen MT" w:hAnsi="Tw Cen MT" w:cs="Times New Roman"/>
        </w:rPr>
      </w:pPr>
      <w:r w:rsidRPr="00955ADF">
        <w:rPr>
          <w:rFonts w:ascii="Tw Cen MT" w:hAnsi="Tw Cen MT" w:cs="Times New Roman"/>
        </w:rPr>
        <w:t xml:space="preserve">Rozporządzenie Rady Ministrów z dnia 12 kwietnia 2012 r. w sprawie Krajowych Ram </w:t>
      </w:r>
      <w:proofErr w:type="spellStart"/>
      <w:r w:rsidRPr="00955ADF">
        <w:rPr>
          <w:rFonts w:ascii="Tw Cen MT" w:hAnsi="Tw Cen MT" w:cs="Times New Roman"/>
        </w:rPr>
        <w:t>Interoperacyjności</w:t>
      </w:r>
      <w:proofErr w:type="spellEnd"/>
      <w:r w:rsidRPr="00955ADF">
        <w:rPr>
          <w:rFonts w:ascii="Tw Cen MT" w:hAnsi="Tw Cen MT" w:cs="Times New Roman"/>
        </w:rPr>
        <w:t>, minimalnych wymagań dla rejestrów publi</w:t>
      </w:r>
      <w:r w:rsidR="008F65A5" w:rsidRPr="00955ADF">
        <w:rPr>
          <w:rFonts w:ascii="Tw Cen MT" w:hAnsi="Tw Cen MT" w:cs="Times New Roman"/>
        </w:rPr>
        <w:t>cznych i wymiany informacji w </w:t>
      </w:r>
      <w:r w:rsidRPr="00955ADF">
        <w:rPr>
          <w:rFonts w:ascii="Tw Cen MT" w:hAnsi="Tw Cen MT" w:cs="Times New Roman"/>
        </w:rPr>
        <w:t>postaci elektronicznej oraz minimalnych wymagań dla systemów t</w:t>
      </w:r>
      <w:r w:rsidR="00491CA0" w:rsidRPr="00955ADF">
        <w:rPr>
          <w:rFonts w:ascii="Tw Cen MT" w:hAnsi="Tw Cen MT" w:cs="Times New Roman"/>
        </w:rPr>
        <w:t>eleinformatycznych (</w:t>
      </w:r>
      <w:proofErr w:type="spellStart"/>
      <w:r w:rsidR="00491CA0" w:rsidRPr="00955ADF">
        <w:rPr>
          <w:rFonts w:ascii="Tw Cen MT" w:hAnsi="Tw Cen MT" w:cs="Times New Roman"/>
        </w:rPr>
        <w:t>Dz.U</w:t>
      </w:r>
      <w:proofErr w:type="spellEnd"/>
      <w:r w:rsidR="00491CA0" w:rsidRPr="00955ADF">
        <w:rPr>
          <w:rFonts w:ascii="Tw Cen MT" w:hAnsi="Tw Cen MT" w:cs="Times New Roman"/>
        </w:rPr>
        <w:t>. 2017</w:t>
      </w:r>
      <w:r w:rsidRPr="00955ADF">
        <w:rPr>
          <w:rFonts w:ascii="Tw Cen MT" w:hAnsi="Tw Cen MT" w:cs="Times New Roman"/>
        </w:rPr>
        <w:t xml:space="preserve">, poz. </w:t>
      </w:r>
      <w:r w:rsidR="00491CA0" w:rsidRPr="00955ADF">
        <w:rPr>
          <w:rFonts w:ascii="Tw Cen MT" w:hAnsi="Tw Cen MT" w:cs="Times New Roman"/>
        </w:rPr>
        <w:t>2247</w:t>
      </w:r>
      <w:r w:rsidRPr="00955ADF">
        <w:rPr>
          <w:rFonts w:ascii="Tw Cen MT" w:hAnsi="Tw Cen MT" w:cs="Times New Roman"/>
        </w:rPr>
        <w:t xml:space="preserve">). </w:t>
      </w:r>
    </w:p>
    <w:p w:rsidR="002F431D" w:rsidRPr="00955ADF" w:rsidRDefault="002F431D" w:rsidP="002A0E17">
      <w:pPr>
        <w:pStyle w:val="Akapitzlist"/>
        <w:numPr>
          <w:ilvl w:val="0"/>
          <w:numId w:val="2"/>
        </w:numPr>
        <w:spacing w:line="360" w:lineRule="auto"/>
        <w:ind w:left="426" w:hanging="426"/>
        <w:jc w:val="both"/>
        <w:rPr>
          <w:rFonts w:ascii="Tw Cen MT" w:hAnsi="Tw Cen MT" w:cs="Times New Roman"/>
        </w:rPr>
      </w:pPr>
      <w:r w:rsidRPr="00955ADF">
        <w:rPr>
          <w:rFonts w:ascii="Tw Cen MT" w:hAnsi="Tw Cen MT" w:cs="Times New Roman"/>
        </w:rPr>
        <w:t>Rozporządzenie Prezesa Rady Ministrów z dnia 8 maja 2014 r. zmieniające rozporządzenie w sprawie sporządzania pism w formie dokumentów elektronicznych, doręczania dokumentów elektronicznych oraz udostępniania formularzy, wzorów i kopii dokumentów elektronicznych (</w:t>
      </w:r>
      <w:proofErr w:type="spellStart"/>
      <w:r w:rsidRPr="00955ADF">
        <w:rPr>
          <w:rFonts w:ascii="Tw Cen MT" w:hAnsi="Tw Cen MT" w:cs="Times New Roman"/>
        </w:rPr>
        <w:t>Dz.U</w:t>
      </w:r>
      <w:proofErr w:type="spellEnd"/>
      <w:r w:rsidRPr="00955ADF">
        <w:rPr>
          <w:rFonts w:ascii="Tw Cen MT" w:hAnsi="Tw Cen MT" w:cs="Times New Roman"/>
        </w:rPr>
        <w:t xml:space="preserve">. 2014 poz. 590). </w:t>
      </w:r>
    </w:p>
    <w:p w:rsidR="002F431D" w:rsidRPr="00955ADF" w:rsidRDefault="002F431D" w:rsidP="002A0E17">
      <w:pPr>
        <w:pStyle w:val="Akapitzlist"/>
        <w:numPr>
          <w:ilvl w:val="0"/>
          <w:numId w:val="2"/>
        </w:numPr>
        <w:spacing w:line="360" w:lineRule="auto"/>
        <w:ind w:left="426" w:hanging="426"/>
        <w:jc w:val="both"/>
        <w:rPr>
          <w:rFonts w:ascii="Tw Cen MT" w:hAnsi="Tw Cen MT" w:cs="Times New Roman"/>
        </w:rPr>
      </w:pPr>
      <w:r w:rsidRPr="00955ADF">
        <w:rPr>
          <w:rFonts w:ascii="Tw Cen MT" w:hAnsi="Tw Cen MT" w:cs="Times New Roman"/>
        </w:rPr>
        <w:t>Rozporządzenie Ministra Administracji i Cyfryzacji w sprawie wzoru i sposobu prowadzenia metryki sprawy z dnia 6 marca 2012 r. (</w:t>
      </w:r>
      <w:proofErr w:type="spellStart"/>
      <w:r w:rsidRPr="00955ADF">
        <w:rPr>
          <w:rFonts w:ascii="Tw Cen MT" w:hAnsi="Tw Cen MT" w:cs="Times New Roman"/>
        </w:rPr>
        <w:t>Dz.U</w:t>
      </w:r>
      <w:proofErr w:type="spellEnd"/>
      <w:r w:rsidRPr="00955ADF">
        <w:rPr>
          <w:rFonts w:ascii="Tw Cen MT" w:hAnsi="Tw Cen MT" w:cs="Times New Roman"/>
        </w:rPr>
        <w:t>. z 2012 r. poz. 250). l</w:t>
      </w:r>
      <w:r w:rsidR="008F65A5" w:rsidRPr="00955ADF">
        <w:rPr>
          <w:rFonts w:ascii="Tw Cen MT" w:hAnsi="Tw Cen MT" w:cs="Times New Roman"/>
        </w:rPr>
        <w:t>ub innymi, które zastąpią ww. w </w:t>
      </w:r>
      <w:r w:rsidRPr="00955ADF">
        <w:rPr>
          <w:rFonts w:ascii="Tw Cen MT" w:hAnsi="Tw Cen MT" w:cs="Times New Roman"/>
        </w:rPr>
        <w:t>dniu wdrożenia rozwiązania.</w:t>
      </w:r>
    </w:p>
    <w:p w:rsidR="002F431D" w:rsidRPr="00955ADF" w:rsidRDefault="002F431D" w:rsidP="002A0E17">
      <w:pPr>
        <w:pStyle w:val="Akapitzlist"/>
        <w:numPr>
          <w:ilvl w:val="0"/>
          <w:numId w:val="2"/>
        </w:numPr>
        <w:spacing w:line="360" w:lineRule="auto"/>
        <w:ind w:left="426" w:hanging="426"/>
        <w:jc w:val="both"/>
        <w:rPr>
          <w:rFonts w:ascii="Tw Cen MT" w:hAnsi="Tw Cen MT" w:cs="Times New Roman"/>
        </w:rPr>
      </w:pPr>
      <w:r w:rsidRPr="00955ADF">
        <w:rPr>
          <w:rFonts w:ascii="Tw Cen MT" w:hAnsi="Tw Cen MT" w:cs="Times New Roman"/>
        </w:rPr>
        <w:t xml:space="preserve">Ustawa </w:t>
      </w:r>
      <w:r w:rsidR="00064ECB" w:rsidRPr="00955ADF">
        <w:rPr>
          <w:rFonts w:ascii="Tw Cen MT" w:hAnsi="Tw Cen MT" w:cs="Times New Roman"/>
        </w:rPr>
        <w:t xml:space="preserve">z dnia 27 sierpnia 2009 r. </w:t>
      </w:r>
      <w:r w:rsidRPr="00955ADF">
        <w:rPr>
          <w:rFonts w:ascii="Tw Cen MT" w:hAnsi="Tw Cen MT" w:cs="Times New Roman"/>
        </w:rPr>
        <w:t xml:space="preserve">o finansach publicznych </w:t>
      </w:r>
      <w:r w:rsidR="00064ECB" w:rsidRPr="00955ADF">
        <w:rPr>
          <w:rFonts w:ascii="Tw Cen MT" w:hAnsi="Tw Cen MT" w:cs="Times New Roman"/>
        </w:rPr>
        <w:t>(</w:t>
      </w:r>
      <w:proofErr w:type="spellStart"/>
      <w:r w:rsidR="00064ECB" w:rsidRPr="00955ADF">
        <w:rPr>
          <w:rFonts w:ascii="Tw Cen MT" w:hAnsi="Tw Cen MT" w:cs="Times New Roman"/>
        </w:rPr>
        <w:t>Dz.U</w:t>
      </w:r>
      <w:proofErr w:type="spellEnd"/>
      <w:r w:rsidR="00064ECB" w:rsidRPr="00955ADF">
        <w:rPr>
          <w:rFonts w:ascii="Tw Cen MT" w:hAnsi="Tw Cen MT" w:cs="Times New Roman"/>
        </w:rPr>
        <w:t>. 2017 poz. 2077</w:t>
      </w:r>
      <w:r w:rsidRPr="00955ADF">
        <w:rPr>
          <w:rFonts w:ascii="Tw Cen MT" w:hAnsi="Tw Cen MT" w:cs="Times New Roman"/>
        </w:rPr>
        <w:t>).</w:t>
      </w:r>
    </w:p>
    <w:p w:rsidR="00AC4DFA" w:rsidRPr="00955ADF" w:rsidRDefault="002F431D" w:rsidP="002A0E17">
      <w:pPr>
        <w:pStyle w:val="Akapitzlist"/>
        <w:numPr>
          <w:ilvl w:val="0"/>
          <w:numId w:val="2"/>
        </w:numPr>
        <w:spacing w:line="360" w:lineRule="auto"/>
        <w:ind w:left="426" w:hanging="426"/>
        <w:jc w:val="both"/>
        <w:rPr>
          <w:rFonts w:ascii="Tw Cen MT" w:hAnsi="Tw Cen MT" w:cs="Times New Roman"/>
        </w:rPr>
      </w:pPr>
      <w:r w:rsidRPr="00955ADF">
        <w:rPr>
          <w:rFonts w:ascii="Tw Cen MT" w:hAnsi="Tw Cen MT" w:cs="Times New Roman"/>
        </w:rPr>
        <w:t xml:space="preserve">Ustawa </w:t>
      </w:r>
      <w:r w:rsidR="00064ECB" w:rsidRPr="00955ADF">
        <w:rPr>
          <w:rFonts w:ascii="Tw Cen MT" w:hAnsi="Tw Cen MT" w:cs="Times New Roman"/>
        </w:rPr>
        <w:t xml:space="preserve">z dnia 21 lutego 2014 r. </w:t>
      </w:r>
      <w:r w:rsidRPr="00955ADF">
        <w:rPr>
          <w:rFonts w:ascii="Tw Cen MT" w:hAnsi="Tw Cen MT" w:cs="Times New Roman"/>
        </w:rPr>
        <w:t xml:space="preserve">o funduszu sołeckim </w:t>
      </w:r>
      <w:r w:rsidR="00064ECB" w:rsidRPr="00955ADF">
        <w:rPr>
          <w:rFonts w:ascii="Tw Cen MT" w:hAnsi="Tw Cen MT" w:cs="Times New Roman"/>
        </w:rPr>
        <w:t>(</w:t>
      </w:r>
      <w:proofErr w:type="spellStart"/>
      <w:r w:rsidR="00064ECB" w:rsidRPr="00955ADF">
        <w:rPr>
          <w:rFonts w:ascii="Tw Cen MT" w:hAnsi="Tw Cen MT" w:cs="Times New Roman"/>
        </w:rPr>
        <w:t>Dz.</w:t>
      </w:r>
      <w:r w:rsidRPr="00955ADF">
        <w:rPr>
          <w:rFonts w:ascii="Tw Cen MT" w:hAnsi="Tw Cen MT" w:cs="Times New Roman"/>
        </w:rPr>
        <w:t>U</w:t>
      </w:r>
      <w:proofErr w:type="spellEnd"/>
      <w:r w:rsidRPr="00955ADF">
        <w:rPr>
          <w:rFonts w:ascii="Tw Cen MT" w:hAnsi="Tw Cen MT" w:cs="Times New Roman"/>
        </w:rPr>
        <w:t>. 2014 poz. 301).</w:t>
      </w:r>
    </w:p>
    <w:p w:rsidR="002F431D" w:rsidRPr="00955ADF" w:rsidRDefault="002F431D" w:rsidP="00AC4DFA">
      <w:pPr>
        <w:rPr>
          <w:rFonts w:ascii="Tw Cen MT" w:hAnsi="Tw Cen MT" w:cs="Times New Roman"/>
        </w:rPr>
      </w:pPr>
    </w:p>
    <w:p w:rsidR="005A7684" w:rsidRPr="00955ADF" w:rsidRDefault="005A7684">
      <w:pPr>
        <w:rPr>
          <w:rFonts w:ascii="Tw Cen MT" w:eastAsiaTheme="majorEastAsia" w:hAnsi="Tw Cen MT" w:cs="Times New Roman"/>
          <w:sz w:val="32"/>
          <w:szCs w:val="32"/>
        </w:rPr>
      </w:pPr>
      <w:r w:rsidRPr="00955ADF">
        <w:rPr>
          <w:rFonts w:ascii="Tw Cen MT" w:hAnsi="Tw Cen MT" w:cs="Times New Roman"/>
        </w:rPr>
        <w:br w:type="page"/>
      </w:r>
    </w:p>
    <w:p w:rsidR="007F2C78" w:rsidRPr="00955ADF" w:rsidRDefault="00AC4DFA" w:rsidP="00AC4DFA">
      <w:pPr>
        <w:pStyle w:val="Nagwek1"/>
        <w:rPr>
          <w:rFonts w:ascii="Tw Cen MT" w:hAnsi="Tw Cen MT" w:cs="Times New Roman"/>
          <w:color w:val="auto"/>
        </w:rPr>
      </w:pPr>
      <w:bookmarkStart w:id="5" w:name="_Toc516100324"/>
      <w:r w:rsidRPr="00955ADF">
        <w:rPr>
          <w:rFonts w:ascii="Tw Cen MT" w:hAnsi="Tw Cen MT" w:cs="Times New Roman"/>
          <w:color w:val="auto"/>
        </w:rPr>
        <w:t>OGÓLNE WARUNKI LICENCJONOWANIA DOSTARCZONYCH SYSTEMÓW INFORMATYCZNYCH</w:t>
      </w:r>
      <w:bookmarkEnd w:id="5"/>
    </w:p>
    <w:p w:rsidR="005A7684" w:rsidRPr="00955ADF" w:rsidRDefault="005A7684" w:rsidP="005A7684">
      <w:pPr>
        <w:rPr>
          <w:rFonts w:ascii="Tw Cen MT" w:hAnsi="Tw Cen MT" w:cs="Times New Roman"/>
        </w:rPr>
      </w:pPr>
    </w:p>
    <w:p w:rsidR="00D25190" w:rsidRPr="00955ADF" w:rsidRDefault="00D25190" w:rsidP="008F65A5">
      <w:pPr>
        <w:pStyle w:val="Akapitzlist"/>
        <w:numPr>
          <w:ilvl w:val="0"/>
          <w:numId w:val="7"/>
        </w:numPr>
        <w:spacing w:after="0" w:line="360" w:lineRule="auto"/>
        <w:ind w:left="284" w:hanging="284"/>
        <w:jc w:val="both"/>
        <w:rPr>
          <w:rFonts w:ascii="Tw Cen MT" w:hAnsi="Tw Cen MT" w:cs="Times New Roman"/>
        </w:rPr>
      </w:pPr>
      <w:r w:rsidRPr="00955ADF">
        <w:rPr>
          <w:rFonts w:ascii="Tw Cen MT" w:hAnsi="Tw Cen MT" w:cs="Times New Roman"/>
        </w:rPr>
        <w:t>Licencjobiorcą wszystkich licencji będzie</w:t>
      </w:r>
      <w:r w:rsidR="00811A3A" w:rsidRPr="00955ADF">
        <w:rPr>
          <w:rFonts w:ascii="Tw Cen MT" w:hAnsi="Tw Cen MT" w:cs="Times New Roman"/>
        </w:rPr>
        <w:t xml:space="preserve"> </w:t>
      </w:r>
      <w:r w:rsidR="00E37D8B">
        <w:rPr>
          <w:rFonts w:ascii="Tw Cen MT" w:hAnsi="Tw Cen MT" w:cs="Times New Roman"/>
        </w:rPr>
        <w:t>Powiat Lidzbarski.</w:t>
      </w:r>
    </w:p>
    <w:p w:rsidR="00D25190" w:rsidRPr="00955ADF" w:rsidRDefault="00D25190" w:rsidP="008F65A5">
      <w:pPr>
        <w:pStyle w:val="Akapitzlist"/>
        <w:numPr>
          <w:ilvl w:val="0"/>
          <w:numId w:val="7"/>
        </w:numPr>
        <w:spacing w:after="0" w:line="360" w:lineRule="auto"/>
        <w:ind w:left="284" w:hanging="284"/>
        <w:jc w:val="both"/>
        <w:rPr>
          <w:rFonts w:ascii="Tw Cen MT" w:hAnsi="Tw Cen MT" w:cs="Times New Roman"/>
        </w:rPr>
      </w:pPr>
      <w:r w:rsidRPr="00955ADF">
        <w:rPr>
          <w:rFonts w:ascii="Tw Cen MT" w:hAnsi="Tw Cen MT" w:cs="Times New Roman"/>
        </w:rPr>
        <w:t>Oferowane licencje muszą pozwalać na użytkowanie oprogramowania zgodnie z przepisami prawa.</w:t>
      </w:r>
    </w:p>
    <w:p w:rsidR="00D25190" w:rsidRPr="00955ADF" w:rsidRDefault="00D25190" w:rsidP="008F65A5">
      <w:pPr>
        <w:pStyle w:val="Akapitzlist"/>
        <w:numPr>
          <w:ilvl w:val="0"/>
          <w:numId w:val="7"/>
        </w:numPr>
        <w:spacing w:after="0" w:line="360" w:lineRule="auto"/>
        <w:ind w:left="284" w:hanging="284"/>
        <w:jc w:val="both"/>
        <w:rPr>
          <w:rFonts w:ascii="Tw Cen MT" w:hAnsi="Tw Cen MT" w:cs="Times New Roman"/>
        </w:rPr>
      </w:pPr>
      <w:r w:rsidRPr="00955ADF">
        <w:rPr>
          <w:rFonts w:ascii="Tw Cen MT" w:hAnsi="Tw Cen MT" w:cs="Times New Roman"/>
        </w:rPr>
        <w:t xml:space="preserve">Licencja oprogramowania </w:t>
      </w:r>
      <w:r w:rsidR="00811A3A" w:rsidRPr="00955ADF">
        <w:rPr>
          <w:rFonts w:ascii="Tw Cen MT" w:hAnsi="Tw Cen MT" w:cs="Times New Roman"/>
        </w:rPr>
        <w:t xml:space="preserve">nie może ograniczać prawa licencjobiorcy do rozbudowy, zwiększenia ilości serwerów obsługujących oprogramowanie, przeniesienia </w:t>
      </w:r>
      <w:r w:rsidR="003E39B0" w:rsidRPr="00955ADF">
        <w:rPr>
          <w:rFonts w:ascii="Tw Cen MT" w:hAnsi="Tw Cen MT" w:cs="Times New Roman"/>
        </w:rPr>
        <w:t>danych na</w:t>
      </w:r>
      <w:r w:rsidRPr="00955ADF">
        <w:rPr>
          <w:rFonts w:ascii="Tw Cen MT" w:hAnsi="Tw Cen MT" w:cs="Times New Roman"/>
        </w:rPr>
        <w:t xml:space="preserve"> osobny serwer aplika</w:t>
      </w:r>
      <w:r w:rsidR="003E39B0" w:rsidRPr="00955ADF">
        <w:rPr>
          <w:rFonts w:ascii="Tw Cen MT" w:hAnsi="Tw Cen MT" w:cs="Times New Roman"/>
        </w:rPr>
        <w:t>cji, osobny serwer plików</w:t>
      </w:r>
      <w:r w:rsidRPr="00955ADF">
        <w:rPr>
          <w:rFonts w:ascii="Tw Cen MT" w:hAnsi="Tw Cen MT" w:cs="Times New Roman"/>
        </w:rPr>
        <w:t>.</w:t>
      </w:r>
    </w:p>
    <w:p w:rsidR="00D25190" w:rsidRPr="00955ADF" w:rsidRDefault="00D25190" w:rsidP="008F65A5">
      <w:pPr>
        <w:pStyle w:val="Akapitzlist"/>
        <w:numPr>
          <w:ilvl w:val="0"/>
          <w:numId w:val="7"/>
        </w:numPr>
        <w:spacing w:after="0" w:line="360" w:lineRule="auto"/>
        <w:ind w:left="284" w:hanging="284"/>
        <w:jc w:val="both"/>
        <w:rPr>
          <w:rFonts w:ascii="Tw Cen MT" w:hAnsi="Tw Cen MT" w:cs="Times New Roman"/>
        </w:rPr>
      </w:pPr>
      <w:r w:rsidRPr="00955ADF">
        <w:rPr>
          <w:rFonts w:ascii="Tw Cen MT" w:hAnsi="Tw Cen MT" w:cs="Times New Roman"/>
        </w:rPr>
        <w:t xml:space="preserve">Licencja oprogramowania musi być licencją bez ograniczenia ilości </w:t>
      </w:r>
      <w:r w:rsidR="002E2110" w:rsidRPr="00955ADF">
        <w:rPr>
          <w:rFonts w:ascii="Tw Cen MT" w:hAnsi="Tw Cen MT" w:cs="Times New Roman"/>
        </w:rPr>
        <w:t xml:space="preserve">użytkowników, </w:t>
      </w:r>
      <w:r w:rsidRPr="00955ADF">
        <w:rPr>
          <w:rFonts w:ascii="Tw Cen MT" w:hAnsi="Tw Cen MT" w:cs="Times New Roman"/>
        </w:rPr>
        <w:t>komputerów, serwerów, na których można zainstalować i używać oprogramowanie.</w:t>
      </w:r>
    </w:p>
    <w:p w:rsidR="00D25190" w:rsidRPr="00955ADF" w:rsidRDefault="00D25190" w:rsidP="008F65A5">
      <w:pPr>
        <w:pStyle w:val="Akapitzlist"/>
        <w:numPr>
          <w:ilvl w:val="0"/>
          <w:numId w:val="7"/>
        </w:numPr>
        <w:spacing w:after="0" w:line="360" w:lineRule="auto"/>
        <w:ind w:left="284" w:hanging="284"/>
        <w:jc w:val="both"/>
        <w:rPr>
          <w:rFonts w:ascii="Tw Cen MT" w:hAnsi="Tw Cen MT" w:cs="Times New Roman"/>
        </w:rPr>
      </w:pPr>
      <w:r w:rsidRPr="00955ADF">
        <w:rPr>
          <w:rFonts w:ascii="Tw Cen MT" w:hAnsi="Tw Cen MT" w:cs="Times New Roman"/>
        </w:rPr>
        <w:t>Licencja na oprogramowanie nie może w żaden sposób ograniczać sposobu pracy użytkowników końcowych (np. praca w sieci LAN, praca zdalna poprzez Internet).</w:t>
      </w:r>
      <w:r w:rsidR="007A7A5D">
        <w:rPr>
          <w:rFonts w:ascii="Tw Cen MT" w:hAnsi="Tw Cen MT" w:cs="Times New Roman"/>
        </w:rPr>
        <w:t xml:space="preserve"> </w:t>
      </w:r>
      <w:r w:rsidR="00BA23B9">
        <w:rPr>
          <w:rFonts w:ascii="Tw Cen MT" w:hAnsi="Tw Cen MT" w:cs="Times New Roman"/>
        </w:rPr>
        <w:t>Użytkownik może pracować w dowolny technologicznie możliwy sposób.</w:t>
      </w:r>
    </w:p>
    <w:p w:rsidR="00D25190" w:rsidRPr="00955ADF" w:rsidRDefault="00D25190" w:rsidP="008F65A5">
      <w:pPr>
        <w:pStyle w:val="Akapitzlist"/>
        <w:numPr>
          <w:ilvl w:val="0"/>
          <w:numId w:val="7"/>
        </w:numPr>
        <w:spacing w:after="0" w:line="360" w:lineRule="auto"/>
        <w:ind w:left="284" w:hanging="284"/>
        <w:jc w:val="both"/>
        <w:rPr>
          <w:rFonts w:ascii="Tw Cen MT" w:hAnsi="Tw Cen MT" w:cs="Times New Roman"/>
        </w:rPr>
      </w:pPr>
      <w:r w:rsidRPr="00955ADF">
        <w:rPr>
          <w:rFonts w:ascii="Tw Cen MT" w:hAnsi="Tw Cen MT" w:cs="Times New Roman"/>
        </w:rPr>
        <w:t>Licencja oprogramowania nie może ograniczać prawa licencjobiorcy do wykonania kopii bezpieczeństwa oprogramowania w ilości, którą uzna za stosowną.</w:t>
      </w:r>
    </w:p>
    <w:p w:rsidR="00D25190" w:rsidRPr="00955ADF" w:rsidRDefault="00D25190" w:rsidP="008F65A5">
      <w:pPr>
        <w:pStyle w:val="Akapitzlist"/>
        <w:numPr>
          <w:ilvl w:val="0"/>
          <w:numId w:val="7"/>
        </w:numPr>
        <w:spacing w:after="0" w:line="360" w:lineRule="auto"/>
        <w:ind w:left="284" w:hanging="284"/>
        <w:jc w:val="both"/>
        <w:rPr>
          <w:rFonts w:ascii="Tw Cen MT" w:hAnsi="Tw Cen MT" w:cs="Times New Roman"/>
        </w:rPr>
      </w:pPr>
      <w:r w:rsidRPr="00955ADF">
        <w:rPr>
          <w:rFonts w:ascii="Tw Cen MT" w:hAnsi="Tw Cen MT" w:cs="Times New Roman"/>
        </w:rPr>
        <w:t>Licencja oprogramowania nie może ograniczać prawa licencjobiorcy do instalacji użytkowania oprogramowania na serwerach zapasowych uruchamianych w przypadku awarii serwerów podstawowych.</w:t>
      </w:r>
    </w:p>
    <w:p w:rsidR="00D25190" w:rsidRPr="00955ADF" w:rsidRDefault="00D25190" w:rsidP="008F65A5">
      <w:pPr>
        <w:pStyle w:val="Akapitzlist"/>
        <w:numPr>
          <w:ilvl w:val="0"/>
          <w:numId w:val="7"/>
        </w:numPr>
        <w:spacing w:after="0" w:line="360" w:lineRule="auto"/>
        <w:ind w:left="284" w:hanging="284"/>
        <w:jc w:val="both"/>
        <w:rPr>
          <w:rFonts w:ascii="Tw Cen MT" w:hAnsi="Tw Cen MT" w:cs="Times New Roman"/>
        </w:rPr>
      </w:pPr>
      <w:r w:rsidRPr="00955ADF">
        <w:rPr>
          <w:rFonts w:ascii="Tw Cen MT" w:hAnsi="Tw Cen MT" w:cs="Times New Roman"/>
        </w:rPr>
        <w:t>Licencja oprogramowania nie może ograniczać prawa licencjobiorcy do korzystania z oprogramowania na dowolnym komputerze klienckim (licencja nie może być przypisana do komputera/urządzenia).</w:t>
      </w:r>
    </w:p>
    <w:p w:rsidR="006860E5" w:rsidRDefault="006860E5" w:rsidP="008F65A5">
      <w:pPr>
        <w:pStyle w:val="Akapitzlist"/>
        <w:numPr>
          <w:ilvl w:val="0"/>
          <w:numId w:val="7"/>
        </w:numPr>
        <w:spacing w:after="0" w:line="360" w:lineRule="auto"/>
        <w:ind w:left="284" w:hanging="284"/>
        <w:jc w:val="both"/>
        <w:rPr>
          <w:rFonts w:ascii="Tw Cen MT" w:hAnsi="Tw Cen MT" w:cs="Times New Roman"/>
        </w:rPr>
      </w:pPr>
      <w:r w:rsidRPr="00955ADF">
        <w:rPr>
          <w:rFonts w:ascii="Tw Cen MT" w:hAnsi="Tw Cen MT" w:cs="Times New Roman"/>
        </w:rPr>
        <w:t>Licencja oprogramowania nie może być ograniczona czasowo, licencjobiorca nabywa prawo do użytkowania oprogramowania bezterminowo</w:t>
      </w:r>
      <w:r w:rsidR="00D13962" w:rsidRPr="00955ADF">
        <w:rPr>
          <w:rFonts w:ascii="Tw Cen MT" w:hAnsi="Tw Cen MT" w:cs="Times New Roman"/>
        </w:rPr>
        <w:t xml:space="preserve"> bez konieczności wykupu dodatkowych usług.</w:t>
      </w:r>
    </w:p>
    <w:p w:rsidR="00BA23B9" w:rsidRPr="00955ADF" w:rsidRDefault="00BA23B9" w:rsidP="008F65A5">
      <w:pPr>
        <w:pStyle w:val="Akapitzlist"/>
        <w:numPr>
          <w:ilvl w:val="0"/>
          <w:numId w:val="7"/>
        </w:numPr>
        <w:spacing w:after="0" w:line="360" w:lineRule="auto"/>
        <w:ind w:left="284" w:hanging="284"/>
        <w:jc w:val="both"/>
        <w:rPr>
          <w:rFonts w:ascii="Tw Cen MT" w:hAnsi="Tw Cen MT" w:cs="Times New Roman"/>
        </w:rPr>
      </w:pPr>
      <w:r>
        <w:rPr>
          <w:rFonts w:ascii="Tw Cen MT" w:hAnsi="Tw Cen MT" w:cs="Times New Roman"/>
        </w:rPr>
        <w:t>Licencja oprogramowania musi pozwalać na modyfikację, zmianę, rozbudowę oprogramowania w celu przystosowania do potrzeb</w:t>
      </w:r>
    </w:p>
    <w:p w:rsidR="001D25B7" w:rsidRPr="00955ADF" w:rsidRDefault="00D25190" w:rsidP="001D25B7">
      <w:pPr>
        <w:pStyle w:val="Nagwek1"/>
        <w:rPr>
          <w:rFonts w:ascii="Tw Cen MT" w:hAnsi="Tw Cen MT" w:cs="Times New Roman"/>
          <w:color w:val="auto"/>
        </w:rPr>
      </w:pPr>
      <w:r w:rsidRPr="00955ADF">
        <w:rPr>
          <w:rFonts w:ascii="Tw Cen MT" w:hAnsi="Tw Cen MT" w:cs="Times New Roman"/>
        </w:rPr>
        <w:br w:type="page"/>
      </w:r>
      <w:bookmarkStart w:id="6" w:name="_Toc510603163"/>
      <w:bookmarkStart w:id="7" w:name="_Toc516100325"/>
      <w:r w:rsidR="001D25B7" w:rsidRPr="00955ADF">
        <w:rPr>
          <w:rFonts w:ascii="Tw Cen MT" w:hAnsi="Tw Cen MT" w:cs="Times New Roman"/>
          <w:color w:val="auto"/>
        </w:rPr>
        <w:t>OGÓLNE WARUNKI DOSTAWY SPRZĘTU INFORMATYCZNEGO</w:t>
      </w:r>
      <w:bookmarkEnd w:id="6"/>
      <w:bookmarkEnd w:id="7"/>
    </w:p>
    <w:p w:rsidR="001D25B7" w:rsidRPr="00955ADF" w:rsidRDefault="001D25B7" w:rsidP="001D25B7">
      <w:pPr>
        <w:rPr>
          <w:rFonts w:ascii="Tw Cen MT" w:hAnsi="Tw Cen MT" w:cs="Times New Roman"/>
        </w:rPr>
      </w:pPr>
    </w:p>
    <w:p w:rsidR="001D25B7" w:rsidRPr="00955ADF" w:rsidRDefault="001D25B7" w:rsidP="001D25B7">
      <w:pPr>
        <w:pStyle w:val="Akapitzlist"/>
        <w:numPr>
          <w:ilvl w:val="0"/>
          <w:numId w:val="170"/>
        </w:numPr>
        <w:spacing w:after="200" w:line="360" w:lineRule="auto"/>
        <w:ind w:left="284" w:hanging="284"/>
        <w:jc w:val="both"/>
        <w:rPr>
          <w:rFonts w:ascii="Tw Cen MT" w:hAnsi="Tw Cen MT" w:cs="Times New Roman"/>
        </w:rPr>
      </w:pPr>
      <w:r w:rsidRPr="00955ADF">
        <w:rPr>
          <w:rFonts w:ascii="Tw Cen MT" w:hAnsi="Tw Cen MT" w:cs="Times New Roman"/>
        </w:rPr>
        <w:t>Na każdym urządzeniu wchodzącym w przedmiot zamówienia należy zamieścić w widocznym miejscu trwałą na ścieralność informację wg wzoru:</w:t>
      </w:r>
    </w:p>
    <w:tbl>
      <w:tblPr>
        <w:tblStyle w:val="Tabela-Siatka"/>
        <w:tblW w:w="0" w:type="auto"/>
        <w:tblInd w:w="284" w:type="dxa"/>
        <w:tblLook w:val="04A0"/>
      </w:tblPr>
      <w:tblGrid>
        <w:gridCol w:w="9004"/>
      </w:tblGrid>
      <w:tr w:rsidR="001D25B7" w:rsidRPr="00955ADF" w:rsidTr="00E84AD9">
        <w:tc>
          <w:tcPr>
            <w:tcW w:w="8778" w:type="dxa"/>
          </w:tcPr>
          <w:tbl>
            <w:tblPr>
              <w:tblStyle w:val="Tabela-Siatk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346"/>
              <w:gridCol w:w="221"/>
              <w:gridCol w:w="221"/>
            </w:tblGrid>
            <w:tr w:rsidR="001D25B7" w:rsidRPr="00955ADF" w:rsidTr="00E84AD9">
              <w:trPr>
                <w:jc w:val="center"/>
              </w:trPr>
              <w:tc>
                <w:tcPr>
                  <w:tcW w:w="3397" w:type="dxa"/>
                  <w:vAlign w:val="center"/>
                </w:tcPr>
                <w:p w:rsidR="001D25B7" w:rsidRPr="00955ADF" w:rsidRDefault="001D25B7" w:rsidP="00E84AD9">
                  <w:pPr>
                    <w:tabs>
                      <w:tab w:val="left" w:pos="960"/>
                    </w:tabs>
                    <w:spacing w:line="360" w:lineRule="auto"/>
                    <w:jc w:val="center"/>
                    <w:rPr>
                      <w:rFonts w:ascii="Tw Cen MT" w:hAnsi="Tw Cen MT"/>
                    </w:rPr>
                  </w:pPr>
                  <w:r w:rsidRPr="00955ADF">
                    <w:rPr>
                      <w:rFonts w:ascii="Tw Cen MT" w:hAnsi="Tw Cen MT"/>
                      <w:noProof/>
                    </w:rPr>
                    <w:drawing>
                      <wp:anchor distT="0" distB="0" distL="114300" distR="114300" simplePos="0" relativeHeight="251663360" behindDoc="0" locked="0" layoutInCell="1" allowOverlap="1">
                        <wp:simplePos x="0" y="0"/>
                        <wp:positionH relativeFrom="margin">
                          <wp:posOffset>-154940</wp:posOffset>
                        </wp:positionH>
                        <wp:positionV relativeFrom="margin">
                          <wp:posOffset>93980</wp:posOffset>
                        </wp:positionV>
                        <wp:extent cx="5760720" cy="553085"/>
                        <wp:effectExtent l="0" t="0" r="0" b="0"/>
                        <wp:wrapSquare wrapText="bothSides"/>
                        <wp:docPr id="3" name="Obraz 3" descr="http://rpo.warmia.mazury.pl/zdjecia/strona/Oznaczenia_2018/EFRR_-_pozi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rpo.warmia.mazury.pl/zdjecia/strona/Oznaczenia_2018/EFRR_-_poziom.jpg"/>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760720" cy="553085"/>
                                </a:xfrm>
                                <a:prstGeom prst="rect">
                                  <a:avLst/>
                                </a:prstGeom>
                                <a:noFill/>
                                <a:ln>
                                  <a:noFill/>
                                </a:ln>
                              </pic:spPr>
                            </pic:pic>
                          </a:graphicData>
                        </a:graphic>
                      </wp:anchor>
                    </w:drawing>
                  </w:r>
                </w:p>
              </w:tc>
              <w:tc>
                <w:tcPr>
                  <w:tcW w:w="2059" w:type="dxa"/>
                  <w:vAlign w:val="center"/>
                </w:tcPr>
                <w:p w:rsidR="001D25B7" w:rsidRPr="00955ADF" w:rsidRDefault="001D25B7" w:rsidP="00E84AD9">
                  <w:pPr>
                    <w:tabs>
                      <w:tab w:val="left" w:pos="960"/>
                    </w:tabs>
                    <w:spacing w:line="360" w:lineRule="auto"/>
                    <w:jc w:val="center"/>
                    <w:rPr>
                      <w:rFonts w:ascii="Tw Cen MT" w:hAnsi="Tw Cen MT"/>
                    </w:rPr>
                  </w:pPr>
                </w:p>
              </w:tc>
              <w:tc>
                <w:tcPr>
                  <w:tcW w:w="3606" w:type="dxa"/>
                </w:tcPr>
                <w:p w:rsidR="001D25B7" w:rsidRPr="00955ADF" w:rsidRDefault="001D25B7" w:rsidP="00E84AD9">
                  <w:pPr>
                    <w:tabs>
                      <w:tab w:val="left" w:pos="960"/>
                    </w:tabs>
                    <w:spacing w:line="360" w:lineRule="auto"/>
                    <w:rPr>
                      <w:rFonts w:ascii="Tw Cen MT" w:hAnsi="Tw Cen MT"/>
                    </w:rPr>
                  </w:pPr>
                </w:p>
              </w:tc>
            </w:tr>
          </w:tbl>
          <w:p w:rsidR="001D25B7" w:rsidRPr="00955ADF" w:rsidRDefault="001D25B7" w:rsidP="00E84AD9">
            <w:pPr>
              <w:pStyle w:val="Standard"/>
              <w:spacing w:line="360" w:lineRule="auto"/>
              <w:jc w:val="center"/>
              <w:rPr>
                <w:rFonts w:ascii="Tw Cen MT" w:hAnsi="Tw Cen MT" w:cs="Times New Roman"/>
                <w:b/>
                <w:i/>
                <w:sz w:val="22"/>
                <w:szCs w:val="22"/>
              </w:rPr>
            </w:pPr>
            <w:r w:rsidRPr="00C41570">
              <w:rPr>
                <w:rFonts w:ascii="Tw Cen MT" w:hAnsi="Tw Cen MT" w:cs="Times New Roman"/>
                <w:b/>
                <w:sz w:val="22"/>
                <w:szCs w:val="22"/>
              </w:rPr>
              <w:t>„</w:t>
            </w:r>
            <w:r w:rsidR="00894807" w:rsidRPr="00894807">
              <w:rPr>
                <w:rFonts w:ascii="Tw Cen MT" w:hAnsi="Tw Cen MT" w:cs="Times New Roman"/>
                <w:sz w:val="26"/>
                <w:szCs w:val="26"/>
              </w:rPr>
              <w:t>e-Administracja w Powicie Lidzbarskim</w:t>
            </w:r>
            <w:r>
              <w:rPr>
                <w:rFonts w:ascii="Tw Cen MT" w:hAnsi="Tw Cen MT" w:cs="Times New Roman"/>
                <w:sz w:val="26"/>
                <w:szCs w:val="26"/>
              </w:rPr>
              <w:t>”</w:t>
            </w:r>
          </w:p>
          <w:p w:rsidR="001D25B7" w:rsidRPr="00955ADF" w:rsidRDefault="001D25B7" w:rsidP="00E84AD9">
            <w:pPr>
              <w:pStyle w:val="Standard"/>
              <w:spacing w:line="360" w:lineRule="auto"/>
              <w:jc w:val="center"/>
              <w:rPr>
                <w:rFonts w:ascii="Tw Cen MT" w:hAnsi="Tw Cen MT" w:cs="Times New Roman"/>
                <w:b/>
                <w:i/>
                <w:sz w:val="22"/>
                <w:szCs w:val="22"/>
              </w:rPr>
            </w:pPr>
            <w:r w:rsidRPr="00955ADF">
              <w:rPr>
                <w:rFonts w:ascii="Tw Cen MT" w:hAnsi="Tw Cen MT" w:cs="Times New Roman"/>
                <w:sz w:val="26"/>
                <w:szCs w:val="26"/>
              </w:rPr>
              <w:t>3 Oś Priorytetowa Cyfrowy Region, Działanie 3.1 Cyfrowa dostępność informacji sektora publicznego oraz wysoka jakość e-usług publicznych Regionalnego Programu Operacyjnego Województwa Warmińsko-Mazurskiego na lata 2014-2020 – konkurs nr RPWM.03.01.00-IZ.00-28-002/17</w:t>
            </w:r>
          </w:p>
        </w:tc>
      </w:tr>
    </w:tbl>
    <w:p w:rsidR="001D25B7" w:rsidRPr="00955ADF" w:rsidRDefault="001D25B7" w:rsidP="001D25B7">
      <w:pPr>
        <w:pStyle w:val="Akapitzlist"/>
        <w:spacing w:after="200" w:line="360" w:lineRule="auto"/>
        <w:ind w:left="284"/>
        <w:rPr>
          <w:rFonts w:ascii="Tw Cen MT" w:hAnsi="Tw Cen MT" w:cs="Times New Roman"/>
        </w:rPr>
      </w:pPr>
    </w:p>
    <w:p w:rsidR="001D25B7" w:rsidRPr="00955ADF" w:rsidRDefault="001D25B7" w:rsidP="001D25B7">
      <w:pPr>
        <w:pStyle w:val="Akapitzlist"/>
        <w:spacing w:after="200" w:line="360" w:lineRule="auto"/>
        <w:ind w:left="284"/>
        <w:jc w:val="both"/>
        <w:rPr>
          <w:rFonts w:ascii="Tw Cen MT" w:hAnsi="Tw Cen MT" w:cs="Times New Roman"/>
        </w:rPr>
      </w:pPr>
      <w:r w:rsidRPr="00955ADF">
        <w:rPr>
          <w:rFonts w:ascii="Tw Cen MT" w:hAnsi="Tw Cen MT" w:cs="Times New Roman"/>
        </w:rPr>
        <w:t>Zamawiający wymaga, aby element promoc</w:t>
      </w:r>
      <w:r>
        <w:rPr>
          <w:rFonts w:ascii="Tw Cen MT" w:hAnsi="Tw Cen MT" w:cs="Times New Roman"/>
        </w:rPr>
        <w:t>yjny był wykonany w wielkości 6 cm x 3</w:t>
      </w:r>
      <w:r w:rsidRPr="00955ADF">
        <w:rPr>
          <w:rFonts w:ascii="Tw Cen MT" w:hAnsi="Tw Cen MT" w:cs="Times New Roman"/>
        </w:rPr>
        <w:t xml:space="preserve"> cm, nie odlepiał się po jakimś czasie lub na skutek wykonywania czynności sprzątających typu wytarcie kurzu. Zamawiający zastrzega możliwość zmiany określonego wzoru.</w:t>
      </w:r>
    </w:p>
    <w:p w:rsidR="001D25B7" w:rsidRPr="00955ADF" w:rsidRDefault="001D25B7" w:rsidP="001D25B7">
      <w:pPr>
        <w:pStyle w:val="Akapitzlist"/>
        <w:numPr>
          <w:ilvl w:val="0"/>
          <w:numId w:val="170"/>
        </w:numPr>
        <w:spacing w:after="200" w:line="360" w:lineRule="auto"/>
        <w:ind w:left="284" w:hanging="284"/>
        <w:jc w:val="both"/>
        <w:rPr>
          <w:rFonts w:ascii="Tw Cen MT" w:hAnsi="Tw Cen MT" w:cs="Times New Roman"/>
        </w:rPr>
      </w:pPr>
      <w:r w:rsidRPr="00955ADF">
        <w:rPr>
          <w:rFonts w:ascii="Tw Cen MT" w:hAnsi="Tw Cen MT" w:cs="Times New Roman"/>
        </w:rPr>
        <w:t>Dostarczony sprzęt powinien być wolny od wad fizycznych i nie noszący oznak użytkowania.</w:t>
      </w:r>
    </w:p>
    <w:p w:rsidR="001D25B7" w:rsidRDefault="001D25B7" w:rsidP="001D25B7">
      <w:pPr>
        <w:pStyle w:val="Akapitzlist"/>
        <w:numPr>
          <w:ilvl w:val="0"/>
          <w:numId w:val="170"/>
        </w:numPr>
        <w:spacing w:after="200" w:line="360" w:lineRule="auto"/>
        <w:ind w:left="284" w:hanging="284"/>
        <w:jc w:val="both"/>
        <w:rPr>
          <w:rFonts w:ascii="Tw Cen MT" w:hAnsi="Tw Cen MT" w:cs="Times New Roman"/>
        </w:rPr>
      </w:pPr>
      <w:r>
        <w:rPr>
          <w:rFonts w:ascii="Tw Cen MT" w:hAnsi="Tw Cen MT"/>
        </w:rPr>
        <w:t>D</w:t>
      </w:r>
      <w:r w:rsidRPr="00D12BA3">
        <w:rPr>
          <w:rFonts w:ascii="Tw Cen MT" w:hAnsi="Tw Cen MT"/>
        </w:rPr>
        <w:t>ostarczony sprzęt musi być fabrycznie nowy, musi pochodzić z oficjalnego kanału sprzedaży producenta na rynek polski</w:t>
      </w:r>
      <w:r>
        <w:rPr>
          <w:rFonts w:ascii="Tw Cen MT" w:hAnsi="Tw Cen MT"/>
        </w:rPr>
        <w:t>.</w:t>
      </w:r>
    </w:p>
    <w:p w:rsidR="001D25B7" w:rsidRPr="00955ADF" w:rsidRDefault="001D25B7" w:rsidP="001D25B7">
      <w:pPr>
        <w:pStyle w:val="Akapitzlist"/>
        <w:numPr>
          <w:ilvl w:val="0"/>
          <w:numId w:val="170"/>
        </w:numPr>
        <w:spacing w:after="200" w:line="360" w:lineRule="auto"/>
        <w:ind w:left="284" w:hanging="284"/>
        <w:jc w:val="both"/>
        <w:rPr>
          <w:rFonts w:ascii="Tw Cen MT" w:hAnsi="Tw Cen MT" w:cs="Times New Roman"/>
        </w:rPr>
      </w:pPr>
      <w:r w:rsidRPr="00955ADF">
        <w:rPr>
          <w:rFonts w:ascii="Tw Cen MT" w:hAnsi="Tw Cen MT" w:cs="Times New Roman"/>
        </w:rPr>
        <w:t>Wykonawca zobowiązany jest do instalacji sprzętu informatycznego w lokalizacjach określonych przez Zamawiającego.</w:t>
      </w:r>
    </w:p>
    <w:p w:rsidR="001D25B7" w:rsidRPr="00955ADF" w:rsidRDefault="001D25B7" w:rsidP="001D25B7">
      <w:pPr>
        <w:pStyle w:val="Akapitzlist"/>
        <w:numPr>
          <w:ilvl w:val="0"/>
          <w:numId w:val="170"/>
        </w:numPr>
        <w:spacing w:after="200" w:line="360" w:lineRule="auto"/>
        <w:ind w:left="284" w:hanging="284"/>
        <w:jc w:val="both"/>
        <w:rPr>
          <w:rFonts w:ascii="Tw Cen MT" w:hAnsi="Tw Cen MT" w:cs="Times New Roman"/>
        </w:rPr>
      </w:pPr>
      <w:r w:rsidRPr="00955ADF">
        <w:rPr>
          <w:rFonts w:ascii="Tw Cen MT" w:hAnsi="Tw Cen MT" w:cs="Times New Roman"/>
        </w:rPr>
        <w:t>Wykonawca zobowiązany jest do skonfigurowania zamawianego sprzętu w uzgodnieniu z Zamawiającym.</w:t>
      </w:r>
    </w:p>
    <w:p w:rsidR="001D25B7" w:rsidRPr="00955ADF" w:rsidRDefault="001D25B7" w:rsidP="001D25B7">
      <w:pPr>
        <w:pStyle w:val="Akapitzlist"/>
        <w:numPr>
          <w:ilvl w:val="0"/>
          <w:numId w:val="170"/>
        </w:numPr>
        <w:spacing w:after="200" w:line="360" w:lineRule="auto"/>
        <w:ind w:left="284" w:hanging="284"/>
        <w:jc w:val="both"/>
        <w:rPr>
          <w:rFonts w:ascii="Tw Cen MT" w:hAnsi="Tw Cen MT" w:cs="Times New Roman"/>
        </w:rPr>
      </w:pPr>
      <w:r w:rsidRPr="00955ADF">
        <w:rPr>
          <w:rFonts w:ascii="Tw Cen MT" w:hAnsi="Tw Cen MT" w:cs="Times New Roman"/>
        </w:rPr>
        <w:t>Prace instalacyjne należy realizować w dni robocze w godzinach od 9.00-15.00.</w:t>
      </w:r>
    </w:p>
    <w:p w:rsidR="001D25B7" w:rsidRPr="00955ADF" w:rsidRDefault="001D25B7" w:rsidP="001D25B7">
      <w:pPr>
        <w:pStyle w:val="Akapitzlist"/>
        <w:numPr>
          <w:ilvl w:val="0"/>
          <w:numId w:val="170"/>
        </w:numPr>
        <w:spacing w:after="200" w:line="360" w:lineRule="auto"/>
        <w:ind w:left="284" w:hanging="284"/>
        <w:jc w:val="both"/>
        <w:rPr>
          <w:rFonts w:ascii="Tw Cen MT" w:hAnsi="Tw Cen MT" w:cs="Times New Roman"/>
        </w:rPr>
      </w:pPr>
      <w:r w:rsidRPr="00955ADF">
        <w:rPr>
          <w:rFonts w:ascii="Tw Cen MT" w:hAnsi="Tw Cen MT" w:cs="Times New Roman"/>
        </w:rPr>
        <w:t>Wykonawca jest zobowiązany do zabrania wszystkich kartonów pochodzących od dostarczonego sprzętu.</w:t>
      </w:r>
    </w:p>
    <w:p w:rsidR="001D25B7" w:rsidRPr="00955ADF" w:rsidRDefault="001D25B7" w:rsidP="001D25B7">
      <w:pPr>
        <w:pStyle w:val="Akapitzlist"/>
        <w:numPr>
          <w:ilvl w:val="0"/>
          <w:numId w:val="170"/>
        </w:numPr>
        <w:spacing w:after="200" w:line="360" w:lineRule="auto"/>
        <w:ind w:left="284" w:hanging="284"/>
        <w:jc w:val="both"/>
        <w:rPr>
          <w:rFonts w:ascii="Tw Cen MT" w:hAnsi="Tw Cen MT" w:cs="Times New Roman"/>
        </w:rPr>
      </w:pPr>
      <w:r w:rsidRPr="00955ADF">
        <w:rPr>
          <w:rFonts w:ascii="Tw Cen MT" w:hAnsi="Tw Cen MT" w:cs="Times New Roman"/>
        </w:rPr>
        <w:t>Wykonawca jest zobowiązany do złożenia dokumentacji powykonawczej, zawierającej w szczególności wszystkie dane dostępu do urządzeń i systemów, które będą wykorzystywane podczas instalacji i konfiguracji sprzętu i systemów.</w:t>
      </w:r>
    </w:p>
    <w:p w:rsidR="00D25190" w:rsidRPr="00955ADF" w:rsidRDefault="001D25B7" w:rsidP="001D25B7">
      <w:pPr>
        <w:rPr>
          <w:rFonts w:ascii="Tw Cen MT" w:eastAsiaTheme="majorEastAsia" w:hAnsi="Tw Cen MT" w:cs="Times New Roman"/>
          <w:sz w:val="32"/>
          <w:szCs w:val="32"/>
        </w:rPr>
      </w:pPr>
      <w:r w:rsidRPr="00955ADF">
        <w:rPr>
          <w:rFonts w:ascii="Tw Cen MT" w:hAnsi="Tw Cen MT" w:cs="Times New Roman"/>
        </w:rPr>
        <w:t>Wykonawca jest zobowiązany do przeprowadzenia min. 5 godzin instruktażu dla administratora sprzętu i oprogramowania w siedzibie Zamawiającego w zakresie obsługi dostarczanych urządzeń</w:t>
      </w:r>
    </w:p>
    <w:p w:rsidR="001D25B7" w:rsidRDefault="001D25B7" w:rsidP="00AC4DFA">
      <w:pPr>
        <w:pStyle w:val="Nagwek1"/>
        <w:rPr>
          <w:rFonts w:ascii="Tw Cen MT" w:hAnsi="Tw Cen MT" w:cs="Times New Roman"/>
          <w:color w:val="auto"/>
        </w:rPr>
      </w:pPr>
    </w:p>
    <w:p w:rsidR="007F2C78" w:rsidRPr="00955ADF" w:rsidRDefault="00AC4DFA" w:rsidP="00AC4DFA">
      <w:pPr>
        <w:pStyle w:val="Nagwek1"/>
        <w:rPr>
          <w:rFonts w:ascii="Tw Cen MT" w:hAnsi="Tw Cen MT" w:cs="Times New Roman"/>
          <w:color w:val="auto"/>
        </w:rPr>
      </w:pPr>
      <w:bookmarkStart w:id="8" w:name="_Toc516100326"/>
      <w:r w:rsidRPr="00955ADF">
        <w:rPr>
          <w:rFonts w:ascii="Tw Cen MT" w:hAnsi="Tw Cen MT" w:cs="Times New Roman"/>
          <w:color w:val="auto"/>
        </w:rPr>
        <w:t>OGÓLNE WYMOGI ZWIĄZANE Z DOSTĘPNOŚCIĄ TREŚCI</w:t>
      </w:r>
      <w:bookmarkEnd w:id="8"/>
    </w:p>
    <w:p w:rsidR="00D25190" w:rsidRPr="00955ADF" w:rsidRDefault="00D25190" w:rsidP="00D25190">
      <w:pPr>
        <w:rPr>
          <w:rFonts w:ascii="Tw Cen MT" w:hAnsi="Tw Cen MT" w:cs="Times New Roman"/>
        </w:rPr>
      </w:pPr>
    </w:p>
    <w:p w:rsidR="00D25190" w:rsidRPr="00955ADF" w:rsidRDefault="00D25190" w:rsidP="00155316">
      <w:pPr>
        <w:spacing w:line="360" w:lineRule="auto"/>
        <w:jc w:val="both"/>
        <w:rPr>
          <w:rFonts w:ascii="Tw Cen MT" w:hAnsi="Tw Cen MT" w:cs="Times New Roman"/>
        </w:rPr>
      </w:pPr>
      <w:r w:rsidRPr="00955ADF">
        <w:rPr>
          <w:rFonts w:ascii="Tw Cen MT" w:hAnsi="Tw Cen MT" w:cs="Times New Roman"/>
        </w:rPr>
        <w:t>Wszystkie rozwiązania wdrażane w ramach projektu w tzw. części publicznej muszą spełniać wymagania standardu WCAG 2.0 w przedm</w:t>
      </w:r>
      <w:r w:rsidR="00B0003D" w:rsidRPr="00955ADF">
        <w:rPr>
          <w:rFonts w:ascii="Tw Cen MT" w:hAnsi="Tw Cen MT" w:cs="Times New Roman"/>
        </w:rPr>
        <w:t>iotowym zakresie wynikające</w:t>
      </w:r>
      <w:r w:rsidRPr="00955ADF">
        <w:rPr>
          <w:rFonts w:ascii="Tw Cen MT" w:hAnsi="Tw Cen MT" w:cs="Times New Roman"/>
        </w:rPr>
        <w:t xml:space="preserve"> z Rozporządzenia Rady Ministrów z dnia 12 kwietnia 2012 r. w sprawie Krajowych Ram </w:t>
      </w:r>
      <w:proofErr w:type="spellStart"/>
      <w:r w:rsidRPr="00955ADF">
        <w:rPr>
          <w:rFonts w:ascii="Tw Cen MT" w:hAnsi="Tw Cen MT" w:cs="Times New Roman"/>
        </w:rPr>
        <w:t>Interoperacyjności</w:t>
      </w:r>
      <w:proofErr w:type="spellEnd"/>
      <w:r w:rsidRPr="00955ADF">
        <w:rPr>
          <w:rFonts w:ascii="Tw Cen MT" w:hAnsi="Tw Cen MT" w:cs="Times New Roman"/>
        </w:rPr>
        <w:t>, minimalnych wymagań dla rejestrów publicznych i wymiany informacji w postaci elektronicznej oraz minimalnych wymagań dla systemów teleinformatycznych, a w szczególności:</w:t>
      </w:r>
    </w:p>
    <w:p w:rsidR="00D25190" w:rsidRPr="00955ADF" w:rsidRDefault="00D25190" w:rsidP="008F65A5">
      <w:pPr>
        <w:pStyle w:val="Akapitzlist"/>
        <w:numPr>
          <w:ilvl w:val="0"/>
          <w:numId w:val="3"/>
        </w:numPr>
        <w:spacing w:line="360" w:lineRule="auto"/>
        <w:ind w:left="284" w:hanging="284"/>
        <w:jc w:val="both"/>
        <w:rPr>
          <w:rFonts w:ascii="Tw Cen MT" w:hAnsi="Tw Cen MT" w:cs="Times New Roman"/>
        </w:rPr>
      </w:pPr>
      <w:r w:rsidRPr="00955ADF">
        <w:rPr>
          <w:rFonts w:ascii="Tw Cen MT" w:hAnsi="Tw Cen MT" w:cs="Times New Roman"/>
        </w:rPr>
        <w:t>W zakresie zasady postrzegania:</w:t>
      </w:r>
    </w:p>
    <w:p w:rsidR="00D25190" w:rsidRPr="00955ADF" w:rsidRDefault="00D25190" w:rsidP="008F65A5">
      <w:pPr>
        <w:pStyle w:val="Akapitzlist"/>
        <w:numPr>
          <w:ilvl w:val="0"/>
          <w:numId w:val="1"/>
        </w:numPr>
        <w:spacing w:line="360" w:lineRule="auto"/>
        <w:ind w:left="567" w:hanging="283"/>
        <w:jc w:val="both"/>
        <w:rPr>
          <w:rFonts w:ascii="Tw Cen MT" w:hAnsi="Tw Cen MT" w:cs="Times New Roman"/>
        </w:rPr>
      </w:pPr>
      <w:r w:rsidRPr="00955ADF">
        <w:rPr>
          <w:rFonts w:ascii="Tw Cen MT" w:hAnsi="Tw Cen MT" w:cs="Times New Roman"/>
        </w:rPr>
        <w:t>wykorzystanie technik, dzięki którym wszelkie elementy nietekstowe, umieszczone na stronie internetowej, takie jak: zdjęcia, obrazki ozd</w:t>
      </w:r>
      <w:r w:rsidR="001A753B" w:rsidRPr="00955ADF">
        <w:rPr>
          <w:rFonts w:ascii="Tw Cen MT" w:hAnsi="Tw Cen MT" w:cs="Times New Roman"/>
        </w:rPr>
        <w:t xml:space="preserve">obne, ikony, wykresy, animacje </w:t>
      </w:r>
      <w:r w:rsidRPr="00955ADF">
        <w:rPr>
          <w:rFonts w:ascii="Tw Cen MT" w:hAnsi="Tw Cen MT" w:cs="Times New Roman"/>
        </w:rPr>
        <w:t>itp. będą przetworzone przez oprogramowanie użytkownika i dostarczą komplet informacji, jakie ze sobą niosą;</w:t>
      </w:r>
    </w:p>
    <w:p w:rsidR="00D25190" w:rsidRPr="00955ADF" w:rsidRDefault="00D25190" w:rsidP="008F65A5">
      <w:pPr>
        <w:pStyle w:val="Akapitzlist"/>
        <w:numPr>
          <w:ilvl w:val="0"/>
          <w:numId w:val="1"/>
        </w:numPr>
        <w:spacing w:line="360" w:lineRule="auto"/>
        <w:ind w:left="567" w:hanging="283"/>
        <w:jc w:val="both"/>
        <w:rPr>
          <w:rFonts w:ascii="Tw Cen MT" w:hAnsi="Tw Cen MT" w:cs="Times New Roman"/>
        </w:rPr>
      </w:pPr>
      <w:r w:rsidRPr="00955ADF">
        <w:rPr>
          <w:rFonts w:ascii="Tw Cen MT" w:hAnsi="Tw Cen MT" w:cs="Times New Roman"/>
        </w:rPr>
        <w:t xml:space="preserve">dla wszystkich nagranych (nietransmitowanych na żywo) materiałów dźwiękowych i wideo, publikowanych na stronie, takich jak np. </w:t>
      </w:r>
      <w:proofErr w:type="spellStart"/>
      <w:r w:rsidRPr="00955ADF">
        <w:rPr>
          <w:rFonts w:ascii="Tw Cen MT" w:hAnsi="Tw Cen MT" w:cs="Times New Roman"/>
        </w:rPr>
        <w:t>podcasty</w:t>
      </w:r>
      <w:proofErr w:type="spellEnd"/>
      <w:r w:rsidRPr="00955ADF">
        <w:rPr>
          <w:rFonts w:ascii="Tw Cen MT" w:hAnsi="Tw Cen MT" w:cs="Times New Roman"/>
        </w:rPr>
        <w:t xml:space="preserve"> dźwiękowe, pliki mp3, itd. zapewniona zostanie transkrypcja opisowa nagranego dźwięku;</w:t>
      </w:r>
    </w:p>
    <w:p w:rsidR="00D25190" w:rsidRPr="00955ADF" w:rsidRDefault="00D25190" w:rsidP="008F65A5">
      <w:pPr>
        <w:pStyle w:val="Akapitzlist"/>
        <w:numPr>
          <w:ilvl w:val="0"/>
          <w:numId w:val="1"/>
        </w:numPr>
        <w:spacing w:line="360" w:lineRule="auto"/>
        <w:ind w:left="567" w:hanging="283"/>
        <w:jc w:val="both"/>
        <w:rPr>
          <w:rFonts w:ascii="Tw Cen MT" w:hAnsi="Tw Cen MT" w:cs="Times New Roman"/>
        </w:rPr>
      </w:pPr>
      <w:r w:rsidRPr="00955ADF">
        <w:rPr>
          <w:rFonts w:ascii="Tw Cen MT" w:hAnsi="Tw Cen MT" w:cs="Times New Roman"/>
        </w:rPr>
        <w:t>dla materiałów wideo (nietransmitowanych na żywo), które nie zawierają ścieżki dźwiękowej zapewniony zostanie opis tekstowy lub dźwiękowy, aby użytkownicy niewidomi także mieli dostęp do prezentowanej informacji;</w:t>
      </w:r>
    </w:p>
    <w:p w:rsidR="00D25190" w:rsidRPr="00955ADF" w:rsidRDefault="00D25190" w:rsidP="008F65A5">
      <w:pPr>
        <w:pStyle w:val="Akapitzlist"/>
        <w:numPr>
          <w:ilvl w:val="0"/>
          <w:numId w:val="1"/>
        </w:numPr>
        <w:spacing w:line="360" w:lineRule="auto"/>
        <w:ind w:left="567" w:hanging="283"/>
        <w:jc w:val="both"/>
        <w:rPr>
          <w:rFonts w:ascii="Tw Cen MT" w:hAnsi="Tw Cen MT" w:cs="Times New Roman"/>
        </w:rPr>
      </w:pPr>
      <w:r w:rsidRPr="00955ADF">
        <w:rPr>
          <w:rFonts w:ascii="Tw Cen MT" w:hAnsi="Tw Cen MT" w:cs="Times New Roman"/>
        </w:rPr>
        <w:t>wszystkie opublikowane na stronie materiały wideo (nietransmitowane na żywo) udostępnione na str</w:t>
      </w:r>
      <w:r w:rsidR="00B0003D" w:rsidRPr="00955ADF">
        <w:rPr>
          <w:rFonts w:ascii="Tw Cen MT" w:hAnsi="Tw Cen MT" w:cs="Times New Roman"/>
        </w:rPr>
        <w:t xml:space="preserve">onie (np. wideo) będą posiadać </w:t>
      </w:r>
      <w:r w:rsidRPr="00955ADF">
        <w:rPr>
          <w:rFonts w:ascii="Tw Cen MT" w:hAnsi="Tw Cen MT" w:cs="Times New Roman"/>
        </w:rPr>
        <w:t>napisy, które przedstawiają nie tylko dialogi, ale prezentują również ważne informacje dźwiękowe.</w:t>
      </w:r>
    </w:p>
    <w:p w:rsidR="00D25190" w:rsidRPr="00955ADF" w:rsidRDefault="00D25190" w:rsidP="008F65A5">
      <w:pPr>
        <w:pStyle w:val="Akapitzlist"/>
        <w:numPr>
          <w:ilvl w:val="0"/>
          <w:numId w:val="1"/>
        </w:numPr>
        <w:spacing w:line="360" w:lineRule="auto"/>
        <w:ind w:left="567" w:hanging="283"/>
        <w:jc w:val="both"/>
        <w:rPr>
          <w:rFonts w:ascii="Tw Cen MT" w:hAnsi="Tw Cen MT" w:cs="Times New Roman"/>
        </w:rPr>
      </w:pPr>
      <w:r w:rsidRPr="00955ADF">
        <w:rPr>
          <w:rFonts w:ascii="Tw Cen MT" w:hAnsi="Tw Cen MT" w:cs="Times New Roman"/>
        </w:rPr>
        <w:t xml:space="preserve">dla mediów zmiennych w czasie zapewniona będzie alternatywa, dla nagrań wideo w multimediach zsynchronizowanych będzie zapewniona </w:t>
      </w:r>
      <w:proofErr w:type="spellStart"/>
      <w:r w:rsidRPr="00955ADF">
        <w:rPr>
          <w:rFonts w:ascii="Tw Cen MT" w:hAnsi="Tw Cen MT" w:cs="Times New Roman"/>
        </w:rPr>
        <w:t>audiodeskrypcja</w:t>
      </w:r>
      <w:proofErr w:type="spellEnd"/>
      <w:r w:rsidRPr="00955ADF">
        <w:rPr>
          <w:rFonts w:ascii="Tw Cen MT" w:hAnsi="Tw Cen MT" w:cs="Times New Roman"/>
        </w:rPr>
        <w:t>;</w:t>
      </w:r>
    </w:p>
    <w:p w:rsidR="00D25190" w:rsidRPr="00955ADF" w:rsidRDefault="00D25190" w:rsidP="008F65A5">
      <w:pPr>
        <w:pStyle w:val="Akapitzlist"/>
        <w:numPr>
          <w:ilvl w:val="0"/>
          <w:numId w:val="1"/>
        </w:numPr>
        <w:spacing w:line="360" w:lineRule="auto"/>
        <w:ind w:left="567" w:hanging="283"/>
        <w:jc w:val="both"/>
        <w:rPr>
          <w:rFonts w:ascii="Tw Cen MT" w:hAnsi="Tw Cen MT" w:cs="Times New Roman"/>
        </w:rPr>
      </w:pPr>
      <w:r w:rsidRPr="00955ADF">
        <w:rPr>
          <w:rFonts w:ascii="Tw Cen MT" w:hAnsi="Tw Cen MT" w:cs="Times New Roman"/>
        </w:rPr>
        <w:t>zastosowanie znaczników semantycznych, skrótów klawiaturowych interpretowanych przez programy czytające do nawigacji po stronie internetowej;</w:t>
      </w:r>
    </w:p>
    <w:p w:rsidR="00D25190" w:rsidRPr="00955ADF" w:rsidRDefault="00D25190" w:rsidP="008F65A5">
      <w:pPr>
        <w:pStyle w:val="Akapitzlist"/>
        <w:numPr>
          <w:ilvl w:val="0"/>
          <w:numId w:val="1"/>
        </w:numPr>
        <w:spacing w:line="360" w:lineRule="auto"/>
        <w:ind w:left="567" w:hanging="283"/>
        <w:jc w:val="both"/>
        <w:rPr>
          <w:rFonts w:ascii="Tw Cen MT" w:hAnsi="Tw Cen MT" w:cs="Times New Roman"/>
        </w:rPr>
      </w:pPr>
      <w:r w:rsidRPr="00955ADF">
        <w:rPr>
          <w:rFonts w:ascii="Tw Cen MT" w:hAnsi="Tw Cen MT" w:cs="Times New Roman"/>
        </w:rPr>
        <w:t>opisanie stron internetowych w plikach CSS;</w:t>
      </w:r>
    </w:p>
    <w:p w:rsidR="00D25190" w:rsidRPr="00955ADF" w:rsidRDefault="00D25190" w:rsidP="008F65A5">
      <w:pPr>
        <w:pStyle w:val="Akapitzlist"/>
        <w:numPr>
          <w:ilvl w:val="0"/>
          <w:numId w:val="1"/>
        </w:numPr>
        <w:spacing w:line="360" w:lineRule="auto"/>
        <w:ind w:left="567" w:hanging="283"/>
        <w:jc w:val="both"/>
        <w:rPr>
          <w:rFonts w:ascii="Tw Cen MT" w:hAnsi="Tw Cen MT" w:cs="Times New Roman"/>
        </w:rPr>
      </w:pPr>
      <w:r w:rsidRPr="00955ADF">
        <w:rPr>
          <w:rFonts w:ascii="Tw Cen MT" w:hAnsi="Tw Cen MT" w:cs="Times New Roman"/>
        </w:rPr>
        <w:t>zastosowanie w kodzie HTML logicznej i intuicyjnej sekwencji nawigacji oraz czytania;</w:t>
      </w:r>
    </w:p>
    <w:p w:rsidR="00D25190" w:rsidRPr="00955ADF" w:rsidRDefault="00D25190" w:rsidP="008F65A5">
      <w:pPr>
        <w:pStyle w:val="Akapitzlist"/>
        <w:numPr>
          <w:ilvl w:val="0"/>
          <w:numId w:val="1"/>
        </w:numPr>
        <w:spacing w:line="360" w:lineRule="auto"/>
        <w:ind w:left="567" w:hanging="283"/>
        <w:jc w:val="both"/>
        <w:rPr>
          <w:rFonts w:ascii="Tw Cen MT" w:hAnsi="Tw Cen MT" w:cs="Times New Roman"/>
        </w:rPr>
      </w:pPr>
      <w:r w:rsidRPr="00955ADF">
        <w:rPr>
          <w:rFonts w:ascii="Tw Cen MT" w:hAnsi="Tw Cen MT" w:cs="Times New Roman"/>
        </w:rPr>
        <w:t>instrukcje i komunikaty nie będą zależeć od kształtu, lokalizacji wizualnej, miejsca, dźwięku;</w:t>
      </w:r>
    </w:p>
    <w:p w:rsidR="00D25190" w:rsidRPr="00955ADF" w:rsidRDefault="00D25190" w:rsidP="008F65A5">
      <w:pPr>
        <w:pStyle w:val="Akapitzlist"/>
        <w:numPr>
          <w:ilvl w:val="0"/>
          <w:numId w:val="1"/>
        </w:numPr>
        <w:spacing w:line="360" w:lineRule="auto"/>
        <w:ind w:left="567" w:hanging="283"/>
        <w:jc w:val="both"/>
        <w:rPr>
          <w:rFonts w:ascii="Tw Cen MT" w:hAnsi="Tw Cen MT" w:cs="Times New Roman"/>
        </w:rPr>
      </w:pPr>
      <w:r w:rsidRPr="00955ADF">
        <w:rPr>
          <w:rFonts w:ascii="Tw Cen MT" w:hAnsi="Tw Cen MT" w:cs="Times New Roman"/>
        </w:rPr>
        <w:t>kolor nie będzie używany jako jedyna metoda do przekazywania treści i rozróżniania elementów wizualnych;</w:t>
      </w:r>
    </w:p>
    <w:p w:rsidR="00D25190" w:rsidRPr="00955ADF" w:rsidRDefault="00D25190" w:rsidP="008F65A5">
      <w:pPr>
        <w:pStyle w:val="Akapitzlist"/>
        <w:numPr>
          <w:ilvl w:val="0"/>
          <w:numId w:val="1"/>
        </w:numPr>
        <w:spacing w:line="360" w:lineRule="auto"/>
        <w:ind w:left="567" w:hanging="283"/>
        <w:jc w:val="both"/>
        <w:rPr>
          <w:rFonts w:ascii="Tw Cen MT" w:hAnsi="Tw Cen MT" w:cs="Times New Roman"/>
        </w:rPr>
      </w:pPr>
      <w:r w:rsidRPr="00955ADF">
        <w:rPr>
          <w:rFonts w:ascii="Tw Cen MT" w:hAnsi="Tw Cen MT" w:cs="Times New Roman"/>
        </w:rPr>
        <w:t>zapewniony zostanie mechanizm, dzięki któremu użytkownik zatrzyma dźwięki, spauzuje, wyciszy lub zmieni głośność;</w:t>
      </w:r>
    </w:p>
    <w:p w:rsidR="00D25190" w:rsidRPr="00955ADF" w:rsidRDefault="00D25190" w:rsidP="008F65A5">
      <w:pPr>
        <w:pStyle w:val="Akapitzlist"/>
        <w:numPr>
          <w:ilvl w:val="0"/>
          <w:numId w:val="1"/>
        </w:numPr>
        <w:spacing w:line="360" w:lineRule="auto"/>
        <w:ind w:left="567" w:hanging="283"/>
        <w:jc w:val="both"/>
        <w:rPr>
          <w:rFonts w:ascii="Tw Cen MT" w:hAnsi="Tw Cen MT" w:cs="Times New Roman"/>
        </w:rPr>
      </w:pPr>
      <w:r w:rsidRPr="00955ADF">
        <w:rPr>
          <w:rFonts w:ascii="Tw Cen MT" w:hAnsi="Tw Cen MT" w:cs="Times New Roman"/>
        </w:rPr>
        <w:t>kontrast pomiędzy tekstem lub grafikami tekstowymi a tłem będzie w stosunku 4,5:1 oraz zostaną zapewnione kontrolki , które przełączą serwis w wysoki kontrast;</w:t>
      </w:r>
    </w:p>
    <w:p w:rsidR="00D25190" w:rsidRPr="00955ADF" w:rsidRDefault="00D25190" w:rsidP="008F65A5">
      <w:pPr>
        <w:pStyle w:val="Akapitzlist"/>
        <w:numPr>
          <w:ilvl w:val="0"/>
          <w:numId w:val="1"/>
        </w:numPr>
        <w:spacing w:line="360" w:lineRule="auto"/>
        <w:ind w:left="567" w:hanging="283"/>
        <w:jc w:val="both"/>
        <w:rPr>
          <w:rFonts w:ascii="Tw Cen MT" w:hAnsi="Tw Cen MT" w:cs="Times New Roman"/>
        </w:rPr>
      </w:pPr>
      <w:r w:rsidRPr="00955ADF">
        <w:rPr>
          <w:rFonts w:ascii="Tw Cen MT" w:hAnsi="Tw Cen MT" w:cs="Times New Roman"/>
        </w:rPr>
        <w:t>udostępnienie na stronie internetowej mechanizmu polegającego na stopniowym powiększaniu rozmiaru tekstu przy zachowaniu czytelności i funkcjonalności strony internetowej przy powię</w:t>
      </w:r>
      <w:r w:rsidR="008F65A5" w:rsidRPr="00955ADF">
        <w:rPr>
          <w:rFonts w:ascii="Tw Cen MT" w:hAnsi="Tw Cen MT" w:cs="Times New Roman"/>
        </w:rPr>
        <w:t>kszeniu wartości do minimum 200</w:t>
      </w:r>
      <w:r w:rsidRPr="00955ADF">
        <w:rPr>
          <w:rFonts w:ascii="Tw Cen MT" w:hAnsi="Tw Cen MT" w:cs="Times New Roman"/>
        </w:rPr>
        <w:t>%;</w:t>
      </w:r>
    </w:p>
    <w:p w:rsidR="00D25190" w:rsidRPr="00955ADF" w:rsidRDefault="00D25190" w:rsidP="008F65A5">
      <w:pPr>
        <w:pStyle w:val="Akapitzlist"/>
        <w:numPr>
          <w:ilvl w:val="0"/>
          <w:numId w:val="1"/>
        </w:numPr>
        <w:spacing w:line="360" w:lineRule="auto"/>
        <w:ind w:left="567" w:hanging="283"/>
        <w:jc w:val="both"/>
        <w:rPr>
          <w:rFonts w:ascii="Tw Cen MT" w:hAnsi="Tw Cen MT" w:cs="Times New Roman"/>
        </w:rPr>
      </w:pPr>
      <w:r w:rsidRPr="00955ADF">
        <w:rPr>
          <w:rFonts w:ascii="Tw Cen MT" w:hAnsi="Tw Cen MT" w:cs="Times New Roman"/>
        </w:rPr>
        <w:t>zakaz używania grafiki do przedstawiania tekstu, jeśli ta sama prezentacja wizualna może być zaprezentowana jedynie przy użyciu tekstu.</w:t>
      </w:r>
    </w:p>
    <w:p w:rsidR="00D25190" w:rsidRPr="00955ADF" w:rsidRDefault="00D25190" w:rsidP="008F65A5">
      <w:pPr>
        <w:pStyle w:val="Akapitzlist"/>
        <w:numPr>
          <w:ilvl w:val="0"/>
          <w:numId w:val="3"/>
        </w:numPr>
        <w:spacing w:line="360" w:lineRule="auto"/>
        <w:ind w:left="284" w:hanging="284"/>
        <w:jc w:val="both"/>
        <w:rPr>
          <w:rFonts w:ascii="Tw Cen MT" w:hAnsi="Tw Cen MT" w:cs="Times New Roman"/>
        </w:rPr>
      </w:pPr>
      <w:r w:rsidRPr="00955ADF">
        <w:rPr>
          <w:rFonts w:ascii="Tw Cen MT" w:hAnsi="Tw Cen MT" w:cs="Times New Roman"/>
        </w:rPr>
        <w:t>W zakresie zasady funkcjonalności:</w:t>
      </w:r>
    </w:p>
    <w:p w:rsidR="00D25190" w:rsidRPr="00955ADF" w:rsidRDefault="00D25190" w:rsidP="008F65A5">
      <w:pPr>
        <w:pStyle w:val="Akapitzlist"/>
        <w:numPr>
          <w:ilvl w:val="0"/>
          <w:numId w:val="4"/>
        </w:numPr>
        <w:spacing w:line="360" w:lineRule="auto"/>
        <w:ind w:left="567" w:hanging="283"/>
        <w:jc w:val="both"/>
        <w:rPr>
          <w:rFonts w:ascii="Tw Cen MT" w:hAnsi="Tw Cen MT" w:cs="Times New Roman"/>
        </w:rPr>
      </w:pPr>
      <w:r w:rsidRPr="00955ADF">
        <w:rPr>
          <w:rFonts w:ascii="Tw Cen MT" w:hAnsi="Tw Cen MT" w:cs="Times New Roman"/>
        </w:rPr>
        <w:t>zapewnienie dostępu do każdej funkcjonalności przy użyciu skrótów klawiaturowych, które nie będą wchodzić w konflikt z istniejącymi w przeglądarce czy programie czytającym;</w:t>
      </w:r>
    </w:p>
    <w:p w:rsidR="00D25190" w:rsidRPr="00955ADF" w:rsidRDefault="00D25190" w:rsidP="008F65A5">
      <w:pPr>
        <w:pStyle w:val="Akapitzlist"/>
        <w:numPr>
          <w:ilvl w:val="0"/>
          <w:numId w:val="4"/>
        </w:numPr>
        <w:spacing w:line="360" w:lineRule="auto"/>
        <w:ind w:left="567" w:hanging="283"/>
        <w:jc w:val="both"/>
        <w:rPr>
          <w:rFonts w:ascii="Tw Cen MT" w:hAnsi="Tw Cen MT" w:cs="Times New Roman"/>
        </w:rPr>
      </w:pPr>
      <w:r w:rsidRPr="00955ADF">
        <w:rPr>
          <w:rFonts w:ascii="Tw Cen MT" w:hAnsi="Tw Cen MT" w:cs="Times New Roman"/>
        </w:rPr>
        <w:t>zapewnienie poruszania się po wszystkich elementach nawigacyjnych strony używając jedynie klawiatury;</w:t>
      </w:r>
    </w:p>
    <w:p w:rsidR="00D25190" w:rsidRPr="00955ADF" w:rsidRDefault="00D25190" w:rsidP="008F65A5">
      <w:pPr>
        <w:pStyle w:val="Akapitzlist"/>
        <w:numPr>
          <w:ilvl w:val="0"/>
          <w:numId w:val="4"/>
        </w:numPr>
        <w:spacing w:line="360" w:lineRule="auto"/>
        <w:ind w:left="567" w:hanging="283"/>
        <w:jc w:val="both"/>
        <w:rPr>
          <w:rFonts w:ascii="Tw Cen MT" w:hAnsi="Tw Cen MT" w:cs="Times New Roman"/>
        </w:rPr>
      </w:pPr>
      <w:r w:rsidRPr="00955ADF">
        <w:rPr>
          <w:rFonts w:ascii="Tw Cen MT" w:hAnsi="Tw Cen MT" w:cs="Times New Roman"/>
        </w:rPr>
        <w:t>brak nakładanych limitów czasowych na wykonanie czynności na stronie;</w:t>
      </w:r>
    </w:p>
    <w:p w:rsidR="00D25190" w:rsidRPr="00955ADF" w:rsidRDefault="00D25190" w:rsidP="008F65A5">
      <w:pPr>
        <w:pStyle w:val="Akapitzlist"/>
        <w:numPr>
          <w:ilvl w:val="0"/>
          <w:numId w:val="4"/>
        </w:numPr>
        <w:spacing w:line="360" w:lineRule="auto"/>
        <w:ind w:left="567" w:hanging="283"/>
        <w:jc w:val="both"/>
        <w:rPr>
          <w:rFonts w:ascii="Tw Cen MT" w:hAnsi="Tw Cen MT" w:cs="Times New Roman"/>
        </w:rPr>
      </w:pPr>
      <w:r w:rsidRPr="00955ADF">
        <w:rPr>
          <w:rFonts w:ascii="Tw Cen MT" w:hAnsi="Tw Cen MT" w:cs="Times New Roman"/>
        </w:rPr>
        <w:t>zostanie zapewniony mechanizm pauzy, zatrzymania, ukrycia dla informacji, które są automatycznie przesuwane, przewijane lub mrugające;</w:t>
      </w:r>
    </w:p>
    <w:p w:rsidR="00D25190" w:rsidRPr="00955ADF" w:rsidRDefault="00D25190" w:rsidP="008F65A5">
      <w:pPr>
        <w:pStyle w:val="Akapitzlist"/>
        <w:numPr>
          <w:ilvl w:val="0"/>
          <w:numId w:val="4"/>
        </w:numPr>
        <w:spacing w:line="360" w:lineRule="auto"/>
        <w:ind w:left="567" w:hanging="283"/>
        <w:jc w:val="both"/>
        <w:rPr>
          <w:rFonts w:ascii="Tw Cen MT" w:hAnsi="Tw Cen MT" w:cs="Times New Roman"/>
        </w:rPr>
      </w:pPr>
      <w:r w:rsidRPr="00955ADF">
        <w:rPr>
          <w:rFonts w:ascii="Tw Cen MT" w:hAnsi="Tw Cen MT" w:cs="Times New Roman"/>
        </w:rPr>
        <w:t>nie zostaną utworzone treści, które migają więcej niż 3 razy na sekundę;</w:t>
      </w:r>
    </w:p>
    <w:p w:rsidR="00D25190" w:rsidRPr="00955ADF" w:rsidRDefault="00D25190" w:rsidP="008F65A5">
      <w:pPr>
        <w:pStyle w:val="Akapitzlist"/>
        <w:numPr>
          <w:ilvl w:val="0"/>
          <w:numId w:val="4"/>
        </w:numPr>
        <w:spacing w:line="360" w:lineRule="auto"/>
        <w:ind w:left="567" w:hanging="283"/>
        <w:jc w:val="both"/>
        <w:rPr>
          <w:rFonts w:ascii="Tw Cen MT" w:hAnsi="Tw Cen MT" w:cs="Times New Roman"/>
        </w:rPr>
      </w:pPr>
      <w:r w:rsidRPr="00955ADF">
        <w:rPr>
          <w:rFonts w:ascii="Tw Cen MT" w:hAnsi="Tw Cen MT" w:cs="Times New Roman"/>
        </w:rPr>
        <w:t>zapewnienie, że pierwszą informacją „wyświetloną” przez przeglądarkę będzie menu służące do przechodzenia, bez przeładownia strony, do istotnych treści serwisu za pomocą kotwic;</w:t>
      </w:r>
    </w:p>
    <w:p w:rsidR="00D25190" w:rsidRPr="00955ADF" w:rsidRDefault="00D25190" w:rsidP="008F65A5">
      <w:pPr>
        <w:pStyle w:val="Akapitzlist"/>
        <w:numPr>
          <w:ilvl w:val="0"/>
          <w:numId w:val="4"/>
        </w:numPr>
        <w:spacing w:line="360" w:lineRule="auto"/>
        <w:ind w:left="567" w:hanging="283"/>
        <w:jc w:val="both"/>
        <w:rPr>
          <w:rFonts w:ascii="Tw Cen MT" w:hAnsi="Tw Cen MT" w:cs="Times New Roman"/>
        </w:rPr>
      </w:pPr>
      <w:r w:rsidRPr="00955ADF">
        <w:rPr>
          <w:rFonts w:ascii="Tw Cen MT" w:hAnsi="Tw Cen MT" w:cs="Times New Roman"/>
        </w:rPr>
        <w:t xml:space="preserve">określenie każdej </w:t>
      </w:r>
      <w:proofErr w:type="spellStart"/>
      <w:r w:rsidRPr="00955ADF">
        <w:rPr>
          <w:rFonts w:ascii="Tw Cen MT" w:hAnsi="Tw Cen MT" w:cs="Times New Roman"/>
        </w:rPr>
        <w:t>podstrony</w:t>
      </w:r>
      <w:proofErr w:type="spellEnd"/>
      <w:r w:rsidRPr="00955ADF">
        <w:rPr>
          <w:rFonts w:ascii="Tw Cen MT" w:hAnsi="Tw Cen MT" w:cs="Times New Roman"/>
        </w:rPr>
        <w:t xml:space="preserve"> serwisu internetowego przez unikalny i sensowny tytuł;</w:t>
      </w:r>
    </w:p>
    <w:p w:rsidR="00D25190" w:rsidRPr="00955ADF" w:rsidRDefault="00D25190" w:rsidP="008F65A5">
      <w:pPr>
        <w:pStyle w:val="Akapitzlist"/>
        <w:numPr>
          <w:ilvl w:val="0"/>
          <w:numId w:val="4"/>
        </w:numPr>
        <w:spacing w:line="360" w:lineRule="auto"/>
        <w:ind w:left="567" w:hanging="283"/>
        <w:jc w:val="both"/>
        <w:rPr>
          <w:rFonts w:ascii="Tw Cen MT" w:hAnsi="Tw Cen MT" w:cs="Times New Roman"/>
        </w:rPr>
      </w:pPr>
      <w:r w:rsidRPr="00955ADF">
        <w:rPr>
          <w:rFonts w:ascii="Tw Cen MT" w:hAnsi="Tw Cen MT" w:cs="Times New Roman"/>
        </w:rPr>
        <w:t xml:space="preserve">zapewnienie logicznej i intuicyjnej kolejności nawigacji po </w:t>
      </w:r>
      <w:r w:rsidR="001A753B" w:rsidRPr="00955ADF">
        <w:rPr>
          <w:rFonts w:ascii="Tw Cen MT" w:hAnsi="Tw Cen MT" w:cs="Times New Roman"/>
        </w:rPr>
        <w:t xml:space="preserve">linkach, elementach formularzy </w:t>
      </w:r>
      <w:r w:rsidRPr="00955ADF">
        <w:rPr>
          <w:rFonts w:ascii="Tw Cen MT" w:hAnsi="Tw Cen MT" w:cs="Times New Roman"/>
        </w:rPr>
        <w:t>itp.;</w:t>
      </w:r>
    </w:p>
    <w:p w:rsidR="00D25190" w:rsidRPr="00955ADF" w:rsidRDefault="00D25190" w:rsidP="008F65A5">
      <w:pPr>
        <w:pStyle w:val="Akapitzlist"/>
        <w:numPr>
          <w:ilvl w:val="0"/>
          <w:numId w:val="4"/>
        </w:numPr>
        <w:spacing w:line="360" w:lineRule="auto"/>
        <w:ind w:left="567" w:hanging="283"/>
        <w:jc w:val="both"/>
        <w:rPr>
          <w:rFonts w:ascii="Tw Cen MT" w:hAnsi="Tw Cen MT" w:cs="Times New Roman"/>
        </w:rPr>
      </w:pPr>
      <w:r w:rsidRPr="00955ADF">
        <w:rPr>
          <w:rFonts w:ascii="Tw Cen MT" w:hAnsi="Tw Cen MT" w:cs="Times New Roman"/>
        </w:rPr>
        <w:t xml:space="preserve">określenie wszystkich elementów aktywnych, takich jak linki, przyciski formularza, czy obszary aktywne map odnośników z perspektywy swojego celu, bezpośrednio z </w:t>
      </w:r>
      <w:proofErr w:type="spellStart"/>
      <w:r w:rsidRPr="00955ADF">
        <w:rPr>
          <w:rFonts w:ascii="Tw Cen MT" w:hAnsi="Tw Cen MT" w:cs="Times New Roman"/>
        </w:rPr>
        <w:t>linkowanego</w:t>
      </w:r>
      <w:proofErr w:type="spellEnd"/>
      <w:r w:rsidRPr="00955ADF">
        <w:rPr>
          <w:rFonts w:ascii="Tw Cen MT" w:hAnsi="Tw Cen MT" w:cs="Times New Roman"/>
        </w:rPr>
        <w:t xml:space="preserve"> tekstu lub w</w:t>
      </w:r>
      <w:r w:rsidR="002A0E17">
        <w:rPr>
          <w:rFonts w:ascii="Tw Cen MT" w:hAnsi="Tw Cen MT" w:cs="Times New Roman"/>
        </w:rPr>
        <w:t> </w:t>
      </w:r>
      <w:r w:rsidRPr="00955ADF">
        <w:rPr>
          <w:rFonts w:ascii="Tw Cen MT" w:hAnsi="Tw Cen MT" w:cs="Times New Roman"/>
        </w:rPr>
        <w:t>pewnych przypadkach - z linku w swoim kontekście;</w:t>
      </w:r>
    </w:p>
    <w:p w:rsidR="00D25190" w:rsidRPr="00955ADF" w:rsidRDefault="00D25190" w:rsidP="008F65A5">
      <w:pPr>
        <w:pStyle w:val="Akapitzlist"/>
        <w:numPr>
          <w:ilvl w:val="0"/>
          <w:numId w:val="4"/>
        </w:numPr>
        <w:spacing w:line="360" w:lineRule="auto"/>
        <w:ind w:left="567" w:hanging="283"/>
        <w:jc w:val="both"/>
        <w:rPr>
          <w:rFonts w:ascii="Tw Cen MT" w:hAnsi="Tw Cen MT" w:cs="Times New Roman"/>
        </w:rPr>
      </w:pPr>
      <w:r w:rsidRPr="00955ADF">
        <w:rPr>
          <w:rFonts w:ascii="Tw Cen MT" w:hAnsi="Tw Cen MT" w:cs="Times New Roman"/>
        </w:rPr>
        <w:t>zapewnienie znalezienia innych stron w serwisie na wiele sposobów, tj. spis treści, mapa serwisu, wyszukiwarka;</w:t>
      </w:r>
    </w:p>
    <w:p w:rsidR="00D25190" w:rsidRPr="00955ADF" w:rsidRDefault="00D25190" w:rsidP="008F65A5">
      <w:pPr>
        <w:pStyle w:val="Akapitzlist"/>
        <w:numPr>
          <w:ilvl w:val="0"/>
          <w:numId w:val="4"/>
        </w:numPr>
        <w:spacing w:line="360" w:lineRule="auto"/>
        <w:ind w:left="567" w:hanging="283"/>
        <w:jc w:val="both"/>
        <w:rPr>
          <w:rFonts w:ascii="Tw Cen MT" w:hAnsi="Tw Cen MT" w:cs="Times New Roman"/>
        </w:rPr>
      </w:pPr>
      <w:r w:rsidRPr="00955ADF">
        <w:rPr>
          <w:rFonts w:ascii="Tw Cen MT" w:hAnsi="Tw Cen MT" w:cs="Times New Roman"/>
        </w:rPr>
        <w:t>zapewnienie jednoznacznego opisu nagłówków i etykiet;</w:t>
      </w:r>
    </w:p>
    <w:p w:rsidR="00D25190" w:rsidRPr="00955ADF" w:rsidRDefault="00D25190" w:rsidP="008F65A5">
      <w:pPr>
        <w:pStyle w:val="Akapitzlist"/>
        <w:numPr>
          <w:ilvl w:val="0"/>
          <w:numId w:val="4"/>
        </w:numPr>
        <w:spacing w:line="360" w:lineRule="auto"/>
        <w:ind w:left="567" w:hanging="283"/>
        <w:jc w:val="both"/>
        <w:rPr>
          <w:rFonts w:ascii="Tw Cen MT" w:hAnsi="Tw Cen MT" w:cs="Times New Roman"/>
        </w:rPr>
      </w:pPr>
      <w:r w:rsidRPr="00955ADF">
        <w:rPr>
          <w:rFonts w:ascii="Tw Cen MT" w:hAnsi="Tw Cen MT" w:cs="Times New Roman"/>
        </w:rPr>
        <w:t>zapewnienie, że nie będą dublowane nagłówki i etykiety;</w:t>
      </w:r>
    </w:p>
    <w:p w:rsidR="00D25190" w:rsidRPr="00955ADF" w:rsidRDefault="00D25190" w:rsidP="008F65A5">
      <w:pPr>
        <w:pStyle w:val="Akapitzlist"/>
        <w:numPr>
          <w:ilvl w:val="0"/>
          <w:numId w:val="4"/>
        </w:numPr>
        <w:spacing w:line="360" w:lineRule="auto"/>
        <w:ind w:left="567" w:hanging="283"/>
        <w:jc w:val="both"/>
        <w:rPr>
          <w:rFonts w:ascii="Tw Cen MT" w:hAnsi="Tw Cen MT" w:cs="Times New Roman"/>
        </w:rPr>
      </w:pPr>
      <w:r w:rsidRPr="00955ADF">
        <w:rPr>
          <w:rFonts w:ascii="Tw Cen MT" w:hAnsi="Tw Cen MT" w:cs="Times New Roman"/>
        </w:rPr>
        <w:t>zapewnienie widoczności zaznaczenia przy obsłudze strony internetowej z klawiatury.</w:t>
      </w:r>
    </w:p>
    <w:p w:rsidR="00D25190" w:rsidRPr="00955ADF" w:rsidRDefault="00D25190" w:rsidP="008F65A5">
      <w:pPr>
        <w:pStyle w:val="Akapitzlist"/>
        <w:numPr>
          <w:ilvl w:val="0"/>
          <w:numId w:val="3"/>
        </w:numPr>
        <w:spacing w:line="360" w:lineRule="auto"/>
        <w:ind w:left="284" w:hanging="284"/>
        <w:jc w:val="both"/>
        <w:rPr>
          <w:rFonts w:ascii="Tw Cen MT" w:hAnsi="Tw Cen MT" w:cs="Times New Roman"/>
        </w:rPr>
      </w:pPr>
      <w:r w:rsidRPr="00955ADF">
        <w:rPr>
          <w:rFonts w:ascii="Tw Cen MT" w:hAnsi="Tw Cen MT" w:cs="Times New Roman"/>
        </w:rPr>
        <w:t>W zakresie zasady zrozumiałości:</w:t>
      </w:r>
    </w:p>
    <w:p w:rsidR="00D25190" w:rsidRPr="00955ADF" w:rsidRDefault="00D25190" w:rsidP="008F65A5">
      <w:pPr>
        <w:pStyle w:val="Akapitzlist"/>
        <w:numPr>
          <w:ilvl w:val="0"/>
          <w:numId w:val="5"/>
        </w:numPr>
        <w:spacing w:line="360" w:lineRule="auto"/>
        <w:ind w:left="567" w:hanging="283"/>
        <w:jc w:val="both"/>
        <w:rPr>
          <w:rFonts w:ascii="Tw Cen MT" w:hAnsi="Tw Cen MT" w:cs="Times New Roman"/>
        </w:rPr>
      </w:pPr>
      <w:r w:rsidRPr="00955ADF">
        <w:rPr>
          <w:rFonts w:ascii="Tw Cen MT" w:hAnsi="Tw Cen MT" w:cs="Times New Roman"/>
        </w:rPr>
        <w:t xml:space="preserve">główny język strony oraz zmiana języka będzie określona za pomocą atrybutu </w:t>
      </w:r>
      <w:proofErr w:type="spellStart"/>
      <w:r w:rsidRPr="00955ADF">
        <w:rPr>
          <w:rFonts w:ascii="Tw Cen MT" w:hAnsi="Tw Cen MT" w:cs="Times New Roman"/>
        </w:rPr>
        <w:t>lang</w:t>
      </w:r>
      <w:proofErr w:type="spellEnd"/>
      <w:r w:rsidRPr="00955ADF">
        <w:rPr>
          <w:rFonts w:ascii="Tw Cen MT" w:hAnsi="Tw Cen MT" w:cs="Times New Roman"/>
        </w:rPr>
        <w:t xml:space="preserve"> i/lub </w:t>
      </w:r>
      <w:proofErr w:type="spellStart"/>
      <w:r w:rsidRPr="00955ADF">
        <w:rPr>
          <w:rFonts w:ascii="Tw Cen MT" w:hAnsi="Tw Cen MT" w:cs="Times New Roman"/>
        </w:rPr>
        <w:t>xml:lang</w:t>
      </w:r>
      <w:proofErr w:type="spellEnd"/>
      <w:r w:rsidR="00E81152" w:rsidRPr="00955ADF">
        <w:rPr>
          <w:rFonts w:ascii="Tw Cen MT" w:hAnsi="Tw Cen MT" w:cs="Times New Roman"/>
        </w:rPr>
        <w:t xml:space="preserve"> </w:t>
      </w:r>
      <w:r w:rsidRPr="00955ADF">
        <w:rPr>
          <w:rFonts w:ascii="Tw Cen MT" w:hAnsi="Tw Cen MT" w:cs="Times New Roman"/>
        </w:rPr>
        <w:t>w znaczniku HTML</w:t>
      </w:r>
      <w:r w:rsidR="00DB391A" w:rsidRPr="00955ADF">
        <w:rPr>
          <w:rFonts w:ascii="Tw Cen MT" w:hAnsi="Tw Cen MT" w:cs="Times New Roman"/>
        </w:rPr>
        <w:t>,</w:t>
      </w:r>
    </w:p>
    <w:p w:rsidR="00D25190" w:rsidRPr="00955ADF" w:rsidRDefault="00D25190" w:rsidP="008F65A5">
      <w:pPr>
        <w:pStyle w:val="Akapitzlist"/>
        <w:numPr>
          <w:ilvl w:val="0"/>
          <w:numId w:val="5"/>
        </w:numPr>
        <w:spacing w:line="360" w:lineRule="auto"/>
        <w:ind w:left="567" w:hanging="283"/>
        <w:jc w:val="both"/>
        <w:rPr>
          <w:rFonts w:ascii="Tw Cen MT" w:hAnsi="Tw Cen MT" w:cs="Times New Roman"/>
        </w:rPr>
      </w:pPr>
      <w:r w:rsidRPr="00955ADF">
        <w:rPr>
          <w:rFonts w:ascii="Tw Cen MT" w:hAnsi="Tw Cen MT" w:cs="Times New Roman"/>
        </w:rPr>
        <w:t>zapewnienie, że elementy zaznaczenia (</w:t>
      </w:r>
      <w:proofErr w:type="spellStart"/>
      <w:r w:rsidRPr="00955ADF">
        <w:rPr>
          <w:rFonts w:ascii="Tw Cen MT" w:hAnsi="Tw Cen MT" w:cs="Times New Roman"/>
        </w:rPr>
        <w:t>focus</w:t>
      </w:r>
      <w:proofErr w:type="spellEnd"/>
      <w:r w:rsidRPr="00955ADF">
        <w:rPr>
          <w:rFonts w:ascii="Tw Cen MT" w:hAnsi="Tw Cen MT" w:cs="Times New Roman"/>
        </w:rPr>
        <w:t>) nie spowodują zmiany kontekstu na stronie</w:t>
      </w:r>
      <w:r w:rsidR="00DB391A" w:rsidRPr="00955ADF">
        <w:rPr>
          <w:rFonts w:ascii="Tw Cen MT" w:hAnsi="Tw Cen MT" w:cs="Times New Roman"/>
        </w:rPr>
        <w:t>,</w:t>
      </w:r>
    </w:p>
    <w:p w:rsidR="00D25190" w:rsidRPr="00955ADF" w:rsidRDefault="00D25190" w:rsidP="008F65A5">
      <w:pPr>
        <w:pStyle w:val="Akapitzlist"/>
        <w:numPr>
          <w:ilvl w:val="0"/>
          <w:numId w:val="5"/>
        </w:numPr>
        <w:spacing w:line="360" w:lineRule="auto"/>
        <w:ind w:left="567" w:hanging="283"/>
        <w:jc w:val="both"/>
        <w:rPr>
          <w:rFonts w:ascii="Tw Cen MT" w:hAnsi="Tw Cen MT" w:cs="Times New Roman"/>
        </w:rPr>
      </w:pPr>
      <w:r w:rsidRPr="00955ADF">
        <w:rPr>
          <w:rFonts w:ascii="Tw Cen MT" w:hAnsi="Tw Cen MT" w:cs="Times New Roman"/>
        </w:rPr>
        <w:t>zakaz automatycznego wysyłania fo</w:t>
      </w:r>
      <w:r w:rsidR="001A753B" w:rsidRPr="00955ADF">
        <w:rPr>
          <w:rFonts w:ascii="Tw Cen MT" w:hAnsi="Tw Cen MT" w:cs="Times New Roman"/>
        </w:rPr>
        <w:t xml:space="preserve">rmularzy, przeładowania strony </w:t>
      </w:r>
      <w:r w:rsidRPr="00955ADF">
        <w:rPr>
          <w:rFonts w:ascii="Tw Cen MT" w:hAnsi="Tw Cen MT" w:cs="Times New Roman"/>
        </w:rPr>
        <w:t>itp.</w:t>
      </w:r>
      <w:r w:rsidR="00DB391A" w:rsidRPr="00955ADF">
        <w:rPr>
          <w:rFonts w:ascii="Tw Cen MT" w:hAnsi="Tw Cen MT" w:cs="Times New Roman"/>
        </w:rPr>
        <w:t>,</w:t>
      </w:r>
    </w:p>
    <w:p w:rsidR="00D25190" w:rsidRPr="00955ADF" w:rsidRDefault="00D25190" w:rsidP="008F65A5">
      <w:pPr>
        <w:pStyle w:val="Akapitzlist"/>
        <w:numPr>
          <w:ilvl w:val="0"/>
          <w:numId w:val="5"/>
        </w:numPr>
        <w:spacing w:line="360" w:lineRule="auto"/>
        <w:ind w:left="567" w:hanging="283"/>
        <w:jc w:val="both"/>
        <w:rPr>
          <w:rFonts w:ascii="Tw Cen MT" w:hAnsi="Tw Cen MT" w:cs="Times New Roman"/>
        </w:rPr>
      </w:pPr>
      <w:r w:rsidRPr="00955ADF">
        <w:rPr>
          <w:rFonts w:ascii="Tw Cen MT" w:hAnsi="Tw Cen MT" w:cs="Times New Roman"/>
        </w:rPr>
        <w:t>zakaz stosowania mechanizmów, które powodują przy zmianie ustawień jakiegokolwiek komponentu interfejsu użytkownika automatyczną zmianę kontekstu</w:t>
      </w:r>
      <w:r w:rsidR="00DB391A" w:rsidRPr="00955ADF">
        <w:rPr>
          <w:rFonts w:ascii="Tw Cen MT" w:hAnsi="Tw Cen MT" w:cs="Times New Roman"/>
        </w:rPr>
        <w:t>,</w:t>
      </w:r>
    </w:p>
    <w:p w:rsidR="00D25190" w:rsidRPr="00955ADF" w:rsidRDefault="00D25190" w:rsidP="008F65A5">
      <w:pPr>
        <w:pStyle w:val="Akapitzlist"/>
        <w:numPr>
          <w:ilvl w:val="0"/>
          <w:numId w:val="5"/>
        </w:numPr>
        <w:spacing w:line="360" w:lineRule="auto"/>
        <w:ind w:left="567" w:hanging="283"/>
        <w:jc w:val="both"/>
        <w:rPr>
          <w:rFonts w:ascii="Tw Cen MT" w:hAnsi="Tw Cen MT" w:cs="Times New Roman"/>
        </w:rPr>
      </w:pPr>
      <w:r w:rsidRPr="00955ADF">
        <w:rPr>
          <w:rFonts w:ascii="Tw Cen MT" w:hAnsi="Tw Cen MT" w:cs="Times New Roman"/>
        </w:rPr>
        <w:t xml:space="preserve">zapewnienie, że wszystkie mechanizmy nawigacji, które powtarzają się na </w:t>
      </w:r>
      <w:proofErr w:type="spellStart"/>
      <w:r w:rsidRPr="00955ADF">
        <w:rPr>
          <w:rFonts w:ascii="Tw Cen MT" w:hAnsi="Tw Cen MT" w:cs="Times New Roman"/>
        </w:rPr>
        <w:t>podstronach</w:t>
      </w:r>
      <w:proofErr w:type="spellEnd"/>
      <w:r w:rsidRPr="00955ADF">
        <w:rPr>
          <w:rFonts w:ascii="Tw Cen MT" w:hAnsi="Tw Cen MT" w:cs="Times New Roman"/>
        </w:rPr>
        <w:t>, będą pojawiały się w tym samym względnym porządku za każdym razem, gdy będą ponownie prezentowane i będą w spójny sposób identyfikowane</w:t>
      </w:r>
      <w:r w:rsidR="00DB391A" w:rsidRPr="00955ADF">
        <w:rPr>
          <w:rFonts w:ascii="Tw Cen MT" w:hAnsi="Tw Cen MT" w:cs="Times New Roman"/>
        </w:rPr>
        <w:t>,</w:t>
      </w:r>
    </w:p>
    <w:p w:rsidR="00D25190" w:rsidRPr="00955ADF" w:rsidRDefault="00D25190" w:rsidP="008F65A5">
      <w:pPr>
        <w:pStyle w:val="Akapitzlist"/>
        <w:numPr>
          <w:ilvl w:val="0"/>
          <w:numId w:val="5"/>
        </w:numPr>
        <w:spacing w:line="360" w:lineRule="auto"/>
        <w:ind w:left="567" w:hanging="283"/>
        <w:jc w:val="both"/>
        <w:rPr>
          <w:rFonts w:ascii="Tw Cen MT" w:hAnsi="Tw Cen MT" w:cs="Times New Roman"/>
        </w:rPr>
      </w:pPr>
      <w:r w:rsidRPr="00955ADF">
        <w:rPr>
          <w:rFonts w:ascii="Tw Cen MT" w:hAnsi="Tw Cen MT" w:cs="Times New Roman"/>
        </w:rPr>
        <w:t xml:space="preserve">zapewnienie, że informacja o błędzie będzie skuteczna, intuicyjna i przede wszystkim dostępna dla wszystkich użytkowników, bez względu na to, czy posiadają dysfunkcje czy nie oraz pozwoli użytkownikowi jednoznacznie na zidentyfikowanie błędu oraz na łatwe </w:t>
      </w:r>
      <w:proofErr w:type="spellStart"/>
      <w:r w:rsidRPr="00955ADF">
        <w:rPr>
          <w:rFonts w:ascii="Tw Cen MT" w:hAnsi="Tw Cen MT" w:cs="Times New Roman"/>
        </w:rPr>
        <w:t>rozwiązanie</w:t>
      </w:r>
      <w:proofErr w:type="spellEnd"/>
      <w:r w:rsidRPr="00955ADF">
        <w:rPr>
          <w:rFonts w:ascii="Tw Cen MT" w:hAnsi="Tw Cen MT" w:cs="Times New Roman"/>
        </w:rPr>
        <w:t xml:space="preserve"> problemu i powtórne przesłanie danych z formularza</w:t>
      </w:r>
      <w:r w:rsidR="00DB391A" w:rsidRPr="00955ADF">
        <w:rPr>
          <w:rFonts w:ascii="Tw Cen MT" w:hAnsi="Tw Cen MT" w:cs="Times New Roman"/>
        </w:rPr>
        <w:t>,</w:t>
      </w:r>
    </w:p>
    <w:p w:rsidR="00D25190" w:rsidRPr="00955ADF" w:rsidRDefault="00D25190" w:rsidP="008F65A5">
      <w:pPr>
        <w:pStyle w:val="Akapitzlist"/>
        <w:numPr>
          <w:ilvl w:val="0"/>
          <w:numId w:val="5"/>
        </w:numPr>
        <w:spacing w:line="360" w:lineRule="auto"/>
        <w:ind w:left="567" w:hanging="283"/>
        <w:jc w:val="both"/>
        <w:rPr>
          <w:rFonts w:ascii="Tw Cen MT" w:hAnsi="Tw Cen MT" w:cs="Times New Roman"/>
        </w:rPr>
      </w:pPr>
      <w:r w:rsidRPr="00955ADF">
        <w:rPr>
          <w:rFonts w:ascii="Tw Cen MT" w:hAnsi="Tw Cen MT" w:cs="Times New Roman"/>
        </w:rPr>
        <w:t>zapewnienie, by w miejscach, w których konieczne będzie wprowadzanie informacji przez użytkownika zawierano czytelne etykiety oraz instrukcje</w:t>
      </w:r>
      <w:r w:rsidR="00DB391A" w:rsidRPr="00955ADF">
        <w:rPr>
          <w:rFonts w:ascii="Tw Cen MT" w:hAnsi="Tw Cen MT" w:cs="Times New Roman"/>
        </w:rPr>
        <w:t>,</w:t>
      </w:r>
    </w:p>
    <w:p w:rsidR="00D25190" w:rsidRPr="00955ADF" w:rsidRDefault="00D25190" w:rsidP="008F65A5">
      <w:pPr>
        <w:pStyle w:val="Akapitzlist"/>
        <w:numPr>
          <w:ilvl w:val="0"/>
          <w:numId w:val="5"/>
        </w:numPr>
        <w:spacing w:line="360" w:lineRule="auto"/>
        <w:ind w:left="567" w:hanging="283"/>
        <w:jc w:val="both"/>
        <w:rPr>
          <w:rFonts w:ascii="Tw Cen MT" w:hAnsi="Tw Cen MT" w:cs="Times New Roman"/>
        </w:rPr>
      </w:pPr>
      <w:r w:rsidRPr="00955ADF">
        <w:rPr>
          <w:rFonts w:ascii="Tw Cen MT" w:hAnsi="Tw Cen MT" w:cs="Times New Roman"/>
        </w:rPr>
        <w:t>zapewnienie, że po błędzie użytkownika przy wprowadzaniu danych, przedstawione zostaną użytkownikowi sugestie, które mogą rozwiązać problem</w:t>
      </w:r>
      <w:r w:rsidR="00DB391A" w:rsidRPr="00955ADF">
        <w:rPr>
          <w:rFonts w:ascii="Tw Cen MT" w:hAnsi="Tw Cen MT" w:cs="Times New Roman"/>
        </w:rPr>
        <w:t>,</w:t>
      </w:r>
    </w:p>
    <w:p w:rsidR="00D25190" w:rsidRPr="00955ADF" w:rsidRDefault="00D25190" w:rsidP="008F65A5">
      <w:pPr>
        <w:pStyle w:val="Akapitzlist"/>
        <w:numPr>
          <w:ilvl w:val="0"/>
          <w:numId w:val="5"/>
        </w:numPr>
        <w:spacing w:line="360" w:lineRule="auto"/>
        <w:ind w:left="567" w:hanging="283"/>
        <w:jc w:val="both"/>
        <w:rPr>
          <w:rFonts w:ascii="Tw Cen MT" w:hAnsi="Tw Cen MT" w:cs="Times New Roman"/>
        </w:rPr>
      </w:pPr>
      <w:r w:rsidRPr="00955ADF">
        <w:rPr>
          <w:rFonts w:ascii="Tw Cen MT" w:hAnsi="Tw Cen MT" w:cs="Times New Roman"/>
        </w:rPr>
        <w:t>zostaną zapewnione mechanizmy pozwalające na przywrócenie poprzednich danych, weryfikacje lub potwierdzenie.</w:t>
      </w:r>
    </w:p>
    <w:p w:rsidR="00D25190" w:rsidRPr="00955ADF" w:rsidRDefault="00D25190" w:rsidP="00F44445">
      <w:pPr>
        <w:pStyle w:val="Akapitzlist"/>
        <w:numPr>
          <w:ilvl w:val="0"/>
          <w:numId w:val="3"/>
        </w:numPr>
        <w:spacing w:line="360" w:lineRule="auto"/>
        <w:ind w:left="284" w:hanging="284"/>
        <w:jc w:val="both"/>
        <w:rPr>
          <w:rFonts w:ascii="Tw Cen MT" w:hAnsi="Tw Cen MT" w:cs="Times New Roman"/>
        </w:rPr>
      </w:pPr>
      <w:r w:rsidRPr="00955ADF">
        <w:rPr>
          <w:rFonts w:ascii="Tw Cen MT" w:hAnsi="Tw Cen MT" w:cs="Times New Roman"/>
        </w:rPr>
        <w:t>W zakresie zasady kompatybilności:</w:t>
      </w:r>
    </w:p>
    <w:p w:rsidR="00D25190" w:rsidRPr="00955ADF" w:rsidRDefault="00D25190" w:rsidP="00F44445">
      <w:pPr>
        <w:pStyle w:val="Akapitzlist"/>
        <w:numPr>
          <w:ilvl w:val="0"/>
          <w:numId w:val="6"/>
        </w:numPr>
        <w:spacing w:line="360" w:lineRule="auto"/>
        <w:ind w:left="567" w:hanging="283"/>
        <w:jc w:val="both"/>
        <w:rPr>
          <w:rFonts w:ascii="Tw Cen MT" w:hAnsi="Tw Cen MT" w:cs="Times New Roman"/>
        </w:rPr>
      </w:pPr>
      <w:r w:rsidRPr="00955ADF">
        <w:rPr>
          <w:rFonts w:ascii="Tw Cen MT" w:hAnsi="Tw Cen MT" w:cs="Times New Roman"/>
        </w:rPr>
        <w:t xml:space="preserve">zostanie przeprowadzona weryfikacja kodu HTML i CSS pod kątem błędu przy wykorzystaniu </w:t>
      </w:r>
      <w:proofErr w:type="spellStart"/>
      <w:r w:rsidRPr="00955ADF">
        <w:rPr>
          <w:rFonts w:ascii="Tw Cen MT" w:hAnsi="Tw Cen MT" w:cs="Times New Roman"/>
        </w:rPr>
        <w:t>walidatorów</w:t>
      </w:r>
      <w:proofErr w:type="spellEnd"/>
      <w:r w:rsidRPr="00955ADF">
        <w:rPr>
          <w:rFonts w:ascii="Tw Cen MT" w:hAnsi="Tw Cen MT" w:cs="Times New Roman"/>
        </w:rPr>
        <w:t xml:space="preserve"> oraz poprawa strony internetowej</w:t>
      </w:r>
      <w:r w:rsidR="00F83291" w:rsidRPr="00955ADF">
        <w:rPr>
          <w:rFonts w:ascii="Tw Cen MT" w:hAnsi="Tw Cen MT" w:cs="Times New Roman"/>
        </w:rPr>
        <w:t>,</w:t>
      </w:r>
      <w:r w:rsidRPr="00955ADF">
        <w:rPr>
          <w:rFonts w:ascii="Tw Cen MT" w:hAnsi="Tw Cen MT" w:cs="Times New Roman"/>
        </w:rPr>
        <w:t xml:space="preserve"> tak by była wolna od błędów i poprawna semantycznie</w:t>
      </w:r>
      <w:r w:rsidR="00DB391A" w:rsidRPr="00955ADF">
        <w:rPr>
          <w:rFonts w:ascii="Tw Cen MT" w:hAnsi="Tw Cen MT" w:cs="Times New Roman"/>
        </w:rPr>
        <w:t>,</w:t>
      </w:r>
    </w:p>
    <w:p w:rsidR="00D25190" w:rsidRPr="00955ADF" w:rsidRDefault="00D25190" w:rsidP="00F44445">
      <w:pPr>
        <w:pStyle w:val="Akapitzlist"/>
        <w:numPr>
          <w:ilvl w:val="0"/>
          <w:numId w:val="6"/>
        </w:numPr>
        <w:spacing w:line="360" w:lineRule="auto"/>
        <w:ind w:left="567" w:hanging="283"/>
        <w:jc w:val="both"/>
        <w:rPr>
          <w:rFonts w:ascii="Tw Cen MT" w:hAnsi="Tw Cen MT" w:cs="Times New Roman"/>
        </w:rPr>
      </w:pPr>
      <w:r w:rsidRPr="00955ADF">
        <w:rPr>
          <w:rFonts w:ascii="Tw Cen MT" w:hAnsi="Tw Cen MT" w:cs="Times New Roman"/>
        </w:rPr>
        <w:t xml:space="preserve">zapewnienie, że wszystkie komponenty interfejsu użytkownika, stworzone w takich technologiach, jak np. </w:t>
      </w:r>
      <w:proofErr w:type="spellStart"/>
      <w:r w:rsidRPr="00955ADF">
        <w:rPr>
          <w:rFonts w:ascii="Tw Cen MT" w:hAnsi="Tw Cen MT" w:cs="Times New Roman"/>
        </w:rPr>
        <w:t>flash</w:t>
      </w:r>
      <w:proofErr w:type="spellEnd"/>
      <w:r w:rsidRPr="00955ADF">
        <w:rPr>
          <w:rFonts w:ascii="Tw Cen MT" w:hAnsi="Tw Cen MT" w:cs="Times New Roman"/>
        </w:rPr>
        <w:t xml:space="preserve">, </w:t>
      </w:r>
      <w:proofErr w:type="spellStart"/>
      <w:r w:rsidRPr="00955ADF">
        <w:rPr>
          <w:rFonts w:ascii="Tw Cen MT" w:hAnsi="Tw Cen MT" w:cs="Times New Roman"/>
        </w:rPr>
        <w:t>silverlight</w:t>
      </w:r>
      <w:proofErr w:type="spellEnd"/>
      <w:r w:rsidRPr="00955ADF">
        <w:rPr>
          <w:rFonts w:ascii="Tw Cen MT" w:hAnsi="Tw Cen MT" w:cs="Times New Roman"/>
        </w:rPr>
        <w:t xml:space="preserve">, </w:t>
      </w:r>
      <w:proofErr w:type="spellStart"/>
      <w:r w:rsidRPr="00955ADF">
        <w:rPr>
          <w:rFonts w:ascii="Tw Cen MT" w:hAnsi="Tw Cen MT" w:cs="Times New Roman"/>
        </w:rPr>
        <w:t>pdf</w:t>
      </w:r>
      <w:proofErr w:type="spellEnd"/>
      <w:r w:rsidRPr="00955ADF">
        <w:rPr>
          <w:rFonts w:ascii="Tw Cen MT" w:hAnsi="Tw Cen MT" w:cs="Times New Roman"/>
        </w:rPr>
        <w:t>, które mają wbudowane mechanizmy wspierania dostępności, będą jednoznacznie identyfikowane poprzez nadanie im nazw, etykiet, przeznaczenia</w:t>
      </w:r>
      <w:r w:rsidR="00DB391A" w:rsidRPr="00955ADF">
        <w:rPr>
          <w:rFonts w:ascii="Tw Cen MT" w:hAnsi="Tw Cen MT" w:cs="Times New Roman"/>
        </w:rPr>
        <w:t>,</w:t>
      </w:r>
    </w:p>
    <w:p w:rsidR="00121E29" w:rsidRPr="00955ADF" w:rsidRDefault="00121E29" w:rsidP="00121E29">
      <w:pPr>
        <w:spacing w:line="360" w:lineRule="auto"/>
        <w:jc w:val="both"/>
        <w:rPr>
          <w:rFonts w:ascii="Tw Cen MT" w:hAnsi="Tw Cen MT" w:cs="Times New Roman"/>
        </w:rPr>
      </w:pPr>
      <w:r w:rsidRPr="00955ADF">
        <w:rPr>
          <w:rFonts w:ascii="Tw Cen MT" w:hAnsi="Tw Cen MT" w:cs="Times New Roman"/>
        </w:rPr>
        <w:t>Zamawiający wymaga by wszystkie dostarczane systemy informatyczne w części publicznej (opublikowane w sieci Internet) miały jeden, wspólny i spójny interfejs graficzny użytkownika. W szczególności systemy muszą spełniać minimum następujące wymogi łącznie:</w:t>
      </w:r>
    </w:p>
    <w:p w:rsidR="00121E29" w:rsidRPr="00955ADF" w:rsidRDefault="00121E29" w:rsidP="00F44445">
      <w:pPr>
        <w:pStyle w:val="Akapitzlist"/>
        <w:numPr>
          <w:ilvl w:val="0"/>
          <w:numId w:val="20"/>
        </w:numPr>
        <w:spacing w:line="360" w:lineRule="auto"/>
        <w:ind w:left="567" w:hanging="283"/>
        <w:jc w:val="both"/>
        <w:rPr>
          <w:rFonts w:ascii="Tw Cen MT" w:hAnsi="Tw Cen MT" w:cs="Times New Roman"/>
        </w:rPr>
      </w:pPr>
      <w:r w:rsidRPr="00955ADF">
        <w:rPr>
          <w:rFonts w:ascii="Tw Cen MT" w:hAnsi="Tw Cen MT" w:cs="Times New Roman"/>
        </w:rPr>
        <w:t>Jedna, wspólna kolorystyka.</w:t>
      </w:r>
    </w:p>
    <w:p w:rsidR="00121E29" w:rsidRPr="00955ADF" w:rsidRDefault="00121E29" w:rsidP="00F44445">
      <w:pPr>
        <w:pStyle w:val="Akapitzlist"/>
        <w:numPr>
          <w:ilvl w:val="0"/>
          <w:numId w:val="20"/>
        </w:numPr>
        <w:spacing w:line="360" w:lineRule="auto"/>
        <w:ind w:left="567" w:hanging="283"/>
        <w:jc w:val="both"/>
        <w:rPr>
          <w:rFonts w:ascii="Tw Cen MT" w:hAnsi="Tw Cen MT" w:cs="Times New Roman"/>
        </w:rPr>
      </w:pPr>
      <w:r w:rsidRPr="00955ADF">
        <w:rPr>
          <w:rFonts w:ascii="Tw Cen MT" w:hAnsi="Tw Cen MT" w:cs="Times New Roman"/>
        </w:rPr>
        <w:t>Spójny wygląd formularzy.</w:t>
      </w:r>
    </w:p>
    <w:p w:rsidR="00121E29" w:rsidRPr="00955ADF" w:rsidRDefault="00121E29" w:rsidP="00F44445">
      <w:pPr>
        <w:pStyle w:val="Akapitzlist"/>
        <w:numPr>
          <w:ilvl w:val="0"/>
          <w:numId w:val="20"/>
        </w:numPr>
        <w:spacing w:line="360" w:lineRule="auto"/>
        <w:ind w:left="567" w:hanging="283"/>
        <w:jc w:val="both"/>
        <w:rPr>
          <w:rFonts w:ascii="Tw Cen MT" w:hAnsi="Tw Cen MT" w:cs="Times New Roman"/>
        </w:rPr>
      </w:pPr>
      <w:r w:rsidRPr="00955ADF">
        <w:rPr>
          <w:rFonts w:ascii="Tw Cen MT" w:hAnsi="Tw Cen MT" w:cs="Times New Roman"/>
        </w:rPr>
        <w:t>Podobne operacje muszą być realizowane w ten sam sposób.</w:t>
      </w:r>
    </w:p>
    <w:p w:rsidR="00121E29" w:rsidRPr="00955ADF" w:rsidRDefault="00121E29" w:rsidP="00F44445">
      <w:pPr>
        <w:pStyle w:val="Akapitzlist"/>
        <w:numPr>
          <w:ilvl w:val="0"/>
          <w:numId w:val="20"/>
        </w:numPr>
        <w:spacing w:line="360" w:lineRule="auto"/>
        <w:ind w:left="567" w:hanging="283"/>
        <w:jc w:val="both"/>
        <w:rPr>
          <w:rFonts w:ascii="Tw Cen MT" w:hAnsi="Tw Cen MT" w:cs="Times New Roman"/>
        </w:rPr>
      </w:pPr>
      <w:r w:rsidRPr="00955ADF">
        <w:rPr>
          <w:rFonts w:ascii="Tw Cen MT" w:hAnsi="Tw Cen MT" w:cs="Times New Roman"/>
        </w:rPr>
        <w:t>Informacje zwrotne muszą być prezentowane w ten sam sposób.</w:t>
      </w:r>
    </w:p>
    <w:p w:rsidR="00BA23B9" w:rsidRPr="00B9643D" w:rsidRDefault="00121E29" w:rsidP="00F44445">
      <w:pPr>
        <w:pStyle w:val="Akapitzlist"/>
        <w:numPr>
          <w:ilvl w:val="0"/>
          <w:numId w:val="20"/>
        </w:numPr>
        <w:spacing w:line="360" w:lineRule="auto"/>
        <w:ind w:left="567" w:hanging="283"/>
        <w:jc w:val="both"/>
        <w:rPr>
          <w:rFonts w:ascii="Tw Cen MT" w:hAnsi="Tw Cen MT" w:cs="Times New Roman"/>
          <w:sz w:val="20"/>
        </w:rPr>
      </w:pPr>
      <w:r w:rsidRPr="00955ADF">
        <w:rPr>
          <w:rFonts w:ascii="Tw Cen MT" w:hAnsi="Tw Cen MT" w:cs="Times New Roman"/>
        </w:rPr>
        <w:t>Polecenia systemu i menu muszą mieć ten sam format.</w:t>
      </w:r>
    </w:p>
    <w:p w:rsidR="00D25190" w:rsidRPr="00955ADF" w:rsidRDefault="0040433D" w:rsidP="00F44445">
      <w:pPr>
        <w:pStyle w:val="Akapitzlist"/>
        <w:numPr>
          <w:ilvl w:val="0"/>
          <w:numId w:val="20"/>
        </w:numPr>
        <w:spacing w:line="360" w:lineRule="auto"/>
        <w:ind w:left="567" w:hanging="283"/>
        <w:jc w:val="both"/>
        <w:rPr>
          <w:rFonts w:ascii="Tw Cen MT" w:hAnsi="Tw Cen MT" w:cs="Times New Roman"/>
          <w:sz w:val="20"/>
        </w:rPr>
      </w:pPr>
      <w:r>
        <w:rPr>
          <w:rFonts w:ascii="Tw Cen MT" w:hAnsi="Tw Cen MT" w:cs="Times New Roman"/>
        </w:rPr>
        <w:t xml:space="preserve">Do przeprowadzenia operacji </w:t>
      </w:r>
      <w:r w:rsidR="0027121F">
        <w:rPr>
          <w:rFonts w:ascii="Tw Cen MT" w:hAnsi="Tw Cen MT" w:cs="Times New Roman"/>
        </w:rPr>
        <w:t xml:space="preserve">w systemie zakończonej oczekiwanym efektem końcowym (np. skorzystanie z e-usługi) </w:t>
      </w:r>
      <w:r>
        <w:rPr>
          <w:rFonts w:ascii="Tw Cen MT" w:hAnsi="Tw Cen MT" w:cs="Times New Roman"/>
        </w:rPr>
        <w:t xml:space="preserve">wymagana jest minimalna możliwa </w:t>
      </w:r>
      <w:r w:rsidR="00C73222">
        <w:rPr>
          <w:rFonts w:ascii="Tw Cen MT" w:hAnsi="Tw Cen MT" w:cs="Times New Roman"/>
        </w:rPr>
        <w:t xml:space="preserve">do przeprowadzenia w modelu teoretycznym </w:t>
      </w:r>
      <w:r>
        <w:rPr>
          <w:rFonts w:ascii="Tw Cen MT" w:hAnsi="Tw Cen MT" w:cs="Times New Roman"/>
        </w:rPr>
        <w:t>liczba kroków użytkownika. Przez krok użytkownika rozumie się każdą operację użytkownika w systemie informatycznym prowadzącą do wzbogacenia systemu informatycznego o dowolną informację</w:t>
      </w:r>
      <w:r w:rsidR="00257AAE">
        <w:rPr>
          <w:rFonts w:ascii="Tw Cen MT" w:hAnsi="Tw Cen MT" w:cs="Times New Roman"/>
        </w:rPr>
        <w:t>, która mogłaby być wykorzystana</w:t>
      </w:r>
      <w:r>
        <w:rPr>
          <w:rFonts w:ascii="Tw Cen MT" w:hAnsi="Tw Cen MT" w:cs="Times New Roman"/>
        </w:rPr>
        <w:t xml:space="preserve"> w jego algorytmach.</w:t>
      </w:r>
      <w:r w:rsidR="00D25190" w:rsidRPr="00955ADF">
        <w:rPr>
          <w:rFonts w:ascii="Tw Cen MT" w:hAnsi="Tw Cen MT" w:cs="Times New Roman"/>
        </w:rPr>
        <w:br w:type="page"/>
      </w:r>
    </w:p>
    <w:p w:rsidR="007F2C78" w:rsidRPr="00955ADF" w:rsidRDefault="00AC4DFA" w:rsidP="00AC4DFA">
      <w:pPr>
        <w:pStyle w:val="Nagwek1"/>
        <w:rPr>
          <w:rFonts w:ascii="Tw Cen MT" w:hAnsi="Tw Cen MT" w:cs="Times New Roman"/>
          <w:color w:val="auto"/>
        </w:rPr>
      </w:pPr>
      <w:bookmarkStart w:id="9" w:name="_Toc516100327"/>
      <w:r w:rsidRPr="00955ADF">
        <w:rPr>
          <w:rFonts w:ascii="Tw Cen MT" w:hAnsi="Tw Cen MT" w:cs="Times New Roman"/>
          <w:color w:val="auto"/>
        </w:rPr>
        <w:t>OGÓLNE WARUNKI GWARANCJI DOSTARCZANYCH SYSTEMÓW INFORMATYCZNYCH</w:t>
      </w:r>
      <w:bookmarkEnd w:id="9"/>
    </w:p>
    <w:p w:rsidR="00D25190" w:rsidRPr="00955ADF" w:rsidRDefault="00D25190" w:rsidP="00D25190">
      <w:pPr>
        <w:rPr>
          <w:rFonts w:ascii="Tw Cen MT" w:hAnsi="Tw Cen MT" w:cs="Times New Roman"/>
        </w:rPr>
      </w:pPr>
    </w:p>
    <w:p w:rsidR="000206C8" w:rsidRPr="00955ADF" w:rsidRDefault="000206C8" w:rsidP="00FA5D36">
      <w:pPr>
        <w:spacing w:line="360" w:lineRule="auto"/>
        <w:jc w:val="both"/>
        <w:rPr>
          <w:rFonts w:ascii="Tw Cen MT" w:hAnsi="Tw Cen MT" w:cs="Times New Roman"/>
          <w:lang w:eastAsia="pl-PL"/>
        </w:rPr>
      </w:pPr>
      <w:r w:rsidRPr="00955ADF">
        <w:rPr>
          <w:rFonts w:ascii="Tw Cen MT" w:hAnsi="Tw Cen MT" w:cs="Times New Roman"/>
          <w:lang w:eastAsia="pl-PL"/>
        </w:rPr>
        <w:t xml:space="preserve">Świadczenie usługi gwarancji </w:t>
      </w:r>
      <w:r w:rsidR="00CE239E" w:rsidRPr="00955ADF">
        <w:rPr>
          <w:rFonts w:ascii="Tw Cen MT" w:hAnsi="Tw Cen MT" w:cs="Times New Roman"/>
          <w:lang w:eastAsia="pl-PL"/>
        </w:rPr>
        <w:t xml:space="preserve">w okresie minimum </w:t>
      </w:r>
      <w:r w:rsidR="0027121F">
        <w:rPr>
          <w:rFonts w:ascii="Tw Cen MT" w:hAnsi="Tw Cen MT" w:cs="Times New Roman"/>
          <w:lang w:eastAsia="pl-PL"/>
        </w:rPr>
        <w:t>48</w:t>
      </w:r>
      <w:r w:rsidR="0027121F" w:rsidRPr="00955ADF">
        <w:rPr>
          <w:rFonts w:ascii="Tw Cen MT" w:hAnsi="Tw Cen MT" w:cs="Times New Roman"/>
          <w:lang w:eastAsia="pl-PL"/>
        </w:rPr>
        <w:t xml:space="preserve"> </w:t>
      </w:r>
      <w:r w:rsidRPr="00955ADF">
        <w:rPr>
          <w:rFonts w:ascii="Tw Cen MT" w:hAnsi="Tw Cen MT" w:cs="Times New Roman"/>
          <w:lang w:eastAsia="pl-PL"/>
        </w:rPr>
        <w:t>miesięc</w:t>
      </w:r>
      <w:r w:rsidR="00E53D53" w:rsidRPr="00955ADF">
        <w:rPr>
          <w:rFonts w:ascii="Tw Cen MT" w:hAnsi="Tw Cen MT" w:cs="Times New Roman"/>
          <w:lang w:eastAsia="pl-PL"/>
        </w:rPr>
        <w:t xml:space="preserve">y rozpocznie swój bieg w dniu </w:t>
      </w:r>
      <w:r w:rsidR="009B29C0" w:rsidRPr="00955ADF">
        <w:rPr>
          <w:rFonts w:ascii="Tw Cen MT" w:hAnsi="Tw Cen MT" w:cs="Times New Roman"/>
          <w:lang w:eastAsia="pl-PL"/>
        </w:rPr>
        <w:t>następnym po podpisaniu końcowego protokołu odbioru całego przedmiotu zamówienia przez Zamawiającego.</w:t>
      </w:r>
      <w:r w:rsidRPr="00955ADF">
        <w:rPr>
          <w:rFonts w:ascii="Tw Cen MT" w:hAnsi="Tw Cen MT" w:cs="Times New Roman"/>
          <w:lang w:eastAsia="pl-PL"/>
        </w:rPr>
        <w:t xml:space="preserve"> </w:t>
      </w:r>
      <w:r w:rsidR="009E49C0" w:rsidRPr="00955ADF">
        <w:rPr>
          <w:rFonts w:ascii="Tw Cen MT" w:hAnsi="Tw Cen MT" w:cs="Times New Roman"/>
          <w:lang w:eastAsia="pl-PL"/>
        </w:rPr>
        <w:t>W</w:t>
      </w:r>
      <w:r w:rsidR="009B29C0" w:rsidRPr="00955ADF">
        <w:rPr>
          <w:rFonts w:ascii="Tw Cen MT" w:hAnsi="Tw Cen MT" w:cs="Times New Roman"/>
          <w:lang w:eastAsia="pl-PL"/>
        </w:rPr>
        <w:t> </w:t>
      </w:r>
      <w:r w:rsidR="009E49C0" w:rsidRPr="00955ADF">
        <w:rPr>
          <w:rFonts w:ascii="Tw Cen MT" w:hAnsi="Tw Cen MT" w:cs="Times New Roman"/>
          <w:lang w:eastAsia="pl-PL"/>
        </w:rPr>
        <w:t xml:space="preserve">przypadku jeżeli Wykonawca dokona modernizacji istniejącego systemu informatycznego, zmodernizowany system informatyczny musi zostać objęty gwarancją na warunkach określonych w niniejszym punkcie. </w:t>
      </w:r>
      <w:r w:rsidRPr="00955ADF">
        <w:rPr>
          <w:rFonts w:ascii="Tw Cen MT" w:hAnsi="Tw Cen MT" w:cs="Times New Roman"/>
          <w:lang w:eastAsia="pl-PL"/>
        </w:rPr>
        <w:t>Świadczenie usługi gwarancji ma na celu zapewnienie ciągłości sprawnego działania systemu poprzez realizację działań naprawczych wynikających z analizy ujawnionych problemów, wykrytych błędów i wad systemów, niewłaściwego działania systemu, spadku wydajności</w:t>
      </w:r>
      <w:r w:rsidR="005B43B0" w:rsidRPr="00955ADF">
        <w:rPr>
          <w:rFonts w:ascii="Tw Cen MT" w:hAnsi="Tw Cen MT" w:cs="Times New Roman"/>
          <w:lang w:eastAsia="pl-PL"/>
        </w:rPr>
        <w:t xml:space="preserve"> oraz zmian prawnych uniemożliwia</w:t>
      </w:r>
      <w:r w:rsidR="00A561FD" w:rsidRPr="00955ADF">
        <w:rPr>
          <w:rFonts w:ascii="Tw Cen MT" w:hAnsi="Tw Cen MT" w:cs="Times New Roman"/>
          <w:lang w:eastAsia="pl-PL"/>
        </w:rPr>
        <w:t>jących zgodne z prawem funkcjonowanie</w:t>
      </w:r>
      <w:r w:rsidR="005B43B0" w:rsidRPr="00955ADF">
        <w:rPr>
          <w:rFonts w:ascii="Tw Cen MT" w:hAnsi="Tw Cen MT" w:cs="Times New Roman"/>
          <w:lang w:eastAsia="pl-PL"/>
        </w:rPr>
        <w:t xml:space="preserve"> systemu</w:t>
      </w:r>
      <w:r w:rsidRPr="00955ADF">
        <w:rPr>
          <w:rFonts w:ascii="Tw Cen MT" w:hAnsi="Tw Cen MT" w:cs="Times New Roman"/>
          <w:lang w:eastAsia="pl-PL"/>
        </w:rPr>
        <w:t>. W</w:t>
      </w:r>
      <w:r w:rsidR="00F03BE2" w:rsidRPr="00955ADF">
        <w:rPr>
          <w:rFonts w:ascii="Tw Cen MT" w:hAnsi="Tw Cen MT" w:cs="Times New Roman"/>
          <w:lang w:eastAsia="pl-PL"/>
        </w:rPr>
        <w:t> </w:t>
      </w:r>
      <w:r w:rsidRPr="00955ADF">
        <w:rPr>
          <w:rFonts w:ascii="Tw Cen MT" w:hAnsi="Tw Cen MT" w:cs="Times New Roman"/>
          <w:lang w:eastAsia="pl-PL"/>
        </w:rPr>
        <w:t>szczególności:</w:t>
      </w:r>
    </w:p>
    <w:p w:rsidR="000206C8" w:rsidRPr="00955ADF" w:rsidRDefault="000206C8" w:rsidP="00E9344D">
      <w:pPr>
        <w:pStyle w:val="Akapitzlist"/>
        <w:numPr>
          <w:ilvl w:val="1"/>
          <w:numId w:val="12"/>
        </w:numPr>
        <w:spacing w:after="0" w:line="360" w:lineRule="auto"/>
        <w:ind w:left="284" w:hanging="284"/>
        <w:jc w:val="both"/>
        <w:rPr>
          <w:rFonts w:ascii="Tw Cen MT" w:hAnsi="Tw Cen MT" w:cs="Times New Roman"/>
          <w:color w:val="FF0000"/>
        </w:rPr>
      </w:pPr>
      <w:r w:rsidRPr="00955ADF">
        <w:rPr>
          <w:rFonts w:ascii="Tw Cen MT" w:hAnsi="Tw Cen MT" w:cs="Times New Roman"/>
        </w:rPr>
        <w:t xml:space="preserve">Wykonawca zobowiązuje się do dostarczania wolnych od wad i zgodnych z aktualnie obowiązującym prawem kolejnych wersji </w:t>
      </w:r>
      <w:r w:rsidR="00FA5D36" w:rsidRPr="00955ADF">
        <w:rPr>
          <w:rFonts w:ascii="Tw Cen MT" w:hAnsi="Tw Cen MT" w:cs="Times New Roman"/>
        </w:rPr>
        <w:t>oprogramowania</w:t>
      </w:r>
      <w:r w:rsidRPr="00955ADF">
        <w:rPr>
          <w:rFonts w:ascii="Tw Cen MT" w:hAnsi="Tw Cen MT" w:cs="Times New Roman"/>
        </w:rPr>
        <w:t xml:space="preserve"> składającego się na </w:t>
      </w:r>
      <w:r w:rsidR="00FA5D36" w:rsidRPr="00955ADF">
        <w:rPr>
          <w:rFonts w:ascii="Tw Cen MT" w:hAnsi="Tw Cen MT" w:cs="Times New Roman"/>
        </w:rPr>
        <w:t>przedmiot zamówienia</w:t>
      </w:r>
      <w:r w:rsidRPr="00955ADF">
        <w:rPr>
          <w:rFonts w:ascii="Tw Cen MT" w:hAnsi="Tw Cen MT" w:cs="Times New Roman"/>
        </w:rPr>
        <w:t>.</w:t>
      </w:r>
    </w:p>
    <w:p w:rsidR="000206C8" w:rsidRPr="00955ADF" w:rsidRDefault="000206C8" w:rsidP="00E9344D">
      <w:pPr>
        <w:pStyle w:val="Akapitzlist"/>
        <w:numPr>
          <w:ilvl w:val="1"/>
          <w:numId w:val="12"/>
        </w:numPr>
        <w:spacing w:after="0" w:line="360" w:lineRule="auto"/>
        <w:ind w:left="284" w:hanging="284"/>
        <w:jc w:val="both"/>
        <w:rPr>
          <w:rFonts w:ascii="Tw Cen MT" w:hAnsi="Tw Cen MT" w:cs="Times New Roman"/>
        </w:rPr>
      </w:pPr>
      <w:r w:rsidRPr="00955ADF">
        <w:rPr>
          <w:rFonts w:ascii="Tw Cen MT" w:hAnsi="Tw Cen MT" w:cs="Times New Roman"/>
        </w:rPr>
        <w:t>Wykonawca zobowiązuje si</w:t>
      </w:r>
      <w:r w:rsidR="00FA5D36" w:rsidRPr="00955ADF">
        <w:rPr>
          <w:rFonts w:ascii="Tw Cen MT" w:hAnsi="Tw Cen MT" w:cs="Times New Roman"/>
        </w:rPr>
        <w:t>ę do aktualizacji dokumentacji użytkownika i/lub a</w:t>
      </w:r>
      <w:r w:rsidRPr="00955ADF">
        <w:rPr>
          <w:rFonts w:ascii="Tw Cen MT" w:hAnsi="Tw Cen MT" w:cs="Times New Roman"/>
        </w:rPr>
        <w:t>dministratora.</w:t>
      </w:r>
    </w:p>
    <w:p w:rsidR="000206C8" w:rsidRPr="00955ADF" w:rsidRDefault="0027121F" w:rsidP="00E9344D">
      <w:pPr>
        <w:pStyle w:val="Akapitzlist"/>
        <w:numPr>
          <w:ilvl w:val="1"/>
          <w:numId w:val="12"/>
        </w:numPr>
        <w:spacing w:after="0" w:line="360" w:lineRule="auto"/>
        <w:ind w:left="284" w:hanging="284"/>
        <w:jc w:val="both"/>
        <w:rPr>
          <w:rFonts w:ascii="Tw Cen MT" w:hAnsi="Tw Cen MT" w:cs="Times New Roman"/>
        </w:rPr>
      </w:pPr>
      <w:r>
        <w:rPr>
          <w:rFonts w:ascii="Tw Cen MT" w:hAnsi="Tw Cen MT" w:cs="Times New Roman"/>
        </w:rPr>
        <w:t xml:space="preserve">Gwarancja ergonomii systemu użytkownika oznacza, że w przypadku z problemu z korzystania z systemu Wykonawca </w:t>
      </w:r>
      <w:r w:rsidR="000206C8" w:rsidRPr="00955ADF">
        <w:rPr>
          <w:rFonts w:ascii="Tw Cen MT" w:hAnsi="Tw Cen MT" w:cs="Times New Roman"/>
        </w:rPr>
        <w:t>świadcz</w:t>
      </w:r>
      <w:r>
        <w:rPr>
          <w:rFonts w:ascii="Tw Cen MT" w:hAnsi="Tw Cen MT" w:cs="Times New Roman"/>
        </w:rPr>
        <w:t>y</w:t>
      </w:r>
      <w:r w:rsidR="000206C8" w:rsidRPr="00955ADF">
        <w:rPr>
          <w:rFonts w:ascii="Tw Cen MT" w:hAnsi="Tw Cen MT" w:cs="Times New Roman"/>
        </w:rPr>
        <w:t xml:space="preserve"> </w:t>
      </w:r>
      <w:r>
        <w:rPr>
          <w:rFonts w:ascii="Tw Cen MT" w:hAnsi="Tw Cen MT" w:cs="Times New Roman"/>
        </w:rPr>
        <w:t>wszelkie wsparcie dla użytkowników systemu (</w:t>
      </w:r>
      <w:r w:rsidR="000206C8" w:rsidRPr="00955ADF">
        <w:rPr>
          <w:rFonts w:ascii="Tw Cen MT" w:hAnsi="Tw Cen MT" w:cs="Times New Roman"/>
        </w:rPr>
        <w:t>wsparci</w:t>
      </w:r>
      <w:r>
        <w:rPr>
          <w:rFonts w:ascii="Tw Cen MT" w:hAnsi="Tw Cen MT" w:cs="Times New Roman"/>
        </w:rPr>
        <w:t>e</w:t>
      </w:r>
      <w:r w:rsidR="000206C8" w:rsidRPr="00955ADF">
        <w:rPr>
          <w:rFonts w:ascii="Tw Cen MT" w:hAnsi="Tw Cen MT" w:cs="Times New Roman"/>
        </w:rPr>
        <w:t xml:space="preserve"> techniczne, merytoryczne</w:t>
      </w:r>
      <w:r>
        <w:rPr>
          <w:rFonts w:ascii="Tw Cen MT" w:hAnsi="Tw Cen MT" w:cs="Times New Roman"/>
        </w:rPr>
        <w:t xml:space="preserve">, </w:t>
      </w:r>
      <w:r w:rsidR="000206C8" w:rsidRPr="00955ADF">
        <w:rPr>
          <w:rFonts w:ascii="Tw Cen MT" w:hAnsi="Tw Cen MT" w:cs="Times New Roman"/>
        </w:rPr>
        <w:t>konsultacj</w:t>
      </w:r>
      <w:r>
        <w:rPr>
          <w:rFonts w:ascii="Tw Cen MT" w:hAnsi="Tw Cen MT" w:cs="Times New Roman"/>
        </w:rPr>
        <w:t>e)</w:t>
      </w:r>
      <w:r w:rsidR="000206C8" w:rsidRPr="00955ADF">
        <w:rPr>
          <w:rFonts w:ascii="Tw Cen MT" w:hAnsi="Tw Cen MT" w:cs="Times New Roman"/>
        </w:rPr>
        <w:t xml:space="preserve"> </w:t>
      </w:r>
      <w:r w:rsidR="00FA5D36" w:rsidRPr="00955ADF">
        <w:rPr>
          <w:rFonts w:ascii="Tw Cen MT" w:hAnsi="Tw Cen MT" w:cs="Times New Roman"/>
        </w:rPr>
        <w:t xml:space="preserve">w przypadku wystąpienia </w:t>
      </w:r>
      <w:r w:rsidR="00FA5D36" w:rsidRPr="00955ADF">
        <w:rPr>
          <w:rFonts w:ascii="Tw Cen MT" w:hAnsi="Tw Cen MT" w:cs="Times New Roman"/>
          <w:lang w:eastAsia="pl-PL"/>
        </w:rPr>
        <w:t>problemów, wykrytych błędów i wad systemów, niewłaściwego działania systemu, spadku wydajności</w:t>
      </w:r>
      <w:r w:rsidR="00FA5D36" w:rsidRPr="00955ADF">
        <w:rPr>
          <w:rFonts w:ascii="Tw Cen MT" w:hAnsi="Tw Cen MT" w:cs="Times New Roman"/>
        </w:rPr>
        <w:t xml:space="preserve"> </w:t>
      </w:r>
      <w:r w:rsidR="000206C8" w:rsidRPr="00955ADF">
        <w:rPr>
          <w:rFonts w:ascii="Tw Cen MT" w:hAnsi="Tw Cen MT" w:cs="Times New Roman"/>
        </w:rPr>
        <w:t xml:space="preserve">w celu utrzymania poprawnej pracy </w:t>
      </w:r>
      <w:r w:rsidR="00FA5D36" w:rsidRPr="00955ADF">
        <w:rPr>
          <w:rFonts w:ascii="Tw Cen MT" w:hAnsi="Tw Cen MT" w:cs="Times New Roman"/>
        </w:rPr>
        <w:t>przedmiotu zamówienia</w:t>
      </w:r>
      <w:r w:rsidR="000206C8" w:rsidRPr="00955ADF">
        <w:rPr>
          <w:rFonts w:ascii="Tw Cen MT" w:hAnsi="Tw Cen MT" w:cs="Times New Roman"/>
        </w:rPr>
        <w:t xml:space="preserve"> zgo</w:t>
      </w:r>
      <w:r w:rsidR="00FA5D36" w:rsidRPr="00955ADF">
        <w:rPr>
          <w:rFonts w:ascii="Tw Cen MT" w:hAnsi="Tw Cen MT" w:cs="Times New Roman"/>
        </w:rPr>
        <w:t>dnego z wymaganiami zamówienia.</w:t>
      </w:r>
      <w:r w:rsidR="000A4E66">
        <w:rPr>
          <w:rFonts w:ascii="Tw Cen MT" w:hAnsi="Tw Cen MT" w:cs="Times New Roman"/>
        </w:rPr>
        <w:t xml:space="preserve"> Ponadto oznacza, że do przeprowadzenia operacji w systemie zakończonej oczekiwanym efektem końcowym (np. skorzystanie z e-usługi) wymagana jest minimalna możliwa do przeprowadzenia w modelu teoretycznym liczba kroków użytkownika. Przez krok użytkownika rozumie się każdą operację użytkownika w systemie informatycznym prowadzącą do wzbogacenia systemu informatycznego o dowolną informację, która mogłaby być wykorzystana w jego algorytmach.</w:t>
      </w:r>
    </w:p>
    <w:p w:rsidR="000206C8" w:rsidRPr="00955ADF" w:rsidRDefault="000206C8" w:rsidP="00E9344D">
      <w:pPr>
        <w:pStyle w:val="Akapitzlist"/>
        <w:numPr>
          <w:ilvl w:val="1"/>
          <w:numId w:val="12"/>
        </w:numPr>
        <w:spacing w:after="0" w:line="360" w:lineRule="auto"/>
        <w:ind w:left="284" w:hanging="284"/>
        <w:jc w:val="both"/>
        <w:rPr>
          <w:rFonts w:ascii="Tw Cen MT" w:hAnsi="Tw Cen MT" w:cs="Times New Roman"/>
        </w:rPr>
      </w:pPr>
      <w:r w:rsidRPr="00955ADF">
        <w:rPr>
          <w:rFonts w:ascii="Tw Cen MT" w:hAnsi="Tw Cen MT" w:cs="Times New Roman"/>
        </w:rPr>
        <w:t xml:space="preserve">Wykonawca zapewni w godzinach 7:30 – 15:30 w dni robocze obecność specjalistów mających niezbędną wiedzę i doświadczenie z zakresu eksploatacji </w:t>
      </w:r>
      <w:r w:rsidR="00922621" w:rsidRPr="00955ADF">
        <w:rPr>
          <w:rFonts w:ascii="Tw Cen MT" w:hAnsi="Tw Cen MT" w:cs="Times New Roman"/>
        </w:rPr>
        <w:t>przedmiotu zamówienia, którzy będą odpowiedzialni za przyjmowanie zgłoszeń</w:t>
      </w:r>
      <w:r w:rsidR="00E81152" w:rsidRPr="00955ADF">
        <w:rPr>
          <w:rFonts w:ascii="Tw Cen MT" w:hAnsi="Tw Cen MT" w:cs="Times New Roman"/>
        </w:rPr>
        <w:t xml:space="preserve"> </w:t>
      </w:r>
      <w:r w:rsidR="00922621" w:rsidRPr="00955ADF">
        <w:rPr>
          <w:rFonts w:ascii="Tw Cen MT" w:hAnsi="Tw Cen MT" w:cs="Times New Roman"/>
        </w:rPr>
        <w:t xml:space="preserve">i realizację działań naprawczych </w:t>
      </w:r>
      <w:r w:rsidR="00922621" w:rsidRPr="00955ADF">
        <w:rPr>
          <w:rFonts w:ascii="Tw Cen MT" w:hAnsi="Tw Cen MT" w:cs="Times New Roman"/>
          <w:lang w:eastAsia="pl-PL"/>
        </w:rPr>
        <w:t>wynikających z analizy ujawnionych problemów, wykrytych błędów i wad systemów, niewłaściwego działania systemu, spadku wydajności.</w:t>
      </w:r>
    </w:p>
    <w:p w:rsidR="000206C8" w:rsidRPr="00955ADF" w:rsidRDefault="000206C8" w:rsidP="00E9344D">
      <w:pPr>
        <w:pStyle w:val="Akapitzlist"/>
        <w:numPr>
          <w:ilvl w:val="1"/>
          <w:numId w:val="12"/>
        </w:numPr>
        <w:spacing w:after="0" w:line="360" w:lineRule="auto"/>
        <w:ind w:left="284" w:hanging="284"/>
        <w:jc w:val="both"/>
        <w:rPr>
          <w:rFonts w:ascii="Tw Cen MT" w:hAnsi="Tw Cen MT" w:cs="Times New Roman"/>
        </w:rPr>
      </w:pPr>
      <w:r w:rsidRPr="00955ADF">
        <w:rPr>
          <w:rFonts w:ascii="Tw Cen MT" w:hAnsi="Tw Cen MT" w:cs="Times New Roman"/>
        </w:rPr>
        <w:t>W ramach gwarancji Wykonawca zobowiązany jest do nieodpłatnego:</w:t>
      </w:r>
    </w:p>
    <w:p w:rsidR="000206C8" w:rsidRPr="00955ADF" w:rsidRDefault="000206C8" w:rsidP="00E9344D">
      <w:pPr>
        <w:pStyle w:val="Akapitzlist"/>
        <w:numPr>
          <w:ilvl w:val="0"/>
          <w:numId w:val="15"/>
        </w:numPr>
        <w:spacing w:after="0" w:line="360" w:lineRule="auto"/>
        <w:ind w:left="567" w:hanging="142"/>
        <w:jc w:val="both"/>
        <w:rPr>
          <w:rFonts w:ascii="Tw Cen MT" w:hAnsi="Tw Cen MT" w:cs="Times New Roman"/>
        </w:rPr>
      </w:pPr>
      <w:r w:rsidRPr="00955ADF">
        <w:rPr>
          <w:rFonts w:ascii="Tw Cen MT" w:hAnsi="Tw Cen MT" w:cs="Times New Roman"/>
        </w:rPr>
        <w:t xml:space="preserve">usuwania </w:t>
      </w:r>
      <w:r w:rsidR="00922621" w:rsidRPr="00955ADF">
        <w:rPr>
          <w:rFonts w:ascii="Tw Cen MT" w:hAnsi="Tw Cen MT" w:cs="Times New Roman"/>
        </w:rPr>
        <w:t xml:space="preserve">błędu, awarii, wady </w:t>
      </w:r>
      <w:r w:rsidRPr="00955ADF">
        <w:rPr>
          <w:rFonts w:ascii="Tw Cen MT" w:hAnsi="Tw Cen MT" w:cs="Times New Roman"/>
        </w:rPr>
        <w:t>z przyczyn zawinionych przez Wykonawcę będących konsekwencją wystąpienia: błędu w systemie, błędu lub wady fizycznej pakietu aktualizacyjnego lub instalacyjnego</w:t>
      </w:r>
      <w:r w:rsidR="00BB18CC">
        <w:rPr>
          <w:rFonts w:ascii="Tw Cen MT" w:hAnsi="Tw Cen MT" w:cs="Times New Roman"/>
        </w:rPr>
        <w:t xml:space="preserve">, </w:t>
      </w:r>
      <w:r w:rsidRPr="00955ADF">
        <w:rPr>
          <w:rFonts w:ascii="Tw Cen MT" w:hAnsi="Tw Cen MT" w:cs="Times New Roman"/>
        </w:rPr>
        <w:t>błędu w dokumentacji administratora lub w dokumentacji użytkownika, błędu w wykonaniu usług przez Wykonawcę</w:t>
      </w:r>
      <w:r w:rsidR="00DB391A" w:rsidRPr="00955ADF">
        <w:rPr>
          <w:rFonts w:ascii="Tw Cen MT" w:hAnsi="Tw Cen MT" w:cs="Times New Roman"/>
        </w:rPr>
        <w:t>,</w:t>
      </w:r>
    </w:p>
    <w:p w:rsidR="000206C8" w:rsidRPr="00955ADF" w:rsidRDefault="00922621" w:rsidP="00E9344D">
      <w:pPr>
        <w:pStyle w:val="Akapitzlist"/>
        <w:numPr>
          <w:ilvl w:val="0"/>
          <w:numId w:val="15"/>
        </w:numPr>
        <w:spacing w:after="0" w:line="360" w:lineRule="auto"/>
        <w:ind w:left="567" w:hanging="142"/>
        <w:jc w:val="both"/>
        <w:rPr>
          <w:rFonts w:ascii="Tw Cen MT" w:hAnsi="Tw Cen MT" w:cs="Times New Roman"/>
        </w:rPr>
      </w:pPr>
      <w:r w:rsidRPr="00955ADF">
        <w:rPr>
          <w:rFonts w:ascii="Tw Cen MT" w:hAnsi="Tw Cen MT" w:cs="Times New Roman"/>
        </w:rPr>
        <w:t>usuwania błędu, awarii, w</w:t>
      </w:r>
      <w:r w:rsidR="000206C8" w:rsidRPr="00955ADF">
        <w:rPr>
          <w:rFonts w:ascii="Tw Cen MT" w:hAnsi="Tw Cen MT" w:cs="Times New Roman"/>
        </w:rPr>
        <w:t>ady związanych z realizacją usługi wdrożenia oprogramowania</w:t>
      </w:r>
      <w:r w:rsidR="00DB391A" w:rsidRPr="00955ADF">
        <w:rPr>
          <w:rFonts w:ascii="Tw Cen MT" w:hAnsi="Tw Cen MT" w:cs="Times New Roman"/>
        </w:rPr>
        <w:t>,</w:t>
      </w:r>
    </w:p>
    <w:p w:rsidR="000206C8" w:rsidRPr="00955ADF" w:rsidRDefault="00922621" w:rsidP="00E9344D">
      <w:pPr>
        <w:pStyle w:val="Akapitzlist"/>
        <w:numPr>
          <w:ilvl w:val="0"/>
          <w:numId w:val="15"/>
        </w:numPr>
        <w:spacing w:after="0" w:line="360" w:lineRule="auto"/>
        <w:ind w:left="567" w:hanging="142"/>
        <w:jc w:val="both"/>
        <w:rPr>
          <w:rFonts w:ascii="Tw Cen MT" w:hAnsi="Tw Cen MT" w:cs="Times New Roman"/>
        </w:rPr>
      </w:pPr>
      <w:r w:rsidRPr="00955ADF">
        <w:rPr>
          <w:rFonts w:ascii="Tw Cen MT" w:hAnsi="Tw Cen MT" w:cs="Times New Roman"/>
        </w:rPr>
        <w:t>usuwania błędów lub a</w:t>
      </w:r>
      <w:r w:rsidR="000206C8" w:rsidRPr="00955ADF">
        <w:rPr>
          <w:rFonts w:ascii="Tw Cen MT" w:hAnsi="Tw Cen MT" w:cs="Times New Roman"/>
        </w:rPr>
        <w:t xml:space="preserve">warii spowodowanych </w:t>
      </w:r>
      <w:r w:rsidR="00711174">
        <w:rPr>
          <w:rFonts w:ascii="Tw Cen MT" w:hAnsi="Tw Cen MT" w:cs="Times New Roman"/>
        </w:rPr>
        <w:t xml:space="preserve">gwarancyjnymi </w:t>
      </w:r>
      <w:r w:rsidR="000206C8" w:rsidRPr="00955ADF">
        <w:rPr>
          <w:rFonts w:ascii="Tw Cen MT" w:hAnsi="Tw Cen MT" w:cs="Times New Roman"/>
        </w:rPr>
        <w:t>aktualizacjami oprogramowania</w:t>
      </w:r>
      <w:r w:rsidR="00BB18CC">
        <w:rPr>
          <w:rFonts w:ascii="Tw Cen MT" w:hAnsi="Tw Cen MT" w:cs="Times New Roman"/>
        </w:rPr>
        <w:t>, szczególnie aktualizacjami gwarantującymi zachowanie zgodności ze zmieniającymi się przepisami prawa</w:t>
      </w:r>
      <w:r w:rsidR="000206C8" w:rsidRPr="00955ADF">
        <w:rPr>
          <w:rFonts w:ascii="Tw Cen MT" w:hAnsi="Tw Cen MT" w:cs="Times New Roman"/>
        </w:rPr>
        <w:t>.</w:t>
      </w:r>
    </w:p>
    <w:p w:rsidR="000206C8" w:rsidRPr="00955ADF" w:rsidRDefault="000206C8" w:rsidP="00E9344D">
      <w:pPr>
        <w:pStyle w:val="Akapitzlist"/>
        <w:numPr>
          <w:ilvl w:val="1"/>
          <w:numId w:val="12"/>
        </w:numPr>
        <w:spacing w:after="0" w:line="360" w:lineRule="auto"/>
        <w:ind w:left="425" w:hanging="425"/>
        <w:jc w:val="both"/>
        <w:rPr>
          <w:rFonts w:ascii="Tw Cen MT" w:hAnsi="Tw Cen MT" w:cs="Times New Roman"/>
        </w:rPr>
      </w:pPr>
      <w:r w:rsidRPr="00955ADF">
        <w:rPr>
          <w:rFonts w:ascii="Tw Cen MT" w:hAnsi="Tw Cen MT" w:cs="Times New Roman"/>
        </w:rPr>
        <w:t>Wykonawca musi informować Zamawiającego o dostępnych aktualizacj</w:t>
      </w:r>
      <w:r w:rsidR="00922621" w:rsidRPr="00955ADF">
        <w:rPr>
          <w:rFonts w:ascii="Tw Cen MT" w:hAnsi="Tw Cen MT" w:cs="Times New Roman"/>
        </w:rPr>
        <w:t>ach i poprawkach oprogramowania najpóźniej w ciągu 7 dni od dnia publicznego udostępnienia aktualizacji bądź poprawki.</w:t>
      </w:r>
    </w:p>
    <w:p w:rsidR="00922621" w:rsidRPr="00955ADF" w:rsidRDefault="000206C8" w:rsidP="00E9344D">
      <w:pPr>
        <w:pStyle w:val="Akapitzlist"/>
        <w:numPr>
          <w:ilvl w:val="1"/>
          <w:numId w:val="12"/>
        </w:numPr>
        <w:spacing w:after="0" w:line="360" w:lineRule="auto"/>
        <w:ind w:left="425" w:hanging="425"/>
        <w:jc w:val="both"/>
        <w:rPr>
          <w:rFonts w:ascii="Tw Cen MT" w:hAnsi="Tw Cen MT" w:cs="Times New Roman"/>
        </w:rPr>
      </w:pPr>
      <w:r w:rsidRPr="00955ADF">
        <w:rPr>
          <w:rFonts w:ascii="Tw Cen MT" w:hAnsi="Tw Cen MT" w:cs="Times New Roman"/>
        </w:rPr>
        <w:t xml:space="preserve">Zgłaszający, w przypadku wystąpienia błędu, awarii, wady przesyła do Wykonawcy przy pomocy </w:t>
      </w:r>
      <w:proofErr w:type="spellStart"/>
      <w:r w:rsidRPr="00955ADF">
        <w:rPr>
          <w:rFonts w:ascii="Tw Cen MT" w:hAnsi="Tw Cen MT" w:cs="Times New Roman"/>
        </w:rPr>
        <w:t>środków</w:t>
      </w:r>
      <w:proofErr w:type="spellEnd"/>
      <w:r w:rsidRPr="00955ADF">
        <w:rPr>
          <w:rFonts w:ascii="Tw Cen MT" w:hAnsi="Tw Cen MT" w:cs="Times New Roman"/>
        </w:rPr>
        <w:t xml:space="preserve"> komunikacji formularz zgłoszenia wystąpienia błędu/awarii/wady. </w:t>
      </w:r>
    </w:p>
    <w:p w:rsidR="000206C8" w:rsidRPr="00955ADF" w:rsidRDefault="00A57275" w:rsidP="00E9344D">
      <w:pPr>
        <w:pStyle w:val="Akapitzlist"/>
        <w:numPr>
          <w:ilvl w:val="1"/>
          <w:numId w:val="12"/>
        </w:numPr>
        <w:spacing w:after="0" w:line="360" w:lineRule="auto"/>
        <w:ind w:left="425" w:hanging="425"/>
        <w:jc w:val="both"/>
        <w:rPr>
          <w:rFonts w:ascii="Tw Cen MT" w:hAnsi="Tw Cen MT" w:cs="Times New Roman"/>
        </w:rPr>
      </w:pPr>
      <w:r>
        <w:rPr>
          <w:rFonts w:ascii="Tw Cen MT" w:hAnsi="Tw Cen MT" w:cs="Times New Roman"/>
        </w:rPr>
        <w:t xml:space="preserve">W okresie objętym gwarancją </w:t>
      </w:r>
      <w:r w:rsidR="000206C8" w:rsidRPr="00955ADF">
        <w:rPr>
          <w:rFonts w:ascii="Tw Cen MT" w:hAnsi="Tw Cen MT" w:cs="Times New Roman"/>
        </w:rPr>
        <w:t xml:space="preserve">Wykonawca </w:t>
      </w:r>
      <w:r w:rsidR="00711174">
        <w:rPr>
          <w:rFonts w:ascii="Tw Cen MT" w:hAnsi="Tw Cen MT" w:cs="Times New Roman"/>
        </w:rPr>
        <w:t>gwarantuje</w:t>
      </w:r>
      <w:r w:rsidR="000206C8" w:rsidRPr="00955ADF">
        <w:rPr>
          <w:rFonts w:ascii="Tw Cen MT" w:hAnsi="Tw Cen MT" w:cs="Times New Roman"/>
        </w:rPr>
        <w:t xml:space="preserve"> </w:t>
      </w:r>
      <w:r>
        <w:rPr>
          <w:rFonts w:ascii="Tw Cen MT" w:hAnsi="Tw Cen MT" w:cs="Times New Roman"/>
        </w:rPr>
        <w:t xml:space="preserve">zgodność systemów z przepisami prawa, niezależnie od stanu prawnego w czasie. Ewentualne </w:t>
      </w:r>
      <w:r w:rsidR="000206C8" w:rsidRPr="00955ADF">
        <w:rPr>
          <w:rFonts w:ascii="Tw Cen MT" w:hAnsi="Tw Cen MT" w:cs="Times New Roman"/>
        </w:rPr>
        <w:t xml:space="preserve">dostosowanie do obowiązujących przepisów nie później niż w dniu ich wejścia w życie, chyba że, zmiany prawne nie zostały ogłoszone z minimum </w:t>
      </w:r>
      <w:r w:rsidR="0040433D">
        <w:rPr>
          <w:rFonts w:ascii="Tw Cen MT" w:hAnsi="Tw Cen MT" w:cs="Times New Roman"/>
        </w:rPr>
        <w:t>14</w:t>
      </w:r>
      <w:r w:rsidR="000206C8" w:rsidRPr="00955ADF">
        <w:rPr>
          <w:rFonts w:ascii="Tw Cen MT" w:hAnsi="Tw Cen MT" w:cs="Times New Roman"/>
        </w:rPr>
        <w:t>-dniowym terminem poprzedzającym ich wprowadzenie w życie. W przypadku</w:t>
      </w:r>
      <w:r w:rsidR="00F83291" w:rsidRPr="00955ADF">
        <w:rPr>
          <w:rFonts w:ascii="Tw Cen MT" w:hAnsi="Tw Cen MT" w:cs="Times New Roman"/>
        </w:rPr>
        <w:t>,</w:t>
      </w:r>
      <w:r w:rsidR="000206C8" w:rsidRPr="00955ADF">
        <w:rPr>
          <w:rFonts w:ascii="Tw Cen MT" w:hAnsi="Tw Cen MT" w:cs="Times New Roman"/>
        </w:rPr>
        <w:t xml:space="preserve"> jeżeli zmiany nie zostały ogłoszone z minimum </w:t>
      </w:r>
      <w:r w:rsidR="0040433D">
        <w:rPr>
          <w:rFonts w:ascii="Tw Cen MT" w:hAnsi="Tw Cen MT" w:cs="Times New Roman"/>
        </w:rPr>
        <w:t>14</w:t>
      </w:r>
      <w:r w:rsidR="000206C8" w:rsidRPr="00955ADF">
        <w:rPr>
          <w:rFonts w:ascii="Tw Cen MT" w:hAnsi="Tw Cen MT" w:cs="Times New Roman"/>
        </w:rPr>
        <w:t xml:space="preserve">-dniowym terminem poprzedzającym ich wprowadzenie w życie Wykonawca zobligowany jest do ich wprowadzenia w ciągu </w:t>
      </w:r>
      <w:r w:rsidR="0040433D">
        <w:rPr>
          <w:rFonts w:ascii="Tw Cen MT" w:hAnsi="Tw Cen MT" w:cs="Times New Roman"/>
        </w:rPr>
        <w:t>14</w:t>
      </w:r>
      <w:r w:rsidR="0040433D" w:rsidRPr="00955ADF">
        <w:rPr>
          <w:rFonts w:ascii="Tw Cen MT" w:hAnsi="Tw Cen MT" w:cs="Times New Roman"/>
        </w:rPr>
        <w:t xml:space="preserve"> </w:t>
      </w:r>
      <w:r w:rsidR="000206C8" w:rsidRPr="00955ADF">
        <w:rPr>
          <w:rFonts w:ascii="Tw Cen MT" w:hAnsi="Tw Cen MT" w:cs="Times New Roman"/>
        </w:rPr>
        <w:t>dni roboczych od dnia wprowadzenia przepisu w życie.</w:t>
      </w:r>
    </w:p>
    <w:p w:rsidR="000206C8" w:rsidRPr="00955ADF" w:rsidRDefault="000206C8" w:rsidP="00E9344D">
      <w:pPr>
        <w:pStyle w:val="Akapitzlist"/>
        <w:numPr>
          <w:ilvl w:val="1"/>
          <w:numId w:val="12"/>
        </w:numPr>
        <w:spacing w:after="0" w:line="360" w:lineRule="auto"/>
        <w:ind w:left="425" w:hanging="425"/>
        <w:jc w:val="both"/>
        <w:rPr>
          <w:rFonts w:ascii="Tw Cen MT" w:hAnsi="Tw Cen MT" w:cs="Times New Roman"/>
        </w:rPr>
      </w:pPr>
      <w:r w:rsidRPr="00955ADF">
        <w:rPr>
          <w:rFonts w:ascii="Tw Cen MT" w:hAnsi="Tw Cen MT" w:cs="Times New Roman"/>
        </w:rPr>
        <w:t>Zg</w:t>
      </w:r>
      <w:r w:rsidR="00922621" w:rsidRPr="00955ADF">
        <w:rPr>
          <w:rFonts w:ascii="Tw Cen MT" w:hAnsi="Tw Cen MT" w:cs="Times New Roman"/>
        </w:rPr>
        <w:t xml:space="preserve">łoszenia będą klasyfikowane </w:t>
      </w:r>
      <w:r w:rsidR="0027121F">
        <w:rPr>
          <w:rFonts w:ascii="Tw Cen MT" w:hAnsi="Tw Cen MT" w:cs="Times New Roman"/>
        </w:rPr>
        <w:t xml:space="preserve">przez Zamawiającego </w:t>
      </w:r>
      <w:r w:rsidR="00922621" w:rsidRPr="00955ADF">
        <w:rPr>
          <w:rFonts w:ascii="Tw Cen MT" w:hAnsi="Tw Cen MT" w:cs="Times New Roman"/>
        </w:rPr>
        <w:t>na awarie, błędy i w</w:t>
      </w:r>
      <w:r w:rsidRPr="00955ADF">
        <w:rPr>
          <w:rFonts w:ascii="Tw Cen MT" w:hAnsi="Tw Cen MT" w:cs="Times New Roman"/>
        </w:rPr>
        <w:t>ady:</w:t>
      </w:r>
    </w:p>
    <w:p w:rsidR="000206C8" w:rsidRPr="00955ADF" w:rsidRDefault="00F83291" w:rsidP="00F44445">
      <w:pPr>
        <w:pStyle w:val="Akapitzlist"/>
        <w:numPr>
          <w:ilvl w:val="0"/>
          <w:numId w:val="14"/>
        </w:numPr>
        <w:spacing w:after="0" w:line="360" w:lineRule="auto"/>
        <w:ind w:left="709" w:hanging="283"/>
        <w:jc w:val="both"/>
        <w:rPr>
          <w:rFonts w:ascii="Tw Cen MT" w:hAnsi="Tw Cen MT" w:cs="Times New Roman"/>
        </w:rPr>
      </w:pPr>
      <w:r w:rsidRPr="00955ADF">
        <w:rPr>
          <w:rFonts w:ascii="Tw Cen MT" w:hAnsi="Tw Cen MT" w:cs="Times New Roman"/>
        </w:rPr>
        <w:t>Awaria - o</w:t>
      </w:r>
      <w:r w:rsidR="000206C8" w:rsidRPr="00955ADF">
        <w:rPr>
          <w:rFonts w:ascii="Tw Cen MT" w:hAnsi="Tw Cen MT" w:cs="Times New Roman"/>
        </w:rPr>
        <w:t>znacza sytuację, w której nie jest możliwe prawidłowe użytkowanie oprogramowania z powodu uszkodzenia lub utraty spójności danych, struktur danych</w:t>
      </w:r>
      <w:r w:rsidR="000F1C06" w:rsidRPr="00955ADF">
        <w:rPr>
          <w:rFonts w:ascii="Tw Cen MT" w:hAnsi="Tw Cen MT" w:cs="Times New Roman"/>
        </w:rPr>
        <w:t>;</w:t>
      </w:r>
    </w:p>
    <w:p w:rsidR="000206C8" w:rsidRPr="00955ADF" w:rsidRDefault="00F83291" w:rsidP="00F44445">
      <w:pPr>
        <w:pStyle w:val="Akapitzlist"/>
        <w:numPr>
          <w:ilvl w:val="0"/>
          <w:numId w:val="14"/>
        </w:numPr>
        <w:spacing w:after="0" w:line="360" w:lineRule="auto"/>
        <w:ind w:left="709" w:hanging="283"/>
        <w:jc w:val="both"/>
        <w:rPr>
          <w:rFonts w:ascii="Tw Cen MT" w:hAnsi="Tw Cen MT" w:cs="Times New Roman"/>
        </w:rPr>
      </w:pPr>
      <w:r w:rsidRPr="00955ADF">
        <w:rPr>
          <w:rFonts w:ascii="Tw Cen MT" w:hAnsi="Tw Cen MT" w:cs="Times New Roman"/>
        </w:rPr>
        <w:t>Błąd - n</w:t>
      </w:r>
      <w:r w:rsidR="000206C8" w:rsidRPr="00955ADF">
        <w:rPr>
          <w:rFonts w:ascii="Tw Cen MT" w:hAnsi="Tw Cen MT" w:cs="Times New Roman"/>
        </w:rPr>
        <w:t>iezgodne z dokumentacją użytkową lub wymagani</w:t>
      </w:r>
      <w:r w:rsidR="00005565" w:rsidRPr="00955ADF">
        <w:rPr>
          <w:rFonts w:ascii="Tw Cen MT" w:hAnsi="Tw Cen MT" w:cs="Times New Roman"/>
        </w:rPr>
        <w:t>ami Zamawiającego określonymi w </w:t>
      </w:r>
      <w:r w:rsidR="000206C8" w:rsidRPr="00955ADF">
        <w:rPr>
          <w:rFonts w:ascii="Tw Cen MT" w:hAnsi="Tw Cen MT" w:cs="Times New Roman"/>
        </w:rPr>
        <w:t>SIWZ, z instrukcjami lub innymi dokumentami wytworzonymi w czasie wdrożenia działanie Oprogramowania;</w:t>
      </w:r>
    </w:p>
    <w:p w:rsidR="000206C8" w:rsidRDefault="00F83291" w:rsidP="00F44445">
      <w:pPr>
        <w:pStyle w:val="Akapitzlist"/>
        <w:numPr>
          <w:ilvl w:val="0"/>
          <w:numId w:val="14"/>
        </w:numPr>
        <w:spacing w:after="0" w:line="360" w:lineRule="auto"/>
        <w:ind w:left="709" w:hanging="283"/>
        <w:jc w:val="both"/>
        <w:rPr>
          <w:rFonts w:ascii="Tw Cen MT" w:hAnsi="Tw Cen MT" w:cs="Times New Roman"/>
        </w:rPr>
      </w:pPr>
      <w:r w:rsidRPr="00955ADF">
        <w:rPr>
          <w:rFonts w:ascii="Tw Cen MT" w:hAnsi="Tw Cen MT" w:cs="Times New Roman"/>
        </w:rPr>
        <w:t>Wada - z</w:t>
      </w:r>
      <w:r w:rsidR="000206C8" w:rsidRPr="00955ADF">
        <w:rPr>
          <w:rFonts w:ascii="Tw Cen MT" w:hAnsi="Tw Cen MT" w:cs="Times New Roman"/>
        </w:rPr>
        <w:t>akłócenie działania oprogramowania polegające na nienależytym działaniu jego części, nie ograniczające działania całego oprogramowania; nie mające istotnego wpływu na zastosowan</w:t>
      </w:r>
      <w:r w:rsidR="00A561FD" w:rsidRPr="00955ADF">
        <w:rPr>
          <w:rFonts w:ascii="Tw Cen MT" w:hAnsi="Tw Cen MT" w:cs="Times New Roman"/>
        </w:rPr>
        <w:t>ie oprogramowania i nie będące awarią lub b</w:t>
      </w:r>
      <w:r w:rsidR="000206C8" w:rsidRPr="00955ADF">
        <w:rPr>
          <w:rFonts w:ascii="Tw Cen MT" w:hAnsi="Tw Cen MT" w:cs="Times New Roman"/>
        </w:rPr>
        <w:t>łędem.</w:t>
      </w:r>
    </w:p>
    <w:p w:rsidR="0027121F" w:rsidRPr="00955ADF" w:rsidRDefault="0027121F" w:rsidP="00711174">
      <w:pPr>
        <w:pStyle w:val="Akapitzlist"/>
        <w:spacing w:after="0" w:line="360" w:lineRule="auto"/>
        <w:ind w:left="709"/>
        <w:jc w:val="both"/>
        <w:rPr>
          <w:rFonts w:ascii="Tw Cen MT" w:hAnsi="Tw Cen MT" w:cs="Times New Roman"/>
        </w:rPr>
      </w:pPr>
      <w:r>
        <w:rPr>
          <w:rFonts w:ascii="Tw Cen MT" w:hAnsi="Tw Cen MT" w:cs="Times New Roman"/>
        </w:rPr>
        <w:t xml:space="preserve">W uzasadnionych przypadkach Wykonawca może zażądać </w:t>
      </w:r>
      <w:proofErr w:type="spellStart"/>
      <w:r>
        <w:rPr>
          <w:rFonts w:ascii="Tw Cen MT" w:hAnsi="Tw Cen MT" w:cs="Times New Roman"/>
        </w:rPr>
        <w:t>rekwalifikacji</w:t>
      </w:r>
      <w:proofErr w:type="spellEnd"/>
      <w:r>
        <w:rPr>
          <w:rFonts w:ascii="Tw Cen MT" w:hAnsi="Tw Cen MT" w:cs="Times New Roman"/>
        </w:rPr>
        <w:t xml:space="preserve"> zgłoszenia. W przypadku nieuznania przez Zamawiającego </w:t>
      </w:r>
      <w:proofErr w:type="spellStart"/>
      <w:r>
        <w:rPr>
          <w:rFonts w:ascii="Tw Cen MT" w:hAnsi="Tw Cen MT" w:cs="Times New Roman"/>
        </w:rPr>
        <w:t>rekwalifikacji</w:t>
      </w:r>
      <w:proofErr w:type="spellEnd"/>
      <w:r>
        <w:rPr>
          <w:rFonts w:ascii="Tw Cen MT" w:hAnsi="Tw Cen MT" w:cs="Times New Roman"/>
        </w:rPr>
        <w:t xml:space="preserve">, Wykonawca w celu próby </w:t>
      </w:r>
      <w:proofErr w:type="spellStart"/>
      <w:r>
        <w:rPr>
          <w:rFonts w:ascii="Tw Cen MT" w:hAnsi="Tw Cen MT" w:cs="Times New Roman"/>
        </w:rPr>
        <w:t>rekwalifikacji</w:t>
      </w:r>
      <w:proofErr w:type="spellEnd"/>
      <w:r>
        <w:rPr>
          <w:rFonts w:ascii="Tw Cen MT" w:hAnsi="Tw Cen MT" w:cs="Times New Roman"/>
        </w:rPr>
        <w:t xml:space="preserve"> może powoła</w:t>
      </w:r>
      <w:r w:rsidR="00D4392B">
        <w:rPr>
          <w:rFonts w:ascii="Tw Cen MT" w:hAnsi="Tw Cen MT" w:cs="Times New Roman"/>
        </w:rPr>
        <w:t>ć</w:t>
      </w:r>
      <w:r>
        <w:rPr>
          <w:rFonts w:ascii="Tw Cen MT" w:hAnsi="Tw Cen MT" w:cs="Times New Roman"/>
        </w:rPr>
        <w:t xml:space="preserve"> na swój koszt niezależnego eksperta, o odpowiedniej wiedzy i doświadczeniu i którego osobę zaakceptuje Zamawiający. Opinia eksperta dla danego przypadku jest nieodwołalna, z zastrzeżeniem rozstrzygnięć przed sądami powszechnymi.</w:t>
      </w:r>
      <w:r w:rsidR="00D4392B">
        <w:rPr>
          <w:rFonts w:ascii="Tw Cen MT" w:hAnsi="Tw Cen MT" w:cs="Times New Roman"/>
        </w:rPr>
        <w:t xml:space="preserve"> Bieg terminu procedury </w:t>
      </w:r>
      <w:proofErr w:type="spellStart"/>
      <w:r w:rsidR="00D4392B">
        <w:rPr>
          <w:rFonts w:ascii="Tw Cen MT" w:hAnsi="Tw Cen MT" w:cs="Times New Roman"/>
        </w:rPr>
        <w:t>rekwalifikacji</w:t>
      </w:r>
      <w:proofErr w:type="spellEnd"/>
      <w:r w:rsidR="00D4392B">
        <w:rPr>
          <w:rFonts w:ascii="Tw Cen MT" w:hAnsi="Tw Cen MT" w:cs="Times New Roman"/>
        </w:rPr>
        <w:t xml:space="preserve"> nie wstrzymuje biegu terminu na usunięcie awarii/błędu/wady.</w:t>
      </w:r>
    </w:p>
    <w:p w:rsidR="000206C8" w:rsidRPr="00955ADF" w:rsidRDefault="000206C8" w:rsidP="00E9344D">
      <w:pPr>
        <w:pStyle w:val="Akapitzlist"/>
        <w:numPr>
          <w:ilvl w:val="1"/>
          <w:numId w:val="12"/>
        </w:numPr>
        <w:spacing w:after="0" w:line="360" w:lineRule="auto"/>
        <w:ind w:left="425" w:hanging="425"/>
        <w:jc w:val="both"/>
        <w:rPr>
          <w:rFonts w:ascii="Tw Cen MT" w:hAnsi="Tw Cen MT" w:cs="Times New Roman"/>
        </w:rPr>
      </w:pPr>
      <w:r w:rsidRPr="00955ADF">
        <w:rPr>
          <w:rFonts w:ascii="Tw Cen MT" w:hAnsi="Tw Cen MT" w:cs="Times New Roman"/>
        </w:rPr>
        <w:t>Wykonawca</w:t>
      </w:r>
      <w:r w:rsidR="00922621" w:rsidRPr="00955ADF">
        <w:rPr>
          <w:rFonts w:ascii="Tw Cen MT" w:hAnsi="Tw Cen MT" w:cs="Times New Roman"/>
        </w:rPr>
        <w:t xml:space="preserve"> zobowiązany jest do usunięcia awarii, błędów i w</w:t>
      </w:r>
      <w:r w:rsidRPr="00955ADF">
        <w:rPr>
          <w:rFonts w:ascii="Tw Cen MT" w:hAnsi="Tw Cen MT" w:cs="Times New Roman"/>
        </w:rPr>
        <w:t>ad w następujących terminach:</w:t>
      </w:r>
    </w:p>
    <w:p w:rsidR="000206C8" w:rsidRPr="00955ADF" w:rsidRDefault="006D671A" w:rsidP="00F44445">
      <w:pPr>
        <w:pStyle w:val="Akapitzlist"/>
        <w:numPr>
          <w:ilvl w:val="0"/>
          <w:numId w:val="13"/>
        </w:numPr>
        <w:spacing w:after="0" w:line="360" w:lineRule="auto"/>
        <w:ind w:left="709" w:hanging="283"/>
        <w:jc w:val="both"/>
        <w:rPr>
          <w:rFonts w:ascii="Tw Cen MT" w:hAnsi="Tw Cen MT" w:cs="Times New Roman"/>
        </w:rPr>
      </w:pPr>
      <w:r w:rsidRPr="00955ADF">
        <w:rPr>
          <w:rFonts w:ascii="Tw Cen MT" w:hAnsi="Tw Cen MT" w:cs="Times New Roman"/>
          <w:bCs/>
        </w:rPr>
        <w:t>a</w:t>
      </w:r>
      <w:r w:rsidR="000206C8" w:rsidRPr="00955ADF">
        <w:rPr>
          <w:rFonts w:ascii="Tw Cen MT" w:hAnsi="Tw Cen MT" w:cs="Times New Roman"/>
          <w:bCs/>
        </w:rPr>
        <w:t>waria</w:t>
      </w:r>
      <w:r w:rsidR="000206C8" w:rsidRPr="00955ADF">
        <w:rPr>
          <w:rFonts w:ascii="Tw Cen MT" w:hAnsi="Tw Cen MT" w:cs="Times New Roman"/>
        </w:rPr>
        <w:t xml:space="preserve"> w terminie </w:t>
      </w:r>
      <w:r w:rsidR="000B5270" w:rsidRPr="00955ADF">
        <w:rPr>
          <w:rFonts w:ascii="Tw Cen MT" w:hAnsi="Tw Cen MT" w:cs="Times New Roman"/>
        </w:rPr>
        <w:t>24 godzin</w:t>
      </w:r>
      <w:r w:rsidR="000206C8" w:rsidRPr="00955ADF">
        <w:rPr>
          <w:rFonts w:ascii="Tw Cen MT" w:hAnsi="Tw Cen MT" w:cs="Times New Roman"/>
        </w:rPr>
        <w:t xml:space="preserve"> od przyjęcia zgłoszenia przez Wykonawcę</w:t>
      </w:r>
      <w:r w:rsidR="000F1C06" w:rsidRPr="00955ADF">
        <w:rPr>
          <w:rFonts w:ascii="Tw Cen MT" w:hAnsi="Tw Cen MT" w:cs="Times New Roman"/>
        </w:rPr>
        <w:t>;</w:t>
      </w:r>
    </w:p>
    <w:p w:rsidR="000206C8" w:rsidRPr="00955ADF" w:rsidRDefault="006D671A" w:rsidP="00F44445">
      <w:pPr>
        <w:pStyle w:val="Akapitzlist"/>
        <w:numPr>
          <w:ilvl w:val="0"/>
          <w:numId w:val="13"/>
        </w:numPr>
        <w:spacing w:after="0" w:line="360" w:lineRule="auto"/>
        <w:ind w:left="709" w:hanging="283"/>
        <w:jc w:val="both"/>
        <w:rPr>
          <w:rFonts w:ascii="Tw Cen MT" w:hAnsi="Tw Cen MT" w:cs="Times New Roman"/>
        </w:rPr>
      </w:pPr>
      <w:r w:rsidRPr="00955ADF">
        <w:rPr>
          <w:rFonts w:ascii="Tw Cen MT" w:hAnsi="Tw Cen MT" w:cs="Times New Roman"/>
          <w:bCs/>
        </w:rPr>
        <w:t>b</w:t>
      </w:r>
      <w:r w:rsidR="000206C8" w:rsidRPr="00955ADF">
        <w:rPr>
          <w:rFonts w:ascii="Tw Cen MT" w:hAnsi="Tw Cen MT" w:cs="Times New Roman"/>
          <w:bCs/>
        </w:rPr>
        <w:t>łędy</w:t>
      </w:r>
      <w:r w:rsidR="000206C8" w:rsidRPr="00955ADF">
        <w:rPr>
          <w:rFonts w:ascii="Tw Cen MT" w:hAnsi="Tw Cen MT" w:cs="Times New Roman"/>
        </w:rPr>
        <w:t xml:space="preserve"> w terminie </w:t>
      </w:r>
      <w:r w:rsidR="000B5270" w:rsidRPr="00955ADF">
        <w:rPr>
          <w:rFonts w:ascii="Tw Cen MT" w:hAnsi="Tw Cen MT" w:cs="Times New Roman"/>
        </w:rPr>
        <w:t>72</w:t>
      </w:r>
      <w:r w:rsidR="000206C8" w:rsidRPr="00955ADF">
        <w:rPr>
          <w:rFonts w:ascii="Tw Cen MT" w:hAnsi="Tw Cen MT" w:cs="Times New Roman"/>
        </w:rPr>
        <w:t xml:space="preserve"> </w:t>
      </w:r>
      <w:r w:rsidR="000B5270" w:rsidRPr="00955ADF">
        <w:rPr>
          <w:rFonts w:ascii="Tw Cen MT" w:hAnsi="Tw Cen MT" w:cs="Times New Roman"/>
        </w:rPr>
        <w:t>godzin</w:t>
      </w:r>
      <w:r w:rsidR="000206C8" w:rsidRPr="00955ADF">
        <w:rPr>
          <w:rFonts w:ascii="Tw Cen MT" w:hAnsi="Tw Cen MT" w:cs="Times New Roman"/>
        </w:rPr>
        <w:t xml:space="preserve"> od przyjęcia zgłoszenia przez Wykonawcę</w:t>
      </w:r>
      <w:r w:rsidR="000F1C06" w:rsidRPr="00955ADF">
        <w:rPr>
          <w:rFonts w:ascii="Tw Cen MT" w:hAnsi="Tw Cen MT" w:cs="Times New Roman"/>
        </w:rPr>
        <w:t>;</w:t>
      </w:r>
    </w:p>
    <w:p w:rsidR="000206C8" w:rsidRPr="00955ADF" w:rsidRDefault="006D671A" w:rsidP="00F44445">
      <w:pPr>
        <w:pStyle w:val="Akapitzlist"/>
        <w:numPr>
          <w:ilvl w:val="0"/>
          <w:numId w:val="13"/>
        </w:numPr>
        <w:spacing w:after="0" w:line="360" w:lineRule="auto"/>
        <w:ind w:left="709" w:hanging="283"/>
        <w:jc w:val="both"/>
        <w:rPr>
          <w:rFonts w:ascii="Tw Cen MT" w:hAnsi="Tw Cen MT" w:cs="Times New Roman"/>
        </w:rPr>
      </w:pPr>
      <w:r w:rsidRPr="00955ADF">
        <w:rPr>
          <w:rFonts w:ascii="Tw Cen MT" w:hAnsi="Tw Cen MT" w:cs="Times New Roman"/>
          <w:bCs/>
        </w:rPr>
        <w:t>w</w:t>
      </w:r>
      <w:r w:rsidR="000206C8" w:rsidRPr="00955ADF">
        <w:rPr>
          <w:rFonts w:ascii="Tw Cen MT" w:hAnsi="Tw Cen MT" w:cs="Times New Roman"/>
          <w:bCs/>
        </w:rPr>
        <w:t>ady</w:t>
      </w:r>
      <w:r w:rsidR="000206C8" w:rsidRPr="00955ADF">
        <w:rPr>
          <w:rFonts w:ascii="Tw Cen MT" w:hAnsi="Tw Cen MT" w:cs="Times New Roman"/>
        </w:rPr>
        <w:t xml:space="preserve"> w terminie </w:t>
      </w:r>
      <w:r w:rsidR="000B5270" w:rsidRPr="00955ADF">
        <w:rPr>
          <w:rFonts w:ascii="Tw Cen MT" w:hAnsi="Tw Cen MT" w:cs="Times New Roman"/>
        </w:rPr>
        <w:t>168 godzin</w:t>
      </w:r>
      <w:r w:rsidR="000206C8" w:rsidRPr="00955ADF">
        <w:rPr>
          <w:rFonts w:ascii="Tw Cen MT" w:hAnsi="Tw Cen MT" w:cs="Times New Roman"/>
        </w:rPr>
        <w:t xml:space="preserve"> od przyjęcia zgłoszenia przez Wykonawcę.</w:t>
      </w:r>
    </w:p>
    <w:p w:rsidR="00D25190" w:rsidRPr="00955ADF" w:rsidRDefault="00D25190" w:rsidP="00D25190">
      <w:pPr>
        <w:rPr>
          <w:rFonts w:ascii="Tw Cen MT" w:hAnsi="Tw Cen MT" w:cs="Times New Roman"/>
        </w:rPr>
      </w:pPr>
    </w:p>
    <w:p w:rsidR="00E53D53" w:rsidRPr="00955ADF" w:rsidRDefault="00E53D53">
      <w:pPr>
        <w:rPr>
          <w:rFonts w:ascii="Tw Cen MT" w:eastAsiaTheme="majorEastAsia" w:hAnsi="Tw Cen MT" w:cs="Times New Roman"/>
          <w:sz w:val="32"/>
          <w:szCs w:val="32"/>
        </w:rPr>
      </w:pPr>
      <w:r w:rsidRPr="00955ADF">
        <w:rPr>
          <w:rFonts w:ascii="Tw Cen MT" w:hAnsi="Tw Cen MT" w:cs="Times New Roman"/>
        </w:rPr>
        <w:br w:type="page"/>
      </w:r>
    </w:p>
    <w:p w:rsidR="005C5BDD" w:rsidRPr="00955ADF" w:rsidRDefault="005C5BDD" w:rsidP="00AC4DFA">
      <w:pPr>
        <w:pStyle w:val="Nagwek1"/>
        <w:rPr>
          <w:rFonts w:ascii="Tw Cen MT" w:hAnsi="Tw Cen MT" w:cs="Times New Roman"/>
          <w:color w:val="auto"/>
        </w:rPr>
      </w:pPr>
      <w:bookmarkStart w:id="10" w:name="_Toc516100328"/>
      <w:r w:rsidRPr="00955ADF">
        <w:rPr>
          <w:rFonts w:ascii="Tw Cen MT" w:hAnsi="Tw Cen MT" w:cs="Times New Roman"/>
          <w:color w:val="auto"/>
        </w:rPr>
        <w:t>OGÓLNE WYMOGI W ZAKRESIE TWORZENIA FORMULARZY EPUAP</w:t>
      </w:r>
      <w:bookmarkEnd w:id="10"/>
    </w:p>
    <w:p w:rsidR="005C5BDD" w:rsidRPr="00955ADF" w:rsidRDefault="005C5BDD" w:rsidP="005C5BDD">
      <w:pPr>
        <w:autoSpaceDE w:val="0"/>
        <w:autoSpaceDN w:val="0"/>
        <w:adjustRightInd w:val="0"/>
        <w:spacing w:after="0" w:line="240" w:lineRule="auto"/>
        <w:rPr>
          <w:rFonts w:ascii="Tw Cen MT" w:hAnsi="Tw Cen MT" w:cs="Times New Roman"/>
          <w:color w:val="000000"/>
          <w:sz w:val="24"/>
          <w:szCs w:val="24"/>
        </w:rPr>
      </w:pPr>
    </w:p>
    <w:p w:rsidR="005C5BDD" w:rsidRPr="00955ADF" w:rsidRDefault="005C5BDD" w:rsidP="00F44445">
      <w:pPr>
        <w:pStyle w:val="Akapitzlist"/>
        <w:numPr>
          <w:ilvl w:val="0"/>
          <w:numId w:val="11"/>
        </w:numPr>
        <w:spacing w:after="200" w:line="360" w:lineRule="auto"/>
        <w:ind w:left="284" w:hanging="284"/>
        <w:jc w:val="both"/>
        <w:rPr>
          <w:rFonts w:ascii="Tw Cen MT" w:hAnsi="Tw Cen MT" w:cs="Times New Roman"/>
        </w:rPr>
      </w:pPr>
      <w:r w:rsidRPr="00955ADF">
        <w:rPr>
          <w:rFonts w:ascii="Tw Cen MT" w:hAnsi="Tw Cen MT" w:cs="Times New Roman"/>
        </w:rPr>
        <w:t xml:space="preserve">Formularze stosowane na </w:t>
      </w:r>
      <w:proofErr w:type="spellStart"/>
      <w:r w:rsidRPr="00955ADF">
        <w:rPr>
          <w:rFonts w:ascii="Tw Cen MT" w:hAnsi="Tw Cen MT" w:cs="Times New Roman"/>
        </w:rPr>
        <w:t>ePUAP</w:t>
      </w:r>
      <w:proofErr w:type="spellEnd"/>
      <w:r w:rsidRPr="00955ADF">
        <w:rPr>
          <w:rFonts w:ascii="Tw Cen MT" w:hAnsi="Tw Cen MT" w:cs="Times New Roman"/>
        </w:rPr>
        <w:t xml:space="preserve"> powinny być tworzone z wykorzystaniem języka </w:t>
      </w:r>
      <w:proofErr w:type="spellStart"/>
      <w:r w:rsidRPr="00955ADF">
        <w:rPr>
          <w:rFonts w:ascii="Tw Cen MT" w:hAnsi="Tw Cen MT" w:cs="Times New Roman"/>
        </w:rPr>
        <w:t>XForms</w:t>
      </w:r>
      <w:proofErr w:type="spellEnd"/>
      <w:r w:rsidRPr="00955ADF">
        <w:rPr>
          <w:rFonts w:ascii="Tw Cen MT" w:hAnsi="Tw Cen MT" w:cs="Times New Roman"/>
        </w:rPr>
        <w:t xml:space="preserve"> oraz </w:t>
      </w:r>
      <w:proofErr w:type="spellStart"/>
      <w:r w:rsidRPr="00955ADF">
        <w:rPr>
          <w:rFonts w:ascii="Tw Cen MT" w:hAnsi="Tw Cen MT" w:cs="Times New Roman"/>
        </w:rPr>
        <w:t>XPath</w:t>
      </w:r>
      <w:proofErr w:type="spellEnd"/>
      <w:r w:rsidRPr="00955ADF">
        <w:rPr>
          <w:rFonts w:ascii="Tw Cen MT" w:hAnsi="Tw Cen MT" w:cs="Times New Roman"/>
        </w:rPr>
        <w:t xml:space="preserve">. </w:t>
      </w:r>
    </w:p>
    <w:p w:rsidR="005C5BDD" w:rsidRPr="00955ADF" w:rsidRDefault="005C5BDD" w:rsidP="00F44445">
      <w:pPr>
        <w:pStyle w:val="Akapitzlist"/>
        <w:numPr>
          <w:ilvl w:val="0"/>
          <w:numId w:val="11"/>
        </w:numPr>
        <w:spacing w:after="200" w:line="360" w:lineRule="auto"/>
        <w:ind w:left="284" w:hanging="284"/>
        <w:jc w:val="both"/>
        <w:rPr>
          <w:rFonts w:ascii="Tw Cen MT" w:hAnsi="Tw Cen MT" w:cs="Times New Roman"/>
        </w:rPr>
      </w:pPr>
      <w:r w:rsidRPr="00955ADF">
        <w:rPr>
          <w:rFonts w:ascii="Tw Cen MT" w:hAnsi="Tw Cen MT" w:cs="Times New Roman"/>
        </w:rPr>
        <w:t xml:space="preserve">Wykonawca opracuje formularze elektroniczne (zgodnie z właściwymi przepisami prawa) na podstawie przekazanych </w:t>
      </w:r>
      <w:r w:rsidR="00904544">
        <w:rPr>
          <w:rFonts w:ascii="Tw Cen MT" w:hAnsi="Tw Cen MT" w:cs="Times New Roman"/>
        </w:rPr>
        <w:t xml:space="preserve">Zamawiającemu i </w:t>
      </w:r>
      <w:r w:rsidRPr="00955ADF">
        <w:rPr>
          <w:rFonts w:ascii="Tw Cen MT" w:hAnsi="Tw Cen MT" w:cs="Times New Roman"/>
        </w:rPr>
        <w:t xml:space="preserve">przez </w:t>
      </w:r>
      <w:r w:rsidR="00904544">
        <w:rPr>
          <w:rFonts w:ascii="Tw Cen MT" w:hAnsi="Tw Cen MT" w:cs="Times New Roman"/>
        </w:rPr>
        <w:t xml:space="preserve">niego zatwierdzonych </w:t>
      </w:r>
      <w:r w:rsidRPr="00955ADF">
        <w:rPr>
          <w:rFonts w:ascii="Tw Cen MT" w:hAnsi="Tw Cen MT" w:cs="Times New Roman"/>
        </w:rPr>
        <w:t xml:space="preserve">kart usług </w:t>
      </w:r>
      <w:r w:rsidR="00B060D7">
        <w:rPr>
          <w:rFonts w:ascii="Tw Cen MT" w:hAnsi="Tw Cen MT" w:cs="Times New Roman"/>
        </w:rPr>
        <w:t xml:space="preserve">wraz z opisami usług </w:t>
      </w:r>
      <w:r w:rsidRPr="00955ADF">
        <w:rPr>
          <w:rFonts w:ascii="Tw Cen MT" w:hAnsi="Tw Cen MT" w:cs="Times New Roman"/>
        </w:rPr>
        <w:t xml:space="preserve">z formularzami w formacie edytowalnym. </w:t>
      </w:r>
    </w:p>
    <w:p w:rsidR="005C5BDD" w:rsidRPr="00955ADF" w:rsidRDefault="005C5BDD" w:rsidP="00F44445">
      <w:pPr>
        <w:pStyle w:val="Akapitzlist"/>
        <w:numPr>
          <w:ilvl w:val="0"/>
          <w:numId w:val="11"/>
        </w:numPr>
        <w:spacing w:after="200" w:line="360" w:lineRule="auto"/>
        <w:ind w:left="284" w:hanging="284"/>
        <w:jc w:val="both"/>
        <w:rPr>
          <w:rFonts w:ascii="Tw Cen MT" w:hAnsi="Tw Cen MT" w:cs="Times New Roman"/>
        </w:rPr>
      </w:pPr>
      <w:r w:rsidRPr="00955ADF">
        <w:rPr>
          <w:rFonts w:ascii="Tw Cen MT" w:hAnsi="Tw Cen MT" w:cs="Times New Roman"/>
        </w:rPr>
        <w:t xml:space="preserve">Wszystkie formularze elektroniczne Wykonawca przygotuje z należytą starannością tak, aby pola do uzupełnienia w tych formularzach zgadzały się z polami formularzy w formacie edytowalnym. </w:t>
      </w:r>
    </w:p>
    <w:p w:rsidR="005C5BDD" w:rsidRPr="00955ADF" w:rsidRDefault="005C5BDD" w:rsidP="00F44445">
      <w:pPr>
        <w:pStyle w:val="Akapitzlist"/>
        <w:numPr>
          <w:ilvl w:val="0"/>
          <w:numId w:val="11"/>
        </w:numPr>
        <w:spacing w:after="200" w:line="360" w:lineRule="auto"/>
        <w:ind w:left="284" w:hanging="284"/>
        <w:jc w:val="both"/>
        <w:rPr>
          <w:rFonts w:ascii="Tw Cen MT" w:hAnsi="Tw Cen MT" w:cs="Times New Roman"/>
        </w:rPr>
      </w:pPr>
      <w:r w:rsidRPr="00955ADF">
        <w:rPr>
          <w:rFonts w:ascii="Tw Cen MT" w:hAnsi="Tw Cen MT" w:cs="Times New Roman"/>
        </w:rPr>
        <w:t xml:space="preserve">Pola wskazane jako pola obowiązkowe w formularzach w formacie edytowalnym, musza zostać polami obowiązkowymi również w formularzach elektronicznych. </w:t>
      </w:r>
    </w:p>
    <w:p w:rsidR="005C5BDD" w:rsidRPr="00955ADF" w:rsidRDefault="005C5BDD" w:rsidP="00F44445">
      <w:pPr>
        <w:pStyle w:val="Akapitzlist"/>
        <w:numPr>
          <w:ilvl w:val="0"/>
          <w:numId w:val="11"/>
        </w:numPr>
        <w:spacing w:after="200" w:line="360" w:lineRule="auto"/>
        <w:ind w:left="284" w:hanging="284"/>
        <w:jc w:val="both"/>
        <w:rPr>
          <w:rFonts w:ascii="Tw Cen MT" w:hAnsi="Tw Cen MT" w:cs="Times New Roman"/>
        </w:rPr>
      </w:pPr>
      <w:r w:rsidRPr="00955ADF">
        <w:rPr>
          <w:rFonts w:ascii="Tw Cen MT" w:hAnsi="Tw Cen MT" w:cs="Times New Roman"/>
        </w:rPr>
        <w:t xml:space="preserve">Układ graficzny wszystkich formularzy powinien być w miarę możliwości jednolity. </w:t>
      </w:r>
    </w:p>
    <w:p w:rsidR="005C5BDD" w:rsidRPr="00955ADF" w:rsidRDefault="005C5BDD" w:rsidP="00F44445">
      <w:pPr>
        <w:pStyle w:val="Akapitzlist"/>
        <w:numPr>
          <w:ilvl w:val="0"/>
          <w:numId w:val="11"/>
        </w:numPr>
        <w:spacing w:after="200" w:line="360" w:lineRule="auto"/>
        <w:ind w:left="284" w:hanging="284"/>
        <w:jc w:val="both"/>
        <w:rPr>
          <w:rFonts w:ascii="Tw Cen MT" w:hAnsi="Tw Cen MT" w:cs="Times New Roman"/>
        </w:rPr>
      </w:pPr>
      <w:r w:rsidRPr="00955ADF">
        <w:rPr>
          <w:rFonts w:ascii="Tw Cen MT" w:hAnsi="Tw Cen MT" w:cs="Times New Roman"/>
        </w:rPr>
        <w:t xml:space="preserve">Wizualizacja formularzy elektronicznych </w:t>
      </w:r>
      <w:r w:rsidR="00904544">
        <w:rPr>
          <w:rFonts w:ascii="Tw Cen MT" w:hAnsi="Tw Cen MT" w:cs="Times New Roman"/>
        </w:rPr>
        <w:t>na ile to technicznie możliwe</w:t>
      </w:r>
      <w:r w:rsidR="00904544" w:rsidRPr="00955ADF">
        <w:rPr>
          <w:rFonts w:ascii="Tw Cen MT" w:hAnsi="Tw Cen MT" w:cs="Times New Roman"/>
        </w:rPr>
        <w:t xml:space="preserve"> </w:t>
      </w:r>
      <w:r w:rsidRPr="00955ADF">
        <w:rPr>
          <w:rFonts w:ascii="Tw Cen MT" w:hAnsi="Tw Cen MT" w:cs="Times New Roman"/>
        </w:rPr>
        <w:t xml:space="preserve">musi być identyczna ze wzorem w formacie </w:t>
      </w:r>
      <w:r w:rsidR="00562078" w:rsidRPr="00955ADF">
        <w:rPr>
          <w:rFonts w:ascii="Tw Cen MT" w:hAnsi="Tw Cen MT" w:cs="Times New Roman"/>
        </w:rPr>
        <w:t>edytowalny</w:t>
      </w:r>
      <w:r w:rsidR="00904544">
        <w:rPr>
          <w:rFonts w:ascii="Tw Cen MT" w:hAnsi="Tw Cen MT" w:cs="Times New Roman"/>
        </w:rPr>
        <w:t>m;</w:t>
      </w:r>
      <w:r w:rsidRPr="00955ADF">
        <w:rPr>
          <w:rFonts w:ascii="Tw Cen MT" w:hAnsi="Tw Cen MT" w:cs="Times New Roman"/>
        </w:rPr>
        <w:t xml:space="preserve"> musi zawierać dane w układzie niepozostawiającym wątpliwości co do treści i</w:t>
      </w:r>
      <w:r w:rsidR="00562078" w:rsidRPr="00955ADF">
        <w:rPr>
          <w:rFonts w:ascii="Tw Cen MT" w:hAnsi="Tw Cen MT" w:cs="Times New Roman"/>
        </w:rPr>
        <w:t> </w:t>
      </w:r>
      <w:r w:rsidRPr="00955ADF">
        <w:rPr>
          <w:rFonts w:ascii="Tw Cen MT" w:hAnsi="Tw Cen MT" w:cs="Times New Roman"/>
        </w:rPr>
        <w:t xml:space="preserve">kontekstu zapisanych informacji, w sposób zgodny ze wzorem. </w:t>
      </w:r>
    </w:p>
    <w:p w:rsidR="005C5BDD" w:rsidRPr="00955ADF" w:rsidRDefault="005C5BDD" w:rsidP="00F44445">
      <w:pPr>
        <w:pStyle w:val="Akapitzlist"/>
        <w:numPr>
          <w:ilvl w:val="0"/>
          <w:numId w:val="11"/>
        </w:numPr>
        <w:spacing w:after="200" w:line="360" w:lineRule="auto"/>
        <w:ind w:left="284" w:hanging="284"/>
        <w:jc w:val="both"/>
        <w:rPr>
          <w:rFonts w:ascii="Tw Cen MT" w:hAnsi="Tw Cen MT" w:cs="Times New Roman"/>
        </w:rPr>
      </w:pPr>
      <w:r w:rsidRPr="00955ADF">
        <w:rPr>
          <w:rFonts w:ascii="Tw Cen MT" w:hAnsi="Tw Cen MT" w:cs="Times New Roman"/>
        </w:rPr>
        <w:t xml:space="preserve">Przygotowując formularze Wykonawca musi dążyć do maksymalnego wykorzystania słowników. </w:t>
      </w:r>
    </w:p>
    <w:p w:rsidR="005C5BDD" w:rsidRPr="00955ADF" w:rsidRDefault="005C5BDD" w:rsidP="00F44445">
      <w:pPr>
        <w:pStyle w:val="Akapitzlist"/>
        <w:numPr>
          <w:ilvl w:val="0"/>
          <w:numId w:val="11"/>
        </w:numPr>
        <w:spacing w:after="200" w:line="360" w:lineRule="auto"/>
        <w:ind w:left="284" w:hanging="284"/>
        <w:jc w:val="both"/>
        <w:rPr>
          <w:rFonts w:ascii="Tw Cen MT" w:hAnsi="Tw Cen MT" w:cs="Times New Roman"/>
        </w:rPr>
      </w:pPr>
      <w:r w:rsidRPr="00955ADF">
        <w:rPr>
          <w:rFonts w:ascii="Tw Cen MT" w:hAnsi="Tw Cen MT" w:cs="Times New Roman"/>
        </w:rPr>
        <w:t>W budowanych formularzach należy wykorzystać mechanizm automatycznego pobierania danych z</w:t>
      </w:r>
      <w:r w:rsidR="00562078" w:rsidRPr="00955ADF">
        <w:rPr>
          <w:rFonts w:ascii="Tw Cen MT" w:hAnsi="Tw Cen MT" w:cs="Times New Roman"/>
        </w:rPr>
        <w:t> </w:t>
      </w:r>
      <w:r w:rsidRPr="00955ADF">
        <w:rPr>
          <w:rFonts w:ascii="Tw Cen MT" w:hAnsi="Tw Cen MT" w:cs="Times New Roman"/>
        </w:rPr>
        <w:t xml:space="preserve">profilu </w:t>
      </w:r>
      <w:r w:rsidR="00562078" w:rsidRPr="00955ADF">
        <w:rPr>
          <w:rFonts w:ascii="Tw Cen MT" w:hAnsi="Tw Cen MT" w:cs="Times New Roman"/>
        </w:rPr>
        <w:t xml:space="preserve">zaufanego </w:t>
      </w:r>
      <w:r w:rsidRPr="00955ADF">
        <w:rPr>
          <w:rFonts w:ascii="Tw Cen MT" w:hAnsi="Tw Cen MT" w:cs="Times New Roman"/>
        </w:rPr>
        <w:t xml:space="preserve">– celem uzupełnienia danych o wnioskodawcy. </w:t>
      </w:r>
    </w:p>
    <w:p w:rsidR="005C5BDD" w:rsidRPr="00955ADF" w:rsidRDefault="005C5BDD" w:rsidP="00F44445">
      <w:pPr>
        <w:pStyle w:val="Akapitzlist"/>
        <w:numPr>
          <w:ilvl w:val="0"/>
          <w:numId w:val="11"/>
        </w:numPr>
        <w:spacing w:after="200" w:line="360" w:lineRule="auto"/>
        <w:ind w:left="284" w:hanging="284"/>
        <w:jc w:val="both"/>
        <w:rPr>
          <w:rFonts w:ascii="Tw Cen MT" w:hAnsi="Tw Cen MT" w:cs="Times New Roman"/>
        </w:rPr>
      </w:pPr>
      <w:r w:rsidRPr="00955ADF">
        <w:rPr>
          <w:rFonts w:ascii="Tw Cen MT" w:hAnsi="Tw Cen MT" w:cs="Times New Roman"/>
        </w:rPr>
        <w:t xml:space="preserve">Formularze muszą zapewniać walidację wprowadzonych danych po stronie klienta i serwera zgodnie z walidacją zawartą w schemacie dokumentu. </w:t>
      </w:r>
    </w:p>
    <w:p w:rsidR="005C5BDD" w:rsidRPr="00955ADF" w:rsidRDefault="005C5BDD" w:rsidP="00C41570">
      <w:pPr>
        <w:pStyle w:val="Akapitzlist"/>
        <w:numPr>
          <w:ilvl w:val="0"/>
          <w:numId w:val="11"/>
        </w:numPr>
        <w:spacing w:after="200" w:line="360" w:lineRule="auto"/>
        <w:ind w:left="426" w:hanging="426"/>
        <w:jc w:val="both"/>
        <w:rPr>
          <w:rFonts w:ascii="Tw Cen MT" w:hAnsi="Tw Cen MT" w:cs="Times New Roman"/>
        </w:rPr>
      </w:pPr>
      <w:r w:rsidRPr="00955ADF">
        <w:rPr>
          <w:rFonts w:ascii="Tw Cen MT" w:hAnsi="Tw Cen MT" w:cs="Times New Roman"/>
        </w:rPr>
        <w:t xml:space="preserve">Jeśli w formularzu elektronicznym występują pola PESEL, REGON lub kod pocztowy, to pola te muszą być walidowane pod kątem poprawności danych wprowadzanych przez wnioskodawcę. </w:t>
      </w:r>
    </w:p>
    <w:p w:rsidR="005C5BDD" w:rsidRPr="00955ADF" w:rsidRDefault="005C5BDD" w:rsidP="00C41570">
      <w:pPr>
        <w:pStyle w:val="Akapitzlist"/>
        <w:numPr>
          <w:ilvl w:val="0"/>
          <w:numId w:val="11"/>
        </w:numPr>
        <w:spacing w:after="200" w:line="360" w:lineRule="auto"/>
        <w:ind w:left="426" w:hanging="426"/>
        <w:jc w:val="both"/>
        <w:rPr>
          <w:rFonts w:ascii="Tw Cen MT" w:hAnsi="Tw Cen MT" w:cs="Times New Roman"/>
        </w:rPr>
      </w:pPr>
      <w:r w:rsidRPr="00955ADF">
        <w:rPr>
          <w:rFonts w:ascii="Tw Cen MT" w:hAnsi="Tw Cen MT" w:cs="Times New Roman"/>
        </w:rPr>
        <w:t xml:space="preserve">Każdy opracowany przez Wykonawcę formularz (w postaci pliku XML) musi zostać przekazany </w:t>
      </w:r>
      <w:r w:rsidR="00562078" w:rsidRPr="00955ADF">
        <w:rPr>
          <w:rFonts w:ascii="Tw Cen MT" w:hAnsi="Tw Cen MT" w:cs="Times New Roman"/>
        </w:rPr>
        <w:t>Zamawiającemu</w:t>
      </w:r>
      <w:r w:rsidRPr="00955ADF">
        <w:rPr>
          <w:rFonts w:ascii="Tw Cen MT" w:hAnsi="Tw Cen MT" w:cs="Times New Roman"/>
        </w:rPr>
        <w:t xml:space="preserve"> na okres 7 dni roboczych w celu dokonania sprawdzenia i wykonania testów na formularzu. </w:t>
      </w:r>
    </w:p>
    <w:p w:rsidR="005C5BDD" w:rsidRPr="00955ADF" w:rsidRDefault="005C5BDD" w:rsidP="00C41570">
      <w:pPr>
        <w:pStyle w:val="Akapitzlist"/>
        <w:numPr>
          <w:ilvl w:val="0"/>
          <w:numId w:val="11"/>
        </w:numPr>
        <w:spacing w:after="200" w:line="360" w:lineRule="auto"/>
        <w:ind w:left="426" w:hanging="426"/>
        <w:jc w:val="both"/>
        <w:rPr>
          <w:rFonts w:ascii="Tw Cen MT" w:hAnsi="Tw Cen MT" w:cs="Times New Roman"/>
        </w:rPr>
      </w:pPr>
      <w:r w:rsidRPr="00955ADF">
        <w:rPr>
          <w:rFonts w:ascii="Tw Cen MT" w:hAnsi="Tw Cen MT" w:cs="Times New Roman"/>
        </w:rPr>
        <w:t xml:space="preserve">Po okresie testów, o których mowa w wymaganiu poprzednim, </w:t>
      </w:r>
      <w:r w:rsidR="00562078" w:rsidRPr="00955ADF">
        <w:rPr>
          <w:rFonts w:ascii="Tw Cen MT" w:hAnsi="Tw Cen MT" w:cs="Times New Roman"/>
        </w:rPr>
        <w:t xml:space="preserve">Zamawiający </w:t>
      </w:r>
      <w:r w:rsidRPr="00955ADF">
        <w:rPr>
          <w:rFonts w:ascii="Tw Cen MT" w:hAnsi="Tw Cen MT" w:cs="Times New Roman"/>
        </w:rPr>
        <w:t xml:space="preserve">przekaże Wykonawcy ewentualne poprawki i uwagi dotyczące poszczególnych formularzy, które Wykonawca usunie </w:t>
      </w:r>
      <w:r w:rsidR="00562078" w:rsidRPr="00955ADF">
        <w:rPr>
          <w:rFonts w:ascii="Tw Cen MT" w:hAnsi="Tw Cen MT" w:cs="Times New Roman"/>
        </w:rPr>
        <w:t>w ciągu 7 dni</w:t>
      </w:r>
      <w:r w:rsidRPr="00955ADF">
        <w:rPr>
          <w:rFonts w:ascii="Tw Cen MT" w:hAnsi="Tw Cen MT" w:cs="Times New Roman"/>
        </w:rPr>
        <w:t xml:space="preserve">. </w:t>
      </w:r>
    </w:p>
    <w:p w:rsidR="005C5BDD" w:rsidRPr="00955ADF" w:rsidRDefault="005C5BDD" w:rsidP="00C41570">
      <w:pPr>
        <w:pStyle w:val="Akapitzlist"/>
        <w:numPr>
          <w:ilvl w:val="0"/>
          <w:numId w:val="11"/>
        </w:numPr>
        <w:spacing w:after="200" w:line="360" w:lineRule="auto"/>
        <w:ind w:left="426" w:hanging="426"/>
        <w:jc w:val="both"/>
        <w:rPr>
          <w:rFonts w:ascii="Tw Cen MT" w:hAnsi="Tw Cen MT" w:cs="Times New Roman"/>
        </w:rPr>
      </w:pPr>
      <w:r w:rsidRPr="00955ADF">
        <w:rPr>
          <w:rFonts w:ascii="Tw Cen MT" w:hAnsi="Tw Cen MT" w:cs="Times New Roman"/>
        </w:rPr>
        <w:t xml:space="preserve">Wykonawca przygotuje wzory dokumentów elektronicznych zgodnie ze standardem </w:t>
      </w:r>
      <w:proofErr w:type="spellStart"/>
      <w:r w:rsidRPr="00955ADF">
        <w:rPr>
          <w:rFonts w:ascii="Tw Cen MT" w:hAnsi="Tw Cen MT" w:cs="Times New Roman"/>
        </w:rPr>
        <w:t>ePUAP</w:t>
      </w:r>
      <w:proofErr w:type="spellEnd"/>
      <w:r w:rsidRPr="00955ADF">
        <w:rPr>
          <w:rFonts w:ascii="Tw Cen MT" w:hAnsi="Tw Cen MT" w:cs="Times New Roman"/>
        </w:rPr>
        <w:t xml:space="preserve"> w</w:t>
      </w:r>
      <w:r w:rsidR="00562078" w:rsidRPr="00955ADF">
        <w:rPr>
          <w:rFonts w:ascii="Tw Cen MT" w:hAnsi="Tw Cen MT" w:cs="Times New Roman"/>
        </w:rPr>
        <w:t> </w:t>
      </w:r>
      <w:r w:rsidRPr="00955ADF">
        <w:rPr>
          <w:rFonts w:ascii="Tw Cen MT" w:hAnsi="Tw Cen MT" w:cs="Times New Roman"/>
        </w:rPr>
        <w:t xml:space="preserve">formacie XML zgodnym z formatem Centralnego Repozytorium Wzorów Dokumentów. </w:t>
      </w:r>
    </w:p>
    <w:p w:rsidR="005C5BDD" w:rsidRPr="00955ADF" w:rsidRDefault="005C5BDD" w:rsidP="00C41570">
      <w:pPr>
        <w:pStyle w:val="Akapitzlist"/>
        <w:numPr>
          <w:ilvl w:val="0"/>
          <w:numId w:val="11"/>
        </w:numPr>
        <w:spacing w:after="200" w:line="360" w:lineRule="auto"/>
        <w:ind w:left="426" w:hanging="426"/>
        <w:jc w:val="both"/>
        <w:rPr>
          <w:rFonts w:ascii="Tw Cen MT" w:hAnsi="Tw Cen MT" w:cs="Times New Roman"/>
        </w:rPr>
      </w:pPr>
      <w:r w:rsidRPr="00955ADF">
        <w:rPr>
          <w:rFonts w:ascii="Tw Cen MT" w:hAnsi="Tw Cen MT" w:cs="Times New Roman"/>
        </w:rPr>
        <w:t>Zamawiający dopuszcza możliwość wykorzystania przez Wykonawcę wzorów, które są już opublikowane w CR</w:t>
      </w:r>
      <w:r w:rsidR="008E71FB" w:rsidRPr="00955ADF">
        <w:rPr>
          <w:rFonts w:ascii="Tw Cen MT" w:hAnsi="Tw Cen MT" w:cs="Times New Roman"/>
        </w:rPr>
        <w:t>W</w:t>
      </w:r>
      <w:r w:rsidRPr="00955ADF">
        <w:rPr>
          <w:rFonts w:ascii="Tw Cen MT" w:hAnsi="Tw Cen MT" w:cs="Times New Roman"/>
        </w:rPr>
        <w:t xml:space="preserve">D po akceptacji Zamawiającego. </w:t>
      </w:r>
    </w:p>
    <w:p w:rsidR="005C5BDD" w:rsidRPr="00955ADF" w:rsidRDefault="005C5BDD" w:rsidP="00C41570">
      <w:pPr>
        <w:pStyle w:val="Akapitzlist"/>
        <w:numPr>
          <w:ilvl w:val="0"/>
          <w:numId w:val="11"/>
        </w:numPr>
        <w:spacing w:after="200" w:line="360" w:lineRule="auto"/>
        <w:ind w:left="426" w:hanging="426"/>
        <w:jc w:val="both"/>
        <w:rPr>
          <w:rFonts w:ascii="Tw Cen MT" w:hAnsi="Tw Cen MT" w:cs="Times New Roman"/>
        </w:rPr>
      </w:pPr>
      <w:r w:rsidRPr="00955ADF">
        <w:rPr>
          <w:rFonts w:ascii="Tw Cen MT" w:hAnsi="Tw Cen MT" w:cs="Times New Roman"/>
        </w:rPr>
        <w:t xml:space="preserve">Wygenerowane dla poszczególnych formularzy wzory dokumentów elektronicznych, składające się z plików: </w:t>
      </w:r>
    </w:p>
    <w:p w:rsidR="005C5BDD" w:rsidRPr="00955ADF" w:rsidRDefault="006D671A" w:rsidP="003A6888">
      <w:pPr>
        <w:pStyle w:val="Akapitzlist"/>
        <w:numPr>
          <w:ilvl w:val="0"/>
          <w:numId w:val="22"/>
        </w:numPr>
        <w:spacing w:after="200" w:line="360" w:lineRule="auto"/>
        <w:ind w:left="567" w:hanging="283"/>
        <w:jc w:val="both"/>
        <w:rPr>
          <w:rFonts w:ascii="Tw Cen MT" w:hAnsi="Tw Cen MT" w:cs="Times New Roman"/>
        </w:rPr>
      </w:pPr>
      <w:r w:rsidRPr="00955ADF">
        <w:rPr>
          <w:rFonts w:ascii="Tw Cen MT" w:hAnsi="Tw Cen MT" w:cs="Times New Roman"/>
        </w:rPr>
        <w:t>w</w:t>
      </w:r>
      <w:r w:rsidR="005C5BDD" w:rsidRPr="00955ADF">
        <w:rPr>
          <w:rFonts w:ascii="Tw Cen MT" w:hAnsi="Tw Cen MT" w:cs="Times New Roman"/>
        </w:rPr>
        <w:t>yróżnik (</w:t>
      </w:r>
      <w:proofErr w:type="spellStart"/>
      <w:r w:rsidR="005C5BDD" w:rsidRPr="00955ADF">
        <w:rPr>
          <w:rFonts w:ascii="Tw Cen MT" w:hAnsi="Tw Cen MT" w:cs="Times New Roman"/>
        </w:rPr>
        <w:t>wyroznik.xml</w:t>
      </w:r>
      <w:proofErr w:type="spellEnd"/>
      <w:r w:rsidR="005C5BDD" w:rsidRPr="00955ADF">
        <w:rPr>
          <w:rFonts w:ascii="Tw Cen MT" w:hAnsi="Tw Cen MT" w:cs="Times New Roman"/>
        </w:rPr>
        <w:t>)</w:t>
      </w:r>
      <w:r w:rsidRPr="00955ADF">
        <w:rPr>
          <w:rFonts w:ascii="Tw Cen MT" w:hAnsi="Tw Cen MT" w:cs="Times New Roman"/>
        </w:rPr>
        <w:t>,</w:t>
      </w:r>
    </w:p>
    <w:p w:rsidR="005C5BDD" w:rsidRPr="00955ADF" w:rsidRDefault="006D671A" w:rsidP="003A6888">
      <w:pPr>
        <w:pStyle w:val="Akapitzlist"/>
        <w:numPr>
          <w:ilvl w:val="0"/>
          <w:numId w:val="22"/>
        </w:numPr>
        <w:spacing w:after="200" w:line="360" w:lineRule="auto"/>
        <w:ind w:left="567" w:hanging="283"/>
        <w:jc w:val="both"/>
        <w:rPr>
          <w:rFonts w:ascii="Tw Cen MT" w:hAnsi="Tw Cen MT" w:cs="Times New Roman"/>
        </w:rPr>
      </w:pPr>
      <w:r w:rsidRPr="00955ADF">
        <w:rPr>
          <w:rFonts w:ascii="Tw Cen MT" w:hAnsi="Tw Cen MT" w:cs="Times New Roman"/>
        </w:rPr>
        <w:t>s</w:t>
      </w:r>
      <w:r w:rsidR="005C5BDD" w:rsidRPr="00955ADF">
        <w:rPr>
          <w:rFonts w:ascii="Tw Cen MT" w:hAnsi="Tw Cen MT" w:cs="Times New Roman"/>
        </w:rPr>
        <w:t>chemat (</w:t>
      </w:r>
      <w:proofErr w:type="spellStart"/>
      <w:r w:rsidR="005C5BDD" w:rsidRPr="00955ADF">
        <w:rPr>
          <w:rFonts w:ascii="Tw Cen MT" w:hAnsi="Tw Cen MT" w:cs="Times New Roman"/>
        </w:rPr>
        <w:t>schemat.xml</w:t>
      </w:r>
      <w:proofErr w:type="spellEnd"/>
      <w:r w:rsidR="005C5BDD" w:rsidRPr="00955ADF">
        <w:rPr>
          <w:rFonts w:ascii="Tw Cen MT" w:hAnsi="Tw Cen MT" w:cs="Times New Roman"/>
        </w:rPr>
        <w:t>)</w:t>
      </w:r>
      <w:r w:rsidRPr="00955ADF">
        <w:rPr>
          <w:rFonts w:ascii="Tw Cen MT" w:hAnsi="Tw Cen MT" w:cs="Times New Roman"/>
        </w:rPr>
        <w:t>,</w:t>
      </w:r>
    </w:p>
    <w:p w:rsidR="005C5BDD" w:rsidRPr="00955ADF" w:rsidRDefault="006D671A" w:rsidP="003A6888">
      <w:pPr>
        <w:pStyle w:val="Akapitzlist"/>
        <w:numPr>
          <w:ilvl w:val="0"/>
          <w:numId w:val="22"/>
        </w:numPr>
        <w:spacing w:after="200" w:line="360" w:lineRule="auto"/>
        <w:ind w:left="567" w:hanging="283"/>
        <w:jc w:val="both"/>
        <w:rPr>
          <w:rFonts w:ascii="Tw Cen MT" w:hAnsi="Tw Cen MT" w:cs="Times New Roman"/>
        </w:rPr>
      </w:pPr>
      <w:r w:rsidRPr="00955ADF">
        <w:rPr>
          <w:rFonts w:ascii="Tw Cen MT" w:hAnsi="Tw Cen MT" w:cs="Times New Roman"/>
        </w:rPr>
        <w:t>w</w:t>
      </w:r>
      <w:r w:rsidR="005C5BDD" w:rsidRPr="00955ADF">
        <w:rPr>
          <w:rFonts w:ascii="Tw Cen MT" w:hAnsi="Tw Cen MT" w:cs="Times New Roman"/>
        </w:rPr>
        <w:t>izualizacja (</w:t>
      </w:r>
      <w:proofErr w:type="spellStart"/>
      <w:r w:rsidR="005C5BDD" w:rsidRPr="00955ADF">
        <w:rPr>
          <w:rFonts w:ascii="Tw Cen MT" w:hAnsi="Tw Cen MT" w:cs="Times New Roman"/>
        </w:rPr>
        <w:t>styl.xsl</w:t>
      </w:r>
      <w:proofErr w:type="spellEnd"/>
      <w:r w:rsidR="005C5BDD" w:rsidRPr="00955ADF">
        <w:rPr>
          <w:rFonts w:ascii="Tw Cen MT" w:hAnsi="Tw Cen MT" w:cs="Times New Roman"/>
        </w:rPr>
        <w:t>)</w:t>
      </w:r>
      <w:r w:rsidRPr="00955ADF">
        <w:rPr>
          <w:rFonts w:ascii="Tw Cen MT" w:hAnsi="Tw Cen MT" w:cs="Times New Roman"/>
        </w:rPr>
        <w:t>.</w:t>
      </w:r>
    </w:p>
    <w:p w:rsidR="005C5BDD" w:rsidRPr="00955ADF" w:rsidRDefault="005C5BDD" w:rsidP="00562078">
      <w:pPr>
        <w:pStyle w:val="Akapitzlist"/>
        <w:spacing w:after="200" w:line="360" w:lineRule="auto"/>
        <w:ind w:left="360"/>
        <w:jc w:val="both"/>
        <w:rPr>
          <w:rFonts w:ascii="Tw Cen MT" w:hAnsi="Tw Cen MT" w:cs="Times New Roman"/>
        </w:rPr>
      </w:pPr>
      <w:r w:rsidRPr="00955ADF">
        <w:rPr>
          <w:rFonts w:ascii="Tw Cen MT" w:hAnsi="Tw Cen MT" w:cs="Times New Roman"/>
        </w:rPr>
        <w:t>muszą zostać dostosowane do wymogów formatu dokumentów publikowanych w CR</w:t>
      </w:r>
      <w:r w:rsidR="008E71FB" w:rsidRPr="00955ADF">
        <w:rPr>
          <w:rFonts w:ascii="Tw Cen MT" w:hAnsi="Tw Cen MT" w:cs="Times New Roman"/>
        </w:rPr>
        <w:t>W</w:t>
      </w:r>
      <w:r w:rsidRPr="00955ADF">
        <w:rPr>
          <w:rFonts w:ascii="Tw Cen MT" w:hAnsi="Tw Cen MT" w:cs="Times New Roman"/>
        </w:rPr>
        <w:t xml:space="preserve">D i spełniać założenia </w:t>
      </w:r>
      <w:proofErr w:type="spellStart"/>
      <w:r w:rsidRPr="00955ADF">
        <w:rPr>
          <w:rFonts w:ascii="Tw Cen MT" w:hAnsi="Tw Cen MT" w:cs="Times New Roman"/>
        </w:rPr>
        <w:t>interoperacyjności</w:t>
      </w:r>
      <w:proofErr w:type="spellEnd"/>
      <w:r w:rsidRPr="00955ADF">
        <w:rPr>
          <w:rFonts w:ascii="Tw Cen MT" w:hAnsi="Tw Cen MT" w:cs="Times New Roman"/>
        </w:rPr>
        <w:t xml:space="preserve">. </w:t>
      </w:r>
    </w:p>
    <w:p w:rsidR="005C5BDD" w:rsidRPr="00955ADF" w:rsidRDefault="005C5BDD" w:rsidP="00C41570">
      <w:pPr>
        <w:pStyle w:val="Akapitzlist"/>
        <w:numPr>
          <w:ilvl w:val="0"/>
          <w:numId w:val="11"/>
        </w:numPr>
        <w:spacing w:after="200" w:line="360" w:lineRule="auto"/>
        <w:ind w:left="426" w:hanging="426"/>
        <w:jc w:val="both"/>
        <w:rPr>
          <w:rFonts w:ascii="Tw Cen MT" w:hAnsi="Tw Cen MT" w:cs="Times New Roman"/>
        </w:rPr>
      </w:pPr>
      <w:r w:rsidRPr="00955ADF">
        <w:rPr>
          <w:rFonts w:ascii="Tw Cen MT" w:hAnsi="Tw Cen MT" w:cs="Times New Roman"/>
        </w:rPr>
        <w:t>W ramach projektu Wykonawca przygotuje i przekaże Zamawiającemu wszystkie wzory dokumentów elektronicznych w celu złożenia wniosków o ich publikację w CR</w:t>
      </w:r>
      <w:r w:rsidR="001C0EB5" w:rsidRPr="00955ADF">
        <w:rPr>
          <w:rFonts w:ascii="Tw Cen MT" w:hAnsi="Tw Cen MT" w:cs="Times New Roman"/>
        </w:rPr>
        <w:t>W</w:t>
      </w:r>
      <w:r w:rsidRPr="00955ADF">
        <w:rPr>
          <w:rFonts w:ascii="Tw Cen MT" w:hAnsi="Tw Cen MT" w:cs="Times New Roman"/>
        </w:rPr>
        <w:t xml:space="preserve">D. </w:t>
      </w:r>
    </w:p>
    <w:p w:rsidR="005C5BDD" w:rsidRPr="00955ADF" w:rsidRDefault="005C5BDD" w:rsidP="00C41570">
      <w:pPr>
        <w:pStyle w:val="Akapitzlist"/>
        <w:numPr>
          <w:ilvl w:val="0"/>
          <w:numId w:val="11"/>
        </w:numPr>
        <w:spacing w:after="200" w:line="360" w:lineRule="auto"/>
        <w:ind w:left="426" w:hanging="426"/>
        <w:jc w:val="both"/>
        <w:rPr>
          <w:rFonts w:ascii="Tw Cen MT" w:hAnsi="Tw Cen MT" w:cs="Times New Roman"/>
        </w:rPr>
      </w:pPr>
      <w:r w:rsidRPr="00955ADF">
        <w:rPr>
          <w:rFonts w:ascii="Tw Cen MT" w:hAnsi="Tw Cen MT" w:cs="Times New Roman"/>
        </w:rPr>
        <w:t xml:space="preserve">Wykonawca udzieli wsparcia Zamawiającemu w przejściu procesu publikacji na </w:t>
      </w:r>
      <w:proofErr w:type="spellStart"/>
      <w:r w:rsidRPr="00955ADF">
        <w:rPr>
          <w:rFonts w:ascii="Tw Cen MT" w:hAnsi="Tw Cen MT" w:cs="Times New Roman"/>
        </w:rPr>
        <w:t>ePUAP</w:t>
      </w:r>
      <w:proofErr w:type="spellEnd"/>
      <w:r w:rsidR="00AC1B6D" w:rsidRPr="00955ADF">
        <w:rPr>
          <w:rFonts w:ascii="Tw Cen MT" w:hAnsi="Tw Cen MT" w:cs="Times New Roman"/>
        </w:rPr>
        <w:t xml:space="preserve"> oraz CRWD</w:t>
      </w:r>
      <w:r w:rsidRPr="00955ADF">
        <w:rPr>
          <w:rFonts w:ascii="Tw Cen MT" w:hAnsi="Tw Cen MT" w:cs="Times New Roman"/>
        </w:rPr>
        <w:t xml:space="preserve">. </w:t>
      </w:r>
    </w:p>
    <w:p w:rsidR="005C5BDD" w:rsidRPr="00955ADF" w:rsidRDefault="005C5BDD" w:rsidP="00C41570">
      <w:pPr>
        <w:pStyle w:val="Akapitzlist"/>
        <w:numPr>
          <w:ilvl w:val="0"/>
          <w:numId w:val="11"/>
        </w:numPr>
        <w:spacing w:after="200" w:line="360" w:lineRule="auto"/>
        <w:ind w:left="426" w:hanging="426"/>
        <w:jc w:val="both"/>
        <w:rPr>
          <w:rFonts w:ascii="Tw Cen MT" w:hAnsi="Tw Cen MT" w:cs="Times New Roman"/>
        </w:rPr>
      </w:pPr>
      <w:r w:rsidRPr="00955ADF">
        <w:rPr>
          <w:rFonts w:ascii="Tw Cen MT" w:hAnsi="Tw Cen MT" w:cs="Times New Roman"/>
        </w:rPr>
        <w:t xml:space="preserve">Bazując na przygotowanych wzorach dokumentów elektronicznych oraz opracowanych na platformie </w:t>
      </w:r>
      <w:proofErr w:type="spellStart"/>
      <w:r w:rsidRPr="00955ADF">
        <w:rPr>
          <w:rFonts w:ascii="Tw Cen MT" w:hAnsi="Tw Cen MT" w:cs="Times New Roman"/>
        </w:rPr>
        <w:t>ePUAP</w:t>
      </w:r>
      <w:proofErr w:type="spellEnd"/>
      <w:r w:rsidRPr="00955ADF">
        <w:rPr>
          <w:rFonts w:ascii="Tw Cen MT" w:hAnsi="Tw Cen MT" w:cs="Times New Roman"/>
        </w:rPr>
        <w:t xml:space="preserve"> formularzach elektronicznych Wykonawca przygotuje instalacje aplikacji w</w:t>
      </w:r>
      <w:r w:rsidR="00562078" w:rsidRPr="00955ADF">
        <w:rPr>
          <w:rFonts w:ascii="Tw Cen MT" w:hAnsi="Tw Cen MT" w:cs="Times New Roman"/>
        </w:rPr>
        <w:t> </w:t>
      </w:r>
      <w:r w:rsidRPr="00955ADF">
        <w:rPr>
          <w:rFonts w:ascii="Tw Cen MT" w:hAnsi="Tw Cen MT" w:cs="Times New Roman"/>
        </w:rPr>
        <w:t xml:space="preserve">środowisku </w:t>
      </w:r>
      <w:proofErr w:type="spellStart"/>
      <w:r w:rsidRPr="00955ADF">
        <w:rPr>
          <w:rFonts w:ascii="Tw Cen MT" w:hAnsi="Tw Cen MT" w:cs="Times New Roman"/>
        </w:rPr>
        <w:t>ePUAP</w:t>
      </w:r>
      <w:proofErr w:type="spellEnd"/>
      <w:r w:rsidRPr="00955ADF">
        <w:rPr>
          <w:rFonts w:ascii="Tw Cen MT" w:hAnsi="Tw Cen MT" w:cs="Times New Roman"/>
        </w:rPr>
        <w:t xml:space="preserve">. </w:t>
      </w:r>
    </w:p>
    <w:p w:rsidR="005C5BDD" w:rsidRPr="00955ADF" w:rsidRDefault="005C5BDD" w:rsidP="00C41570">
      <w:pPr>
        <w:pStyle w:val="Akapitzlist"/>
        <w:numPr>
          <w:ilvl w:val="0"/>
          <w:numId w:val="11"/>
        </w:numPr>
        <w:spacing w:after="200" w:line="360" w:lineRule="auto"/>
        <w:ind w:left="426" w:hanging="426"/>
        <w:jc w:val="both"/>
        <w:rPr>
          <w:rFonts w:ascii="Tw Cen MT" w:hAnsi="Tw Cen MT" w:cs="Times New Roman"/>
        </w:rPr>
      </w:pPr>
      <w:r w:rsidRPr="00955ADF">
        <w:rPr>
          <w:rFonts w:ascii="Tw Cen MT" w:hAnsi="Tw Cen MT" w:cs="Times New Roman"/>
        </w:rPr>
        <w:t xml:space="preserve">Aplikacje muszą być zgodne z architekturą biznesową </w:t>
      </w:r>
      <w:proofErr w:type="spellStart"/>
      <w:r w:rsidRPr="00955ADF">
        <w:rPr>
          <w:rFonts w:ascii="Tw Cen MT" w:hAnsi="Tw Cen MT" w:cs="Times New Roman"/>
        </w:rPr>
        <w:t>ePUAP</w:t>
      </w:r>
      <w:proofErr w:type="spellEnd"/>
      <w:r w:rsidRPr="00955ADF">
        <w:rPr>
          <w:rFonts w:ascii="Tw Cen MT" w:hAnsi="Tw Cen MT" w:cs="Times New Roman"/>
        </w:rPr>
        <w:t xml:space="preserve"> oraz architekturą systemu informatycznego </w:t>
      </w:r>
      <w:proofErr w:type="spellStart"/>
      <w:r w:rsidRPr="00955ADF">
        <w:rPr>
          <w:rFonts w:ascii="Tw Cen MT" w:hAnsi="Tw Cen MT" w:cs="Times New Roman"/>
        </w:rPr>
        <w:t>ePUAP</w:t>
      </w:r>
      <w:proofErr w:type="spellEnd"/>
      <w:r w:rsidRPr="00955ADF">
        <w:rPr>
          <w:rFonts w:ascii="Tw Cen MT" w:hAnsi="Tw Cen MT" w:cs="Times New Roman"/>
        </w:rPr>
        <w:t xml:space="preserve">. </w:t>
      </w:r>
    </w:p>
    <w:p w:rsidR="00562078" w:rsidRPr="00955ADF" w:rsidRDefault="005C5BDD" w:rsidP="00C41570">
      <w:pPr>
        <w:pStyle w:val="Akapitzlist"/>
        <w:numPr>
          <w:ilvl w:val="0"/>
          <w:numId w:val="11"/>
        </w:numPr>
        <w:spacing w:after="200" w:line="360" w:lineRule="auto"/>
        <w:ind w:left="426" w:hanging="426"/>
        <w:jc w:val="both"/>
        <w:rPr>
          <w:rFonts w:ascii="Tw Cen MT" w:hAnsi="Tw Cen MT" w:cs="Times New Roman"/>
        </w:rPr>
      </w:pPr>
      <w:r w:rsidRPr="00955ADF">
        <w:rPr>
          <w:rFonts w:ascii="Tw Cen MT" w:hAnsi="Tw Cen MT" w:cs="Times New Roman"/>
        </w:rPr>
        <w:t xml:space="preserve">Przygotowane aplikacje muszą zostać zainstalowane przez Wykonawcę na koncie </w:t>
      </w:r>
      <w:proofErr w:type="spellStart"/>
      <w:r w:rsidRPr="00955ADF">
        <w:rPr>
          <w:rFonts w:ascii="Tw Cen MT" w:hAnsi="Tw Cen MT" w:cs="Times New Roman"/>
        </w:rPr>
        <w:t>ePUAP</w:t>
      </w:r>
      <w:proofErr w:type="spellEnd"/>
      <w:r w:rsidRPr="00955ADF">
        <w:rPr>
          <w:rFonts w:ascii="Tw Cen MT" w:hAnsi="Tw Cen MT" w:cs="Times New Roman"/>
        </w:rPr>
        <w:t xml:space="preserve"> Zamawiającego. </w:t>
      </w:r>
    </w:p>
    <w:p w:rsidR="005C5BDD" w:rsidRPr="00955ADF" w:rsidRDefault="005C5BDD" w:rsidP="00C41570">
      <w:pPr>
        <w:pStyle w:val="Akapitzlist"/>
        <w:numPr>
          <w:ilvl w:val="0"/>
          <w:numId w:val="11"/>
        </w:numPr>
        <w:spacing w:after="200" w:line="360" w:lineRule="auto"/>
        <w:ind w:left="426" w:hanging="426"/>
        <w:jc w:val="both"/>
        <w:rPr>
          <w:rFonts w:ascii="Tw Cen MT" w:hAnsi="Tw Cen MT" w:cs="Times New Roman"/>
        </w:rPr>
      </w:pPr>
      <w:r w:rsidRPr="00955ADF">
        <w:rPr>
          <w:rFonts w:ascii="Tw Cen MT" w:hAnsi="Tw Cen MT" w:cs="Times New Roman"/>
        </w:rPr>
        <w:t xml:space="preserve">Zainstalowane aplikacje muszą spełniać wymogi </w:t>
      </w:r>
      <w:proofErr w:type="spellStart"/>
      <w:r w:rsidRPr="00955ADF">
        <w:rPr>
          <w:rFonts w:ascii="Tw Cen MT" w:hAnsi="Tw Cen MT" w:cs="Times New Roman"/>
        </w:rPr>
        <w:t>ePUAP</w:t>
      </w:r>
      <w:proofErr w:type="spellEnd"/>
      <w:r w:rsidRPr="00955ADF">
        <w:rPr>
          <w:rFonts w:ascii="Tw Cen MT" w:hAnsi="Tw Cen MT" w:cs="Times New Roman"/>
        </w:rPr>
        <w:t xml:space="preserve"> oraz pozytywnie przechodzić przeprowadzone na </w:t>
      </w:r>
      <w:proofErr w:type="spellStart"/>
      <w:r w:rsidRPr="00955ADF">
        <w:rPr>
          <w:rFonts w:ascii="Tw Cen MT" w:hAnsi="Tw Cen MT" w:cs="Times New Roman"/>
        </w:rPr>
        <w:t>ePUAP</w:t>
      </w:r>
      <w:proofErr w:type="spellEnd"/>
      <w:r w:rsidRPr="00955ADF">
        <w:rPr>
          <w:rFonts w:ascii="Tw Cen MT" w:hAnsi="Tw Cen MT" w:cs="Times New Roman"/>
        </w:rPr>
        <w:t xml:space="preserve"> walidacje zgodności ze wzorami dokumentów. </w:t>
      </w:r>
    </w:p>
    <w:p w:rsidR="005C5BDD" w:rsidRPr="00955ADF" w:rsidRDefault="005C5BDD" w:rsidP="00C41570">
      <w:pPr>
        <w:pStyle w:val="Akapitzlist"/>
        <w:numPr>
          <w:ilvl w:val="0"/>
          <w:numId w:val="11"/>
        </w:numPr>
        <w:spacing w:after="200" w:line="360" w:lineRule="auto"/>
        <w:ind w:left="426" w:hanging="426"/>
        <w:jc w:val="both"/>
        <w:rPr>
          <w:rFonts w:ascii="Tw Cen MT" w:hAnsi="Tw Cen MT" w:cs="Times New Roman"/>
        </w:rPr>
      </w:pPr>
      <w:r w:rsidRPr="00955ADF">
        <w:rPr>
          <w:rFonts w:ascii="Tw Cen MT" w:hAnsi="Tw Cen MT" w:cs="Times New Roman"/>
        </w:rPr>
        <w:t xml:space="preserve">Na czas realizacji projektu Zamawiający zapewni Wykonawcy dostęp do części administracyjnej platformy </w:t>
      </w:r>
      <w:proofErr w:type="spellStart"/>
      <w:r w:rsidRPr="00955ADF">
        <w:rPr>
          <w:rFonts w:ascii="Tw Cen MT" w:hAnsi="Tw Cen MT" w:cs="Times New Roman"/>
        </w:rPr>
        <w:t>ePUAP</w:t>
      </w:r>
      <w:proofErr w:type="spellEnd"/>
      <w:r w:rsidRPr="00955ADF">
        <w:rPr>
          <w:rFonts w:ascii="Tw Cen MT" w:hAnsi="Tw Cen MT" w:cs="Times New Roman"/>
        </w:rPr>
        <w:t xml:space="preserve"> konta JST z uprawnieniami do konsoli administracyjnej </w:t>
      </w:r>
      <w:proofErr w:type="spellStart"/>
      <w:r w:rsidRPr="00955ADF">
        <w:rPr>
          <w:rFonts w:ascii="Tw Cen MT" w:hAnsi="Tw Cen MT" w:cs="Times New Roman"/>
        </w:rPr>
        <w:t>Draco</w:t>
      </w:r>
      <w:proofErr w:type="spellEnd"/>
      <w:r w:rsidRPr="00955ADF">
        <w:rPr>
          <w:rFonts w:ascii="Tw Cen MT" w:hAnsi="Tw Cen MT" w:cs="Times New Roman"/>
        </w:rPr>
        <w:t xml:space="preserve">, ŚBA i usług. </w:t>
      </w:r>
    </w:p>
    <w:p w:rsidR="005C5BDD" w:rsidRPr="00955ADF" w:rsidRDefault="005C5BDD" w:rsidP="00C41570">
      <w:pPr>
        <w:pStyle w:val="Akapitzlist"/>
        <w:numPr>
          <w:ilvl w:val="0"/>
          <w:numId w:val="11"/>
        </w:numPr>
        <w:spacing w:after="200" w:line="360" w:lineRule="auto"/>
        <w:ind w:left="426" w:hanging="426"/>
        <w:jc w:val="both"/>
        <w:rPr>
          <w:rFonts w:ascii="Tw Cen MT" w:hAnsi="Tw Cen MT" w:cs="Times New Roman"/>
        </w:rPr>
      </w:pPr>
      <w:r w:rsidRPr="00955ADF">
        <w:rPr>
          <w:rFonts w:ascii="Tw Cen MT" w:hAnsi="Tw Cen MT" w:cs="Times New Roman"/>
        </w:rPr>
        <w:t>W przypadku zwłoki w publikacji wzorów dokumentów CR</w:t>
      </w:r>
      <w:r w:rsidR="004C1F69" w:rsidRPr="00955ADF">
        <w:rPr>
          <w:rFonts w:ascii="Tw Cen MT" w:hAnsi="Tw Cen MT" w:cs="Times New Roman"/>
        </w:rPr>
        <w:t>W</w:t>
      </w:r>
      <w:r w:rsidRPr="00955ADF">
        <w:rPr>
          <w:rFonts w:ascii="Tw Cen MT" w:hAnsi="Tw Cen MT" w:cs="Times New Roman"/>
        </w:rPr>
        <w:t xml:space="preserve">D realizowanej przez Ministerstwo Cyfryzacji (administrator </w:t>
      </w:r>
      <w:proofErr w:type="spellStart"/>
      <w:r w:rsidRPr="00955ADF">
        <w:rPr>
          <w:rFonts w:ascii="Tw Cen MT" w:hAnsi="Tw Cen MT" w:cs="Times New Roman"/>
        </w:rPr>
        <w:t>ePUAP</w:t>
      </w:r>
      <w:proofErr w:type="spellEnd"/>
      <w:r w:rsidRPr="00955ADF">
        <w:rPr>
          <w:rFonts w:ascii="Tw Cen MT" w:hAnsi="Tw Cen MT" w:cs="Times New Roman"/>
        </w:rPr>
        <w:t>) dopuszcza się dokonanie odbioru tej części zam</w:t>
      </w:r>
      <w:r w:rsidR="00D638B9" w:rsidRPr="00955ADF">
        <w:rPr>
          <w:rFonts w:ascii="Tw Cen MT" w:hAnsi="Tw Cen MT" w:cs="Times New Roman"/>
        </w:rPr>
        <w:t>ówienia w </w:t>
      </w:r>
      <w:r w:rsidR="00562078" w:rsidRPr="00955ADF">
        <w:rPr>
          <w:rFonts w:ascii="Tw Cen MT" w:hAnsi="Tw Cen MT" w:cs="Times New Roman"/>
        </w:rPr>
        <w:t>ramach lokalnej</w:t>
      </w:r>
      <w:r w:rsidRPr="00955ADF">
        <w:rPr>
          <w:rFonts w:ascii="Tw Cen MT" w:hAnsi="Tw Cen MT" w:cs="Times New Roman"/>
        </w:rPr>
        <w:t xml:space="preserve"> publikacji w CR</w:t>
      </w:r>
      <w:r w:rsidR="004C1F69" w:rsidRPr="00955ADF">
        <w:rPr>
          <w:rFonts w:ascii="Tw Cen MT" w:hAnsi="Tw Cen MT" w:cs="Times New Roman"/>
        </w:rPr>
        <w:t>W</w:t>
      </w:r>
      <w:r w:rsidRPr="00955ADF">
        <w:rPr>
          <w:rFonts w:ascii="Tw Cen MT" w:hAnsi="Tw Cen MT" w:cs="Times New Roman"/>
        </w:rPr>
        <w:t>D z zastrzeżeniem, że Wykonawca dokona przekonfigurowania aplikacji po pomyślnej publikacji CR</w:t>
      </w:r>
      <w:r w:rsidR="004C1F69" w:rsidRPr="00955ADF">
        <w:rPr>
          <w:rFonts w:ascii="Tw Cen MT" w:hAnsi="Tw Cen MT" w:cs="Times New Roman"/>
        </w:rPr>
        <w:t>W</w:t>
      </w:r>
      <w:r w:rsidRPr="00955ADF">
        <w:rPr>
          <w:rFonts w:ascii="Tw Cen MT" w:hAnsi="Tw Cen MT" w:cs="Times New Roman"/>
        </w:rPr>
        <w:t>D przez Ministerstwo Cyfryzacji</w:t>
      </w:r>
      <w:r w:rsidR="00B060D7">
        <w:rPr>
          <w:rFonts w:ascii="Tw Cen MT" w:hAnsi="Tw Cen MT" w:cs="Times New Roman"/>
        </w:rPr>
        <w:t>, od którego to momentu ta część zamówienia, do czasu przekonfigurowania, traktowana jest jako obarczona Wadą.</w:t>
      </w:r>
    </w:p>
    <w:p w:rsidR="005C5BDD" w:rsidRPr="00955ADF" w:rsidRDefault="005C5BDD" w:rsidP="00C41570">
      <w:pPr>
        <w:pStyle w:val="Akapitzlist"/>
        <w:numPr>
          <w:ilvl w:val="0"/>
          <w:numId w:val="11"/>
        </w:numPr>
        <w:spacing w:after="200" w:line="360" w:lineRule="auto"/>
        <w:ind w:left="426" w:hanging="426"/>
        <w:jc w:val="both"/>
        <w:rPr>
          <w:rFonts w:ascii="Tw Cen MT" w:hAnsi="Tw Cen MT" w:cs="Times New Roman"/>
        </w:rPr>
      </w:pPr>
      <w:r w:rsidRPr="00955ADF">
        <w:rPr>
          <w:rFonts w:ascii="Tw Cen MT" w:hAnsi="Tw Cen MT" w:cs="Times New Roman"/>
        </w:rPr>
        <w:t xml:space="preserve">Zamawiający dopuszcza, aby Wykonawca wykorzystał opis usług, które są umieszczone na platformie </w:t>
      </w:r>
      <w:proofErr w:type="spellStart"/>
      <w:r w:rsidRPr="00955ADF">
        <w:rPr>
          <w:rFonts w:ascii="Tw Cen MT" w:hAnsi="Tw Cen MT" w:cs="Times New Roman"/>
        </w:rPr>
        <w:t>ePUAP</w:t>
      </w:r>
      <w:proofErr w:type="spellEnd"/>
      <w:r w:rsidRPr="00955ADF">
        <w:rPr>
          <w:rFonts w:ascii="Tw Cen MT" w:hAnsi="Tw Cen MT" w:cs="Times New Roman"/>
        </w:rPr>
        <w:t xml:space="preserve"> po akceptacji opisu usługi przez Zamawiającego. </w:t>
      </w:r>
    </w:p>
    <w:p w:rsidR="005C5BDD" w:rsidRPr="00955ADF" w:rsidRDefault="005C5BDD" w:rsidP="00C41570">
      <w:pPr>
        <w:pStyle w:val="Akapitzlist"/>
        <w:numPr>
          <w:ilvl w:val="0"/>
          <w:numId w:val="11"/>
        </w:numPr>
        <w:spacing w:after="200" w:line="360" w:lineRule="auto"/>
        <w:ind w:left="426" w:hanging="426"/>
        <w:jc w:val="both"/>
        <w:rPr>
          <w:rFonts w:ascii="Tw Cen MT" w:hAnsi="Tw Cen MT" w:cs="Times New Roman"/>
        </w:rPr>
      </w:pPr>
      <w:r w:rsidRPr="00955ADF">
        <w:rPr>
          <w:rFonts w:ascii="Tw Cen MT" w:hAnsi="Tw Cen MT" w:cs="Times New Roman"/>
        </w:rPr>
        <w:t xml:space="preserve">Zadaniem Wykonawcy jest odpowiednie powiązanie opisów usług zamieszczonych na </w:t>
      </w:r>
      <w:proofErr w:type="spellStart"/>
      <w:r w:rsidRPr="00955ADF">
        <w:rPr>
          <w:rFonts w:ascii="Tw Cen MT" w:hAnsi="Tw Cen MT" w:cs="Times New Roman"/>
        </w:rPr>
        <w:t>ePUAP</w:t>
      </w:r>
      <w:proofErr w:type="spellEnd"/>
      <w:r w:rsidRPr="00955ADF">
        <w:rPr>
          <w:rFonts w:ascii="Tw Cen MT" w:hAnsi="Tw Cen MT" w:cs="Times New Roman"/>
        </w:rPr>
        <w:t xml:space="preserve"> z</w:t>
      </w:r>
      <w:r w:rsidR="00562078" w:rsidRPr="00955ADF">
        <w:rPr>
          <w:rFonts w:ascii="Tw Cen MT" w:hAnsi="Tw Cen MT" w:cs="Times New Roman"/>
        </w:rPr>
        <w:t> </w:t>
      </w:r>
      <w:r w:rsidRPr="00955ADF">
        <w:rPr>
          <w:rFonts w:ascii="Tw Cen MT" w:hAnsi="Tw Cen MT" w:cs="Times New Roman"/>
        </w:rPr>
        <w:t>odpowiednimi usługami</w:t>
      </w:r>
      <w:r w:rsidR="00562078" w:rsidRPr="00955ADF">
        <w:rPr>
          <w:rFonts w:ascii="Tw Cen MT" w:hAnsi="Tw Cen MT" w:cs="Times New Roman"/>
        </w:rPr>
        <w:t>.</w:t>
      </w:r>
    </w:p>
    <w:p w:rsidR="005C5BDD" w:rsidRPr="00955ADF" w:rsidRDefault="005C5BDD" w:rsidP="00C41570">
      <w:pPr>
        <w:pStyle w:val="Akapitzlist"/>
        <w:numPr>
          <w:ilvl w:val="0"/>
          <w:numId w:val="11"/>
        </w:numPr>
        <w:spacing w:after="200" w:line="360" w:lineRule="auto"/>
        <w:ind w:left="426" w:hanging="426"/>
        <w:jc w:val="both"/>
        <w:rPr>
          <w:rFonts w:ascii="Tw Cen MT" w:hAnsi="Tw Cen MT" w:cs="Times New Roman"/>
        </w:rPr>
      </w:pPr>
      <w:r w:rsidRPr="00955ADF">
        <w:rPr>
          <w:rFonts w:ascii="Tw Cen MT" w:hAnsi="Tw Cen MT" w:cs="Times New Roman"/>
        </w:rPr>
        <w:t xml:space="preserve">Wykonawca przygotuje definicję brakujących opisów usług na </w:t>
      </w:r>
      <w:proofErr w:type="spellStart"/>
      <w:r w:rsidRPr="00955ADF">
        <w:rPr>
          <w:rFonts w:ascii="Tw Cen MT" w:hAnsi="Tw Cen MT" w:cs="Times New Roman"/>
        </w:rPr>
        <w:t>ePUAP</w:t>
      </w:r>
      <w:proofErr w:type="spellEnd"/>
      <w:r w:rsidR="00AC1B6D" w:rsidRPr="00955ADF">
        <w:rPr>
          <w:rFonts w:ascii="Tw Cen MT" w:hAnsi="Tw Cen MT" w:cs="Times New Roman"/>
        </w:rPr>
        <w:t xml:space="preserve"> oraz udzieli wsparcia</w:t>
      </w:r>
      <w:r w:rsidRPr="00955ADF">
        <w:rPr>
          <w:rFonts w:ascii="Tw Cen MT" w:hAnsi="Tw Cen MT" w:cs="Times New Roman"/>
        </w:rPr>
        <w:t xml:space="preserve"> Zamawiając</w:t>
      </w:r>
      <w:r w:rsidR="00AC1B6D" w:rsidRPr="00955ADF">
        <w:rPr>
          <w:rFonts w:ascii="Tw Cen MT" w:hAnsi="Tw Cen MT" w:cs="Times New Roman"/>
        </w:rPr>
        <w:t>emu,</w:t>
      </w:r>
      <w:r w:rsidRPr="00955ADF">
        <w:rPr>
          <w:rFonts w:ascii="Tw Cen MT" w:hAnsi="Tw Cen MT" w:cs="Times New Roman"/>
        </w:rPr>
        <w:t xml:space="preserve"> </w:t>
      </w:r>
      <w:r w:rsidR="00AC1B6D" w:rsidRPr="00955ADF">
        <w:rPr>
          <w:rFonts w:ascii="Tw Cen MT" w:hAnsi="Tw Cen MT" w:cs="Times New Roman"/>
        </w:rPr>
        <w:t xml:space="preserve">który </w:t>
      </w:r>
      <w:r w:rsidRPr="00955ADF">
        <w:rPr>
          <w:rFonts w:ascii="Tw Cen MT" w:hAnsi="Tw Cen MT" w:cs="Times New Roman"/>
        </w:rPr>
        <w:t xml:space="preserve">zwróci się do Ministerstwa Cyfryzacji w celu akceptacji i umieszczenia ich na platformie </w:t>
      </w:r>
      <w:proofErr w:type="spellStart"/>
      <w:r w:rsidRPr="00955ADF">
        <w:rPr>
          <w:rFonts w:ascii="Tw Cen MT" w:hAnsi="Tw Cen MT" w:cs="Times New Roman"/>
        </w:rPr>
        <w:t>ePUAP</w:t>
      </w:r>
      <w:proofErr w:type="spellEnd"/>
      <w:r w:rsidRPr="00955ADF">
        <w:rPr>
          <w:rFonts w:ascii="Tw Cen MT" w:hAnsi="Tw Cen MT" w:cs="Times New Roman"/>
        </w:rPr>
        <w:t xml:space="preserve">. </w:t>
      </w:r>
    </w:p>
    <w:p w:rsidR="005C5BDD" w:rsidRPr="00955ADF" w:rsidRDefault="005C5BDD" w:rsidP="00C41570">
      <w:pPr>
        <w:pStyle w:val="Akapitzlist"/>
        <w:numPr>
          <w:ilvl w:val="0"/>
          <w:numId w:val="11"/>
        </w:numPr>
        <w:spacing w:after="200" w:line="360" w:lineRule="auto"/>
        <w:ind w:left="426" w:hanging="426"/>
        <w:jc w:val="both"/>
        <w:rPr>
          <w:rFonts w:ascii="Tw Cen MT" w:hAnsi="Tw Cen MT" w:cs="Times New Roman"/>
        </w:rPr>
      </w:pPr>
      <w:r w:rsidRPr="00955ADF">
        <w:rPr>
          <w:rFonts w:ascii="Tw Cen MT" w:hAnsi="Tw Cen MT" w:cs="Times New Roman"/>
        </w:rPr>
        <w:t>Wszystkie opisy usług zostaną przyporządkowane do jednego lub więcej zdarzenia życiowego z</w:t>
      </w:r>
      <w:r w:rsidR="00562078" w:rsidRPr="00955ADF">
        <w:rPr>
          <w:rFonts w:ascii="Tw Cen MT" w:hAnsi="Tw Cen MT" w:cs="Times New Roman"/>
        </w:rPr>
        <w:t> </w:t>
      </w:r>
      <w:r w:rsidRPr="00955ADF">
        <w:rPr>
          <w:rFonts w:ascii="Tw Cen MT" w:hAnsi="Tw Cen MT" w:cs="Times New Roman"/>
        </w:rPr>
        <w:t xml:space="preserve">Klasyfikacji Zdarzeń, a także do Klasyfikacji Przedmiotowej Usług </w:t>
      </w:r>
      <w:proofErr w:type="spellStart"/>
      <w:r w:rsidRPr="00955ADF">
        <w:rPr>
          <w:rFonts w:ascii="Tw Cen MT" w:hAnsi="Tw Cen MT" w:cs="Times New Roman"/>
        </w:rPr>
        <w:t>ePUAP</w:t>
      </w:r>
      <w:proofErr w:type="spellEnd"/>
      <w:r w:rsidRPr="00955ADF">
        <w:rPr>
          <w:rFonts w:ascii="Tw Cen MT" w:hAnsi="Tw Cen MT" w:cs="Times New Roman"/>
        </w:rPr>
        <w:t xml:space="preserve">. </w:t>
      </w:r>
    </w:p>
    <w:p w:rsidR="00780582" w:rsidRPr="00955ADF" w:rsidRDefault="00780582">
      <w:pPr>
        <w:rPr>
          <w:rFonts w:ascii="Tw Cen MT" w:eastAsiaTheme="majorEastAsia" w:hAnsi="Tw Cen MT" w:cs="Times New Roman"/>
          <w:sz w:val="32"/>
          <w:szCs w:val="32"/>
        </w:rPr>
      </w:pPr>
      <w:r w:rsidRPr="00955ADF">
        <w:rPr>
          <w:rFonts w:ascii="Tw Cen MT" w:hAnsi="Tw Cen MT" w:cs="Times New Roman"/>
        </w:rPr>
        <w:br w:type="page"/>
      </w:r>
    </w:p>
    <w:p w:rsidR="00E53D53" w:rsidRPr="00955ADF" w:rsidRDefault="00E53D53">
      <w:pPr>
        <w:rPr>
          <w:rFonts w:ascii="Tw Cen MT" w:eastAsiaTheme="majorEastAsia" w:hAnsi="Tw Cen MT" w:cs="Times New Roman"/>
          <w:sz w:val="32"/>
          <w:szCs w:val="32"/>
        </w:rPr>
      </w:pPr>
    </w:p>
    <w:p w:rsidR="002B4405" w:rsidRPr="00955ADF" w:rsidRDefault="002B4405" w:rsidP="002B4405">
      <w:pPr>
        <w:pStyle w:val="Nagwek1"/>
        <w:rPr>
          <w:rFonts w:ascii="Tw Cen MT" w:hAnsi="Tw Cen MT" w:cs="Times New Roman"/>
          <w:color w:val="auto"/>
        </w:rPr>
      </w:pPr>
      <w:bookmarkStart w:id="11" w:name="_Toc516100329"/>
      <w:r w:rsidRPr="00955ADF">
        <w:rPr>
          <w:rFonts w:ascii="Tw Cen MT" w:hAnsi="Tw Cen MT" w:cs="Times New Roman"/>
          <w:color w:val="auto"/>
        </w:rPr>
        <w:t>OGÓLNE ZASADY RÓWNOWAŻNOŚCI ROZWIĄZAŃ</w:t>
      </w:r>
      <w:bookmarkEnd w:id="11"/>
    </w:p>
    <w:p w:rsidR="003D5E7D" w:rsidRPr="00955ADF" w:rsidRDefault="003D5E7D" w:rsidP="003D5E7D">
      <w:pPr>
        <w:rPr>
          <w:rFonts w:ascii="Tw Cen MT" w:hAnsi="Tw Cen MT" w:cs="Times New Roman"/>
        </w:rPr>
      </w:pPr>
    </w:p>
    <w:p w:rsidR="002B4405" w:rsidRPr="00955ADF" w:rsidRDefault="002B4405" w:rsidP="003D5E7D">
      <w:pPr>
        <w:spacing w:line="360" w:lineRule="auto"/>
        <w:jc w:val="both"/>
        <w:rPr>
          <w:rFonts w:ascii="Tw Cen MT" w:hAnsi="Tw Cen MT" w:cs="Times New Roman"/>
        </w:rPr>
      </w:pPr>
      <w:r w:rsidRPr="00955ADF">
        <w:rPr>
          <w:rFonts w:ascii="Tw Cen MT" w:hAnsi="Tw Cen MT" w:cs="Times New Roman"/>
        </w:rPr>
        <w:t xml:space="preserve">W celu zachowania </w:t>
      </w:r>
      <w:r w:rsidR="003D5E7D" w:rsidRPr="00955ADF">
        <w:rPr>
          <w:rFonts w:ascii="Tw Cen MT" w:hAnsi="Tw Cen MT" w:cs="Times New Roman"/>
        </w:rPr>
        <w:t>zasad</w:t>
      </w:r>
      <w:r w:rsidR="00BD58DE" w:rsidRPr="00955ADF">
        <w:rPr>
          <w:rFonts w:ascii="Tw Cen MT" w:hAnsi="Tw Cen MT" w:cs="Times New Roman"/>
        </w:rPr>
        <w:t xml:space="preserve"> neutralności technologicznej i</w:t>
      </w:r>
      <w:r w:rsidRPr="00955ADF">
        <w:rPr>
          <w:rFonts w:ascii="Tw Cen MT" w:hAnsi="Tw Cen MT" w:cs="Times New Roman"/>
        </w:rPr>
        <w:t xml:space="preserve"> konkurencyjności dopuszcza się rozwiązania równoważne do wyspecyfikowanych, przy czym za </w:t>
      </w:r>
      <w:proofErr w:type="spellStart"/>
      <w:r w:rsidRPr="00955ADF">
        <w:rPr>
          <w:rFonts w:ascii="Tw Cen MT" w:hAnsi="Tw Cen MT" w:cs="Times New Roman"/>
        </w:rPr>
        <w:t>rozwiązanie</w:t>
      </w:r>
      <w:proofErr w:type="spellEnd"/>
      <w:r w:rsidRPr="00955ADF">
        <w:rPr>
          <w:rFonts w:ascii="Tw Cen MT" w:hAnsi="Tw Cen MT" w:cs="Times New Roman"/>
        </w:rPr>
        <w:t xml:space="preserve"> równoważne uważa się takie </w:t>
      </w:r>
      <w:proofErr w:type="spellStart"/>
      <w:r w:rsidRPr="00955ADF">
        <w:rPr>
          <w:rFonts w:ascii="Tw Cen MT" w:hAnsi="Tw Cen MT" w:cs="Times New Roman"/>
        </w:rPr>
        <w:t>rozwiązanie</w:t>
      </w:r>
      <w:proofErr w:type="spellEnd"/>
      <w:r w:rsidRPr="00955ADF">
        <w:rPr>
          <w:rFonts w:ascii="Tw Cen MT" w:hAnsi="Tw Cen MT" w:cs="Times New Roman"/>
        </w:rPr>
        <w:t>, które pod względem technologii, wydajności i funkcjonalności nie odbiega znacząco od technologii funkcjonalności i wydajności wyszczególnionych w</w:t>
      </w:r>
      <w:r w:rsidR="00E43AF0" w:rsidRPr="00955ADF">
        <w:rPr>
          <w:rFonts w:ascii="Tw Cen MT" w:hAnsi="Tw Cen MT" w:cs="Times New Roman"/>
        </w:rPr>
        <w:t> </w:t>
      </w:r>
      <w:r w:rsidRPr="00955ADF">
        <w:rPr>
          <w:rFonts w:ascii="Tw Cen MT" w:hAnsi="Tw Cen MT" w:cs="Times New Roman"/>
        </w:rPr>
        <w:t>rozwiązaniu wyspecyfikowanym, przy czym nie podlegają porównaniu cechy rozwiązania właściwe wyłącznie dla rozwiązania wyspecyfikowanego, takie jak: zastrzeżone patenty, własnościowe rozwiązania technologiczne, własnościowe protokoły itp., a jedynie te, które stanowią o</w:t>
      </w:r>
      <w:r w:rsidR="003D5E7D" w:rsidRPr="00955ADF">
        <w:rPr>
          <w:rFonts w:ascii="Tw Cen MT" w:hAnsi="Tw Cen MT" w:cs="Times New Roman"/>
        </w:rPr>
        <w:t> </w:t>
      </w:r>
      <w:r w:rsidRPr="00955ADF">
        <w:rPr>
          <w:rFonts w:ascii="Tw Cen MT" w:hAnsi="Tw Cen MT" w:cs="Times New Roman"/>
        </w:rPr>
        <w:t>istocie całości zakładanych rozwiązań technologicznych i posiadają odniesienie w rozwiązaniu równoważnym. W</w:t>
      </w:r>
      <w:r w:rsidR="00E43AF0" w:rsidRPr="00955ADF">
        <w:rPr>
          <w:rFonts w:ascii="Tw Cen MT" w:hAnsi="Tw Cen MT" w:cs="Times New Roman"/>
        </w:rPr>
        <w:t> </w:t>
      </w:r>
      <w:r w:rsidRPr="00955ADF">
        <w:rPr>
          <w:rFonts w:ascii="Tw Cen MT" w:hAnsi="Tw Cen MT" w:cs="Times New Roman"/>
        </w:rPr>
        <w:t>związku z tym, Wykonawca może zaproponować rozwiąza</w:t>
      </w:r>
      <w:r w:rsidR="003D5E7D" w:rsidRPr="00955ADF">
        <w:rPr>
          <w:rFonts w:ascii="Tw Cen MT" w:hAnsi="Tw Cen MT" w:cs="Times New Roman"/>
        </w:rPr>
        <w:t xml:space="preserve">nia, które realizują takie same </w:t>
      </w:r>
      <w:r w:rsidRPr="00955ADF">
        <w:rPr>
          <w:rFonts w:ascii="Tw Cen MT" w:hAnsi="Tw Cen MT" w:cs="Times New Roman"/>
        </w:rPr>
        <w:t>funkcjonalności wyspecyfikowane przez Zamawiające</w:t>
      </w:r>
      <w:r w:rsidR="00BD58DE" w:rsidRPr="00955ADF">
        <w:rPr>
          <w:rFonts w:ascii="Tw Cen MT" w:hAnsi="Tw Cen MT" w:cs="Times New Roman"/>
        </w:rPr>
        <w:t>go w inny, niż podany sposób</w:t>
      </w:r>
      <w:r w:rsidR="009A51DA">
        <w:rPr>
          <w:rFonts w:ascii="Tw Cen MT" w:hAnsi="Tw Cen MT" w:cs="Times New Roman"/>
        </w:rPr>
        <w:t>.</w:t>
      </w:r>
      <w:r w:rsidR="00BD58DE" w:rsidRPr="00955ADF">
        <w:rPr>
          <w:rFonts w:ascii="Tw Cen MT" w:hAnsi="Tw Cen MT" w:cs="Times New Roman"/>
        </w:rPr>
        <w:t xml:space="preserve"> </w:t>
      </w:r>
      <w:r w:rsidR="009A51DA">
        <w:rPr>
          <w:rFonts w:ascii="Tw Cen MT" w:hAnsi="Tw Cen MT" w:cs="Times New Roman"/>
        </w:rPr>
        <w:t>Z</w:t>
      </w:r>
      <w:r w:rsidR="00BD58DE" w:rsidRPr="00955ADF">
        <w:rPr>
          <w:rFonts w:ascii="Tw Cen MT" w:hAnsi="Tw Cen MT" w:cs="Times New Roman"/>
        </w:rPr>
        <w:t>a</w:t>
      </w:r>
      <w:r w:rsidRPr="00955ADF">
        <w:rPr>
          <w:rFonts w:ascii="Tw Cen MT" w:hAnsi="Tw Cen MT" w:cs="Times New Roman"/>
        </w:rPr>
        <w:t xml:space="preserve"> </w:t>
      </w:r>
      <w:proofErr w:type="spellStart"/>
      <w:r w:rsidRPr="00955ADF">
        <w:rPr>
          <w:rFonts w:ascii="Tw Cen MT" w:hAnsi="Tw Cen MT" w:cs="Times New Roman"/>
        </w:rPr>
        <w:t>rozwiązanie</w:t>
      </w:r>
      <w:proofErr w:type="spellEnd"/>
      <w:r w:rsidRPr="00955ADF">
        <w:rPr>
          <w:rFonts w:ascii="Tw Cen MT" w:hAnsi="Tw Cen MT" w:cs="Times New Roman"/>
        </w:rPr>
        <w:t xml:space="preserve"> równoważne można uznać rozwiązania jedynie takie, które w</w:t>
      </w:r>
      <w:r w:rsidR="003D5E7D" w:rsidRPr="00955ADF">
        <w:rPr>
          <w:rFonts w:ascii="Tw Cen MT" w:hAnsi="Tw Cen MT" w:cs="Times New Roman"/>
        </w:rPr>
        <w:t> </w:t>
      </w:r>
      <w:r w:rsidRPr="00955ADF">
        <w:rPr>
          <w:rFonts w:ascii="Tw Cen MT" w:hAnsi="Tw Cen MT" w:cs="Times New Roman"/>
        </w:rPr>
        <w:t>porównywanych cechach wykazuje dokładnie tą samą lub bardzo zbliżoną wartość użytkową. Przez bardzo zbliżoną wartość użytkową rozumie się podobne, z</w:t>
      </w:r>
      <w:r w:rsidR="00BD58DE" w:rsidRPr="00955ADF">
        <w:rPr>
          <w:rFonts w:ascii="Tw Cen MT" w:hAnsi="Tw Cen MT" w:cs="Times New Roman"/>
        </w:rPr>
        <w:t> </w:t>
      </w:r>
      <w:r w:rsidRPr="00955ADF">
        <w:rPr>
          <w:rFonts w:ascii="Tw Cen MT" w:hAnsi="Tw Cen MT" w:cs="Times New Roman"/>
        </w:rPr>
        <w:t>dopuszczeniem nieznacznych różnic nie wpływających w żadnym stopniu na całokształt systemu, zachowanie oraz realizowanie podobnych funk</w:t>
      </w:r>
      <w:r w:rsidR="00BD58DE" w:rsidRPr="00955ADF">
        <w:rPr>
          <w:rFonts w:ascii="Tw Cen MT" w:hAnsi="Tw Cen MT" w:cs="Times New Roman"/>
        </w:rPr>
        <w:t>cjonalności w danych warunkach</w:t>
      </w:r>
      <w:r w:rsidRPr="00955ADF">
        <w:rPr>
          <w:rFonts w:ascii="Tw Cen MT" w:hAnsi="Tw Cen MT" w:cs="Times New Roman"/>
        </w:rPr>
        <w:t>, dla których to warunków rozwiązania te są dedykowane.</w:t>
      </w:r>
      <w:r w:rsidR="003D5E7D" w:rsidRPr="00955ADF">
        <w:rPr>
          <w:rFonts w:ascii="Tw Cen MT" w:hAnsi="Tw Cen MT" w:cs="Times New Roman"/>
        </w:rPr>
        <w:t xml:space="preserve"> </w:t>
      </w:r>
      <w:r w:rsidRPr="00955ADF">
        <w:rPr>
          <w:rFonts w:ascii="Tw Cen MT" w:hAnsi="Tw Cen MT" w:cs="Times New Roman"/>
        </w:rPr>
        <w:t>Rozwiązanie równoważne musi zawierać dokumentacj</w:t>
      </w:r>
      <w:r w:rsidR="00FD425B">
        <w:rPr>
          <w:rFonts w:ascii="Tw Cen MT" w:hAnsi="Tw Cen MT" w:cs="Times New Roman"/>
        </w:rPr>
        <w:t>ę potwierdzającą, że</w:t>
      </w:r>
      <w:r w:rsidRPr="00955ADF">
        <w:rPr>
          <w:rFonts w:ascii="Tw Cen MT" w:hAnsi="Tw Cen MT" w:cs="Times New Roman"/>
        </w:rPr>
        <w:t xml:space="preserve"> spełnia wymagania</w:t>
      </w:r>
      <w:r w:rsidR="003D5E7D" w:rsidRPr="00955ADF">
        <w:rPr>
          <w:rFonts w:ascii="Tw Cen MT" w:hAnsi="Tw Cen MT" w:cs="Times New Roman"/>
        </w:rPr>
        <w:t xml:space="preserve"> </w:t>
      </w:r>
      <w:r w:rsidRPr="00955ADF">
        <w:rPr>
          <w:rFonts w:ascii="Tw Cen MT" w:hAnsi="Tw Cen MT" w:cs="Times New Roman"/>
        </w:rPr>
        <w:t>funkcjonalne Zamawiającego, w tym wyniki porównań, testów, czy możliwości oferowanych przez to</w:t>
      </w:r>
      <w:r w:rsidR="003D5E7D" w:rsidRPr="00955ADF">
        <w:rPr>
          <w:rFonts w:ascii="Tw Cen MT" w:hAnsi="Tw Cen MT" w:cs="Times New Roman"/>
        </w:rPr>
        <w:t xml:space="preserve"> </w:t>
      </w:r>
      <w:proofErr w:type="spellStart"/>
      <w:r w:rsidRPr="00955ADF">
        <w:rPr>
          <w:rFonts w:ascii="Tw Cen MT" w:hAnsi="Tw Cen MT" w:cs="Times New Roman"/>
        </w:rPr>
        <w:t>rozwiązanie</w:t>
      </w:r>
      <w:proofErr w:type="spellEnd"/>
      <w:r w:rsidRPr="00955ADF">
        <w:rPr>
          <w:rFonts w:ascii="Tw Cen MT" w:hAnsi="Tw Cen MT" w:cs="Times New Roman"/>
        </w:rPr>
        <w:t xml:space="preserve"> w odniesieniu do rozwiązania wyspecyfikowanego.</w:t>
      </w:r>
      <w:r w:rsidR="003D5E7D" w:rsidRPr="00955ADF">
        <w:rPr>
          <w:rFonts w:ascii="Tw Cen MT" w:hAnsi="Tw Cen MT" w:cs="Times New Roman"/>
        </w:rPr>
        <w:t xml:space="preserve"> </w:t>
      </w:r>
      <w:r w:rsidRPr="00955ADF">
        <w:rPr>
          <w:rFonts w:ascii="Tw Cen MT" w:hAnsi="Tw Cen MT" w:cs="Times New Roman"/>
        </w:rPr>
        <w:t>Dostarczenie przez Wykonawcę rozwiązania równoważnego musi być zrealizowane w taki sposób,</w:t>
      </w:r>
      <w:r w:rsidR="003D5E7D" w:rsidRPr="00955ADF">
        <w:rPr>
          <w:rFonts w:ascii="Tw Cen MT" w:hAnsi="Tw Cen MT" w:cs="Times New Roman"/>
        </w:rPr>
        <w:t xml:space="preserve"> </w:t>
      </w:r>
      <w:r w:rsidRPr="00955ADF">
        <w:rPr>
          <w:rFonts w:ascii="Tw Cen MT" w:hAnsi="Tw Cen MT" w:cs="Times New Roman"/>
        </w:rPr>
        <w:t>ab</w:t>
      </w:r>
      <w:r w:rsidR="00BD58DE" w:rsidRPr="00955ADF">
        <w:rPr>
          <w:rFonts w:ascii="Tw Cen MT" w:hAnsi="Tw Cen MT" w:cs="Times New Roman"/>
        </w:rPr>
        <w:t>y wymiana o</w:t>
      </w:r>
      <w:r w:rsidRPr="00955ADF">
        <w:rPr>
          <w:rFonts w:ascii="Tw Cen MT" w:hAnsi="Tw Cen MT" w:cs="Times New Roman"/>
        </w:rPr>
        <w:t xml:space="preserve">programowania na równoważne nie zakłóciła bieżącej pracy </w:t>
      </w:r>
      <w:r w:rsidR="00BD58DE" w:rsidRPr="00955ADF">
        <w:rPr>
          <w:rFonts w:ascii="Tw Cen MT" w:hAnsi="Tw Cen MT" w:cs="Times New Roman"/>
        </w:rPr>
        <w:t>Urzędu</w:t>
      </w:r>
      <w:r w:rsidRPr="00955ADF">
        <w:rPr>
          <w:rFonts w:ascii="Tw Cen MT" w:hAnsi="Tw Cen MT" w:cs="Times New Roman"/>
        </w:rPr>
        <w:t>. W</w:t>
      </w:r>
      <w:r w:rsidR="003D5E7D" w:rsidRPr="00955ADF">
        <w:rPr>
          <w:rFonts w:ascii="Tw Cen MT" w:hAnsi="Tw Cen MT" w:cs="Times New Roman"/>
        </w:rPr>
        <w:t> </w:t>
      </w:r>
      <w:r w:rsidRPr="00955ADF">
        <w:rPr>
          <w:rFonts w:ascii="Tw Cen MT" w:hAnsi="Tw Cen MT" w:cs="Times New Roman"/>
        </w:rPr>
        <w:t>tym celu Wykonawca musi do oprogramowania równoważnego przenieść</w:t>
      </w:r>
      <w:r w:rsidR="003D5E7D" w:rsidRPr="00955ADF">
        <w:rPr>
          <w:rFonts w:ascii="Tw Cen MT" w:hAnsi="Tw Cen MT" w:cs="Times New Roman"/>
        </w:rPr>
        <w:t xml:space="preserve"> </w:t>
      </w:r>
      <w:r w:rsidRPr="00955ADF">
        <w:rPr>
          <w:rFonts w:ascii="Tw Cen MT" w:hAnsi="Tw Cen MT" w:cs="Times New Roman"/>
        </w:rPr>
        <w:t>wszystkie dane niezbędne do prawidłowego działania nowych systemów, przeszkolić użytkowników,</w:t>
      </w:r>
      <w:r w:rsidR="003D5E7D" w:rsidRPr="00955ADF">
        <w:rPr>
          <w:rFonts w:ascii="Tw Cen MT" w:hAnsi="Tw Cen MT" w:cs="Times New Roman"/>
        </w:rPr>
        <w:t xml:space="preserve"> </w:t>
      </w:r>
      <w:r w:rsidRPr="00955ADF">
        <w:rPr>
          <w:rFonts w:ascii="Tw Cen MT" w:hAnsi="Tw Cen MT" w:cs="Times New Roman"/>
        </w:rPr>
        <w:t>skonfigurować oprogramowanie, uwzględnić niezbędną asystę pracowników Wykonawcy w operacji</w:t>
      </w:r>
      <w:r w:rsidR="003D5E7D" w:rsidRPr="00955ADF">
        <w:rPr>
          <w:rFonts w:ascii="Tw Cen MT" w:hAnsi="Tw Cen MT" w:cs="Times New Roman"/>
        </w:rPr>
        <w:t xml:space="preserve"> </w:t>
      </w:r>
      <w:r w:rsidR="00BD58DE" w:rsidRPr="00955ADF">
        <w:rPr>
          <w:rFonts w:ascii="Tw Cen MT" w:hAnsi="Tw Cen MT" w:cs="Times New Roman"/>
        </w:rPr>
        <w:t>uruchamiania o</w:t>
      </w:r>
      <w:r w:rsidR="003D5E7D" w:rsidRPr="00955ADF">
        <w:rPr>
          <w:rFonts w:ascii="Tw Cen MT" w:hAnsi="Tw Cen MT" w:cs="Times New Roman"/>
        </w:rPr>
        <w:t>programowania w środowisku produkcyjnym itp.</w:t>
      </w:r>
    </w:p>
    <w:p w:rsidR="003D5E7D" w:rsidRPr="00955ADF" w:rsidRDefault="000E3535" w:rsidP="003D5E7D">
      <w:pPr>
        <w:spacing w:line="360" w:lineRule="auto"/>
        <w:jc w:val="both"/>
        <w:rPr>
          <w:rFonts w:ascii="Tw Cen MT" w:hAnsi="Tw Cen MT" w:cs="Times New Roman"/>
        </w:rPr>
      </w:pPr>
      <w:r w:rsidRPr="00955ADF">
        <w:rPr>
          <w:rFonts w:ascii="Tw Cen MT" w:hAnsi="Tw Cen MT" w:cs="Times New Roman"/>
        </w:rPr>
        <w:t>Dodatkowo, w</w:t>
      </w:r>
      <w:r w:rsidR="003D5E7D" w:rsidRPr="00955ADF">
        <w:rPr>
          <w:rFonts w:ascii="Tw Cen MT" w:hAnsi="Tw Cen MT" w:cs="Times New Roman"/>
        </w:rPr>
        <w:t>szędzie tam, gdzie zostało wskazane pochodzenie (marka, znak towarowy, producent, dostawca itp.) materiałów lub normy, aprobaty, specyfikacje i systemy, o których mowa w ustawie</w:t>
      </w:r>
      <w:r w:rsidRPr="00955ADF">
        <w:rPr>
          <w:rFonts w:ascii="Tw Cen MT" w:hAnsi="Tw Cen MT" w:cs="Times New Roman"/>
        </w:rPr>
        <w:t xml:space="preserve"> Prawo Zamówień Publicznych</w:t>
      </w:r>
      <w:r w:rsidR="00C41570">
        <w:rPr>
          <w:rFonts w:ascii="Tw Cen MT" w:hAnsi="Tw Cen MT" w:cs="Times New Roman"/>
        </w:rPr>
        <w:t xml:space="preserve"> (zwanych dalej ustawą)</w:t>
      </w:r>
      <w:r w:rsidR="003D5E7D" w:rsidRPr="00955ADF">
        <w:rPr>
          <w:rFonts w:ascii="Tw Cen MT" w:hAnsi="Tw Cen MT" w:cs="Times New Roman"/>
        </w:rPr>
        <w:t>, Zamawiający dopuszcza oferowanie sprzętu lub rozwiązań równoważnych pod warunkiem, że zapewnią uzyskanie parametrów technicz</w:t>
      </w:r>
      <w:r w:rsidRPr="00955ADF">
        <w:rPr>
          <w:rFonts w:ascii="Tw Cen MT" w:hAnsi="Tw Cen MT" w:cs="Times New Roman"/>
        </w:rPr>
        <w:t>nych nie gorszych niż wymagane</w:t>
      </w:r>
      <w:r w:rsidR="003D5E7D" w:rsidRPr="00955ADF">
        <w:rPr>
          <w:rFonts w:ascii="Tw Cen MT" w:hAnsi="Tw Cen MT" w:cs="Times New Roman"/>
        </w:rPr>
        <w:t xml:space="preserve"> przez Zamawiającego w dokumentacji przetargowej. Zamawiający informuje, </w:t>
      </w:r>
      <w:r w:rsidR="00FD425B">
        <w:rPr>
          <w:rFonts w:ascii="Tw Cen MT" w:hAnsi="Tw Cen MT" w:cs="Times New Roman"/>
        </w:rPr>
        <w:t>że</w:t>
      </w:r>
      <w:r w:rsidR="003D5E7D" w:rsidRPr="00955ADF">
        <w:rPr>
          <w:rFonts w:ascii="Tw Cen MT" w:hAnsi="Tw Cen MT" w:cs="Times New Roman"/>
        </w:rPr>
        <w:t xml:space="preserve"> w takiej sytuacji przedmiotowe zapisy są jedynie przykładowe i stanowią wskazanie dla Wykonawcy jakie cechy powinny posiadać </w:t>
      </w:r>
      <w:r w:rsidRPr="00955ADF">
        <w:rPr>
          <w:rFonts w:ascii="Tw Cen MT" w:hAnsi="Tw Cen MT" w:cs="Times New Roman"/>
        </w:rPr>
        <w:t>składniki</w:t>
      </w:r>
      <w:r w:rsidR="003D5E7D" w:rsidRPr="00955ADF">
        <w:rPr>
          <w:rFonts w:ascii="Tw Cen MT" w:hAnsi="Tw Cen MT" w:cs="Times New Roman"/>
        </w:rPr>
        <w:t xml:space="preserve"> użyte do realizacji przedmiotu zamówienia. Zamawiający zgodnie z art. 29 ust. 3 ustawy, dopuszcza oferowanie materiałów lub urządzeń równoważnych. Materiały lub urządzenia pochodzące od konkretnych producentów określają minimalne parametry jakościowe i cechy użytkowe, a także jakościowe (m.in.: wymiary, skład, zastosowany materiał, kolor, odcień, przeznaczenie materiałów i urządzeń, estetyka itp.) jakim muszą odpowiadać materiały lub urządzenia oferowane przez Wykonawcę, aby zostały spełnione wymagania stawiane przez Zamawiającego. Operowanie przykładowymi nazwami producenta ma jedynie na celu doprecyzowanie poziomu oczekiwań Zamawiającego w stosunku do określonego rozwiązania. Posługiwanie się nazwami producentów/produktów ma wyłącznie charakter przykładowy. Zamawiający, wskazując oznaczenie konkretnego producenta (dostawcy), konkretny produkt lub materiały przy opisie przedmiotu zamówienia, dopuszcza jednocześnie produkty równoważne o parametrach jakościowych i cechach użytkowych co najmniej na poziomie parametrów wskazanego produktu, uznając tym samym każdy produkt o wskazanych lub lepszych parametrach. Zamawiający opisując przedmiot zamówienia przy pomocy określonych norm, aprobat czy specyfikacji technicznych i systemów odniesienia, o których mowa w art. 30 ust. 1-3 ustawy, zgodnie z art. 30 ust. 4 ustawy dopuszcza rozwiązania równoważne opisywanym. Zgodnie z art. 30 ust. 5 ustawy – Wykonawca, który powołuje się na rozwiązania równoważne opisywanym przez Zamawiającego, jest obowiązany wykazać, że oferowane przez niego dostawy spełniają wymagania określone przez Zamawiającego. W takiej sytuacji Zamawiający wymaga złożenia stosownych dokumentów, uwiarygodniających te rozwiązania.</w:t>
      </w:r>
    </w:p>
    <w:p w:rsidR="003D5E7D" w:rsidRPr="00955ADF" w:rsidRDefault="003D5E7D">
      <w:pPr>
        <w:rPr>
          <w:rFonts w:ascii="Tw Cen MT" w:eastAsiaTheme="majorEastAsia" w:hAnsi="Tw Cen MT" w:cs="Times New Roman"/>
          <w:color w:val="7B881D" w:themeColor="accent1" w:themeShade="BF"/>
          <w:sz w:val="24"/>
          <w:szCs w:val="24"/>
        </w:rPr>
      </w:pPr>
      <w:r w:rsidRPr="00955ADF">
        <w:rPr>
          <w:rFonts w:ascii="Tw Cen MT" w:hAnsi="Tw Cen MT" w:cs="Times New Roman"/>
          <w:sz w:val="24"/>
          <w:szCs w:val="24"/>
        </w:rPr>
        <w:br w:type="page"/>
      </w:r>
    </w:p>
    <w:p w:rsidR="00E37D8B" w:rsidRPr="00955ADF" w:rsidRDefault="00CA3FEA" w:rsidP="00E37D8B">
      <w:pPr>
        <w:pStyle w:val="Nagwek1"/>
        <w:jc w:val="both"/>
        <w:rPr>
          <w:rFonts w:ascii="Tw Cen MT" w:hAnsi="Tw Cen MT" w:cs="Times New Roman"/>
          <w:b/>
          <w:u w:val="single"/>
        </w:rPr>
      </w:pPr>
      <w:bookmarkStart w:id="12" w:name="_Toc516100330"/>
      <w:r w:rsidRPr="00955ADF">
        <w:rPr>
          <w:rFonts w:ascii="Tw Cen MT" w:hAnsi="Tw Cen MT" w:cs="Times New Roman"/>
          <w:sz w:val="24"/>
          <w:szCs w:val="24"/>
        </w:rPr>
        <w:t xml:space="preserve">CZĘŚĆ 1 – </w:t>
      </w:r>
      <w:r w:rsidR="00EF180D" w:rsidRPr="00955ADF">
        <w:rPr>
          <w:rFonts w:ascii="Tw Cen MT" w:hAnsi="Tw Cen MT" w:cs="Times New Roman"/>
          <w:sz w:val="24"/>
          <w:szCs w:val="24"/>
        </w:rPr>
        <w:t>Dostawa licencji i wdrożenie oprogramowania, przeprowadzenie modernizacji systemów dziedzinowych, uruchomienie e-usług publicznych</w:t>
      </w:r>
      <w:bookmarkEnd w:id="12"/>
    </w:p>
    <w:p w:rsidR="00E37D8B" w:rsidRPr="00955ADF" w:rsidRDefault="00E37D8B" w:rsidP="00E37D8B">
      <w:pPr>
        <w:spacing w:line="360" w:lineRule="auto"/>
        <w:jc w:val="both"/>
        <w:rPr>
          <w:rFonts w:ascii="Tw Cen MT" w:hAnsi="Tw Cen MT" w:cs="Times New Roman"/>
          <w:b/>
          <w:u w:val="single"/>
        </w:rPr>
      </w:pPr>
    </w:p>
    <w:p w:rsidR="00CA3FEA" w:rsidRPr="00955ADF" w:rsidRDefault="00CA3FEA" w:rsidP="00CA3FEA">
      <w:pPr>
        <w:rPr>
          <w:rFonts w:ascii="Tw Cen MT" w:hAnsi="Tw Cen MT" w:cs="Times New Roman"/>
        </w:rPr>
      </w:pPr>
    </w:p>
    <w:p w:rsidR="00DB534B" w:rsidRPr="00955ADF" w:rsidRDefault="00DB534B" w:rsidP="00DB534B">
      <w:pPr>
        <w:pStyle w:val="Akapitzlist"/>
        <w:spacing w:after="200" w:line="276" w:lineRule="auto"/>
        <w:ind w:left="284"/>
        <w:rPr>
          <w:rFonts w:ascii="Tw Cen MT" w:hAnsi="Tw Cen MT" w:cs="Times New Roman"/>
        </w:rPr>
      </w:pPr>
      <w:r w:rsidRPr="00955ADF">
        <w:rPr>
          <w:rFonts w:ascii="Tw Cen MT" w:hAnsi="Tw Cen MT" w:cs="Times New Roman"/>
        </w:rPr>
        <w:t xml:space="preserve">W skład realizacji </w:t>
      </w:r>
      <w:r w:rsidR="00344074" w:rsidRPr="00955ADF">
        <w:rPr>
          <w:rFonts w:ascii="Tw Cen MT" w:hAnsi="Tw Cen MT" w:cs="Times New Roman"/>
        </w:rPr>
        <w:t xml:space="preserve">części </w:t>
      </w:r>
      <w:r w:rsidRPr="00955ADF">
        <w:rPr>
          <w:rFonts w:ascii="Tw Cen MT" w:hAnsi="Tw Cen MT" w:cs="Times New Roman"/>
        </w:rPr>
        <w:t>1 wchodzą następujące elementy:</w:t>
      </w: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567"/>
        <w:gridCol w:w="7654"/>
        <w:gridCol w:w="851"/>
        <w:gridCol w:w="710"/>
      </w:tblGrid>
      <w:tr w:rsidR="00E37D8B" w:rsidRPr="00955ADF" w:rsidTr="00520A4F">
        <w:trPr>
          <w:trHeight w:val="397"/>
        </w:trPr>
        <w:tc>
          <w:tcPr>
            <w:tcW w:w="8221" w:type="dxa"/>
            <w:gridSpan w:val="2"/>
            <w:shd w:val="clear" w:color="auto" w:fill="D3E070" w:themeFill="accent1" w:themeFillTint="99"/>
            <w:noWrap/>
            <w:vAlign w:val="center"/>
          </w:tcPr>
          <w:p w:rsidR="00E37D8B" w:rsidRPr="00955ADF" w:rsidRDefault="00E37D8B" w:rsidP="00520A4F">
            <w:pPr>
              <w:spacing w:after="0" w:line="240" w:lineRule="auto"/>
              <w:jc w:val="center"/>
              <w:rPr>
                <w:rFonts w:ascii="Tw Cen MT" w:eastAsia="Times New Roman" w:hAnsi="Tw Cen MT" w:cs="Times New Roman"/>
                <w:b/>
                <w:bCs/>
                <w:lang w:eastAsia="pl-PL"/>
              </w:rPr>
            </w:pPr>
            <w:r w:rsidRPr="00955ADF">
              <w:rPr>
                <w:rFonts w:ascii="Tw Cen MT" w:eastAsia="Times New Roman" w:hAnsi="Tw Cen MT" w:cs="Times New Roman"/>
                <w:b/>
                <w:bCs/>
                <w:lang w:eastAsia="pl-PL"/>
              </w:rPr>
              <w:t>NAZWA</w:t>
            </w:r>
          </w:p>
        </w:tc>
        <w:tc>
          <w:tcPr>
            <w:tcW w:w="851" w:type="dxa"/>
            <w:shd w:val="clear" w:color="auto" w:fill="D3E070" w:themeFill="accent1" w:themeFillTint="99"/>
            <w:vAlign w:val="center"/>
            <w:hideMark/>
          </w:tcPr>
          <w:p w:rsidR="00E37D8B" w:rsidRPr="00955ADF" w:rsidRDefault="00E37D8B" w:rsidP="00520A4F">
            <w:pPr>
              <w:spacing w:after="0" w:line="240" w:lineRule="auto"/>
              <w:rPr>
                <w:rFonts w:ascii="Tw Cen MT" w:eastAsia="Times New Roman" w:hAnsi="Tw Cen MT" w:cs="Times New Roman"/>
                <w:b/>
                <w:bCs/>
                <w:lang w:eastAsia="pl-PL"/>
              </w:rPr>
            </w:pPr>
            <w:r w:rsidRPr="00955ADF">
              <w:rPr>
                <w:rFonts w:ascii="Tw Cen MT" w:eastAsia="Times New Roman" w:hAnsi="Tw Cen MT" w:cs="Times New Roman"/>
                <w:b/>
                <w:bCs/>
                <w:lang w:eastAsia="pl-PL"/>
              </w:rPr>
              <w:t>J.m.</w:t>
            </w:r>
          </w:p>
        </w:tc>
        <w:tc>
          <w:tcPr>
            <w:tcW w:w="710" w:type="dxa"/>
            <w:shd w:val="clear" w:color="auto" w:fill="D3E070" w:themeFill="accent1" w:themeFillTint="99"/>
            <w:vAlign w:val="center"/>
            <w:hideMark/>
          </w:tcPr>
          <w:p w:rsidR="00E37D8B" w:rsidRPr="00955ADF" w:rsidRDefault="00E37D8B" w:rsidP="00520A4F">
            <w:pPr>
              <w:spacing w:after="0" w:line="240" w:lineRule="auto"/>
              <w:rPr>
                <w:rFonts w:ascii="Tw Cen MT" w:eastAsia="Times New Roman" w:hAnsi="Tw Cen MT" w:cs="Times New Roman"/>
                <w:b/>
                <w:bCs/>
                <w:lang w:eastAsia="pl-PL"/>
              </w:rPr>
            </w:pPr>
            <w:r w:rsidRPr="00955ADF">
              <w:rPr>
                <w:rFonts w:ascii="Tw Cen MT" w:eastAsia="Times New Roman" w:hAnsi="Tw Cen MT" w:cs="Times New Roman"/>
                <w:b/>
                <w:bCs/>
                <w:lang w:eastAsia="pl-PL"/>
              </w:rPr>
              <w:t>Ilość</w:t>
            </w:r>
          </w:p>
        </w:tc>
      </w:tr>
      <w:tr w:rsidR="00E37D8B" w:rsidRPr="00955ADF" w:rsidTr="00520A4F">
        <w:trPr>
          <w:trHeight w:val="397"/>
        </w:trPr>
        <w:tc>
          <w:tcPr>
            <w:tcW w:w="567" w:type="dxa"/>
            <w:shd w:val="clear" w:color="auto" w:fill="auto"/>
            <w:noWrap/>
            <w:vAlign w:val="center"/>
          </w:tcPr>
          <w:p w:rsidR="00E37D8B" w:rsidRPr="00955ADF" w:rsidRDefault="00E37D8B" w:rsidP="00520A4F">
            <w:pPr>
              <w:spacing w:after="0" w:line="240" w:lineRule="auto"/>
              <w:contextualSpacing/>
              <w:rPr>
                <w:rFonts w:ascii="Tw Cen MT" w:eastAsia="Times New Roman" w:hAnsi="Tw Cen MT" w:cs="Times New Roman"/>
                <w:bCs/>
                <w:lang w:eastAsia="pl-PL"/>
              </w:rPr>
            </w:pPr>
            <w:r w:rsidRPr="00955ADF">
              <w:rPr>
                <w:rFonts w:ascii="Tw Cen MT" w:eastAsia="Times New Roman" w:hAnsi="Tw Cen MT" w:cs="Times New Roman"/>
                <w:bCs/>
                <w:lang w:eastAsia="pl-PL"/>
              </w:rPr>
              <w:t>1.</w:t>
            </w:r>
          </w:p>
        </w:tc>
        <w:tc>
          <w:tcPr>
            <w:tcW w:w="7654" w:type="dxa"/>
            <w:shd w:val="clear" w:color="auto" w:fill="auto"/>
            <w:vAlign w:val="center"/>
          </w:tcPr>
          <w:p w:rsidR="00E37D8B" w:rsidRPr="00955ADF" w:rsidRDefault="00E37D8B" w:rsidP="00520A4F">
            <w:pPr>
              <w:spacing w:after="0" w:line="240" w:lineRule="auto"/>
              <w:contextualSpacing/>
              <w:rPr>
                <w:rFonts w:ascii="Tw Cen MT" w:hAnsi="Tw Cen MT" w:cs="Times New Roman"/>
              </w:rPr>
            </w:pPr>
            <w:r w:rsidRPr="00955ADF">
              <w:rPr>
                <w:rFonts w:ascii="Tw Cen MT" w:hAnsi="Tw Cen MT" w:cs="Times New Roman"/>
              </w:rPr>
              <w:t>Zakup licencji centralnej platformy e-usług mieszkańca</w:t>
            </w:r>
          </w:p>
        </w:tc>
        <w:tc>
          <w:tcPr>
            <w:tcW w:w="851" w:type="dxa"/>
            <w:shd w:val="clear" w:color="auto" w:fill="auto"/>
            <w:vAlign w:val="center"/>
          </w:tcPr>
          <w:p w:rsidR="00E37D8B" w:rsidRPr="00955ADF" w:rsidRDefault="00E37D8B" w:rsidP="00520A4F">
            <w:pPr>
              <w:spacing w:after="0" w:line="240" w:lineRule="auto"/>
              <w:contextualSpacing/>
              <w:rPr>
                <w:rFonts w:ascii="Tw Cen MT" w:eastAsia="Times New Roman" w:hAnsi="Tw Cen MT" w:cs="Times New Roman"/>
                <w:lang w:eastAsia="pl-PL"/>
              </w:rPr>
            </w:pPr>
            <w:r w:rsidRPr="00955ADF">
              <w:rPr>
                <w:rFonts w:ascii="Tw Cen MT" w:eastAsia="Times New Roman" w:hAnsi="Tw Cen MT" w:cs="Times New Roman"/>
                <w:lang w:eastAsia="pl-PL"/>
              </w:rPr>
              <w:t>szt.</w:t>
            </w:r>
          </w:p>
        </w:tc>
        <w:tc>
          <w:tcPr>
            <w:tcW w:w="710" w:type="dxa"/>
            <w:shd w:val="clear" w:color="auto" w:fill="auto"/>
            <w:vAlign w:val="center"/>
          </w:tcPr>
          <w:p w:rsidR="00E37D8B" w:rsidRPr="00955ADF" w:rsidRDefault="00E37D8B" w:rsidP="00520A4F">
            <w:pPr>
              <w:spacing w:after="0" w:line="240" w:lineRule="auto"/>
              <w:contextualSpacing/>
              <w:rPr>
                <w:rFonts w:ascii="Tw Cen MT" w:eastAsia="Times New Roman" w:hAnsi="Tw Cen MT" w:cs="Times New Roman"/>
                <w:lang w:eastAsia="pl-PL"/>
              </w:rPr>
            </w:pPr>
            <w:r w:rsidRPr="00955ADF">
              <w:rPr>
                <w:rFonts w:ascii="Tw Cen MT" w:eastAsia="Times New Roman" w:hAnsi="Tw Cen MT" w:cs="Times New Roman"/>
                <w:lang w:eastAsia="pl-PL"/>
              </w:rPr>
              <w:t>1</w:t>
            </w:r>
          </w:p>
        </w:tc>
      </w:tr>
      <w:tr w:rsidR="00E37D8B" w:rsidRPr="00955ADF" w:rsidTr="00520A4F">
        <w:trPr>
          <w:trHeight w:val="397"/>
        </w:trPr>
        <w:tc>
          <w:tcPr>
            <w:tcW w:w="567" w:type="dxa"/>
            <w:shd w:val="clear" w:color="auto" w:fill="auto"/>
            <w:noWrap/>
            <w:vAlign w:val="center"/>
          </w:tcPr>
          <w:p w:rsidR="00E37D8B" w:rsidRPr="00955ADF" w:rsidRDefault="00E37D8B" w:rsidP="00520A4F">
            <w:pPr>
              <w:spacing w:after="0" w:line="240" w:lineRule="auto"/>
              <w:contextualSpacing/>
              <w:rPr>
                <w:rFonts w:ascii="Tw Cen MT" w:eastAsia="Times New Roman" w:hAnsi="Tw Cen MT" w:cs="Times New Roman"/>
                <w:bCs/>
                <w:lang w:eastAsia="pl-PL"/>
              </w:rPr>
            </w:pPr>
            <w:r w:rsidRPr="00955ADF">
              <w:rPr>
                <w:rFonts w:ascii="Tw Cen MT" w:eastAsia="Times New Roman" w:hAnsi="Tw Cen MT" w:cs="Times New Roman"/>
                <w:bCs/>
                <w:lang w:eastAsia="pl-PL"/>
              </w:rPr>
              <w:t>2.</w:t>
            </w:r>
          </w:p>
        </w:tc>
        <w:tc>
          <w:tcPr>
            <w:tcW w:w="7654" w:type="dxa"/>
            <w:shd w:val="clear" w:color="auto" w:fill="auto"/>
            <w:vAlign w:val="center"/>
          </w:tcPr>
          <w:p w:rsidR="00E37D8B" w:rsidRPr="00955ADF" w:rsidRDefault="00E37D8B" w:rsidP="00520A4F">
            <w:pPr>
              <w:spacing w:after="0" w:line="240" w:lineRule="auto"/>
              <w:contextualSpacing/>
              <w:rPr>
                <w:rFonts w:ascii="Tw Cen MT" w:hAnsi="Tw Cen MT" w:cs="Times New Roman"/>
              </w:rPr>
            </w:pPr>
            <w:r w:rsidRPr="00955ADF">
              <w:rPr>
                <w:rFonts w:ascii="Tw Cen MT" w:hAnsi="Tw Cen MT" w:cs="Times New Roman"/>
              </w:rPr>
              <w:t>Wdrożenie centralnej platformy e-usług mieszkańca</w:t>
            </w:r>
          </w:p>
        </w:tc>
        <w:tc>
          <w:tcPr>
            <w:tcW w:w="851" w:type="dxa"/>
            <w:shd w:val="clear" w:color="auto" w:fill="auto"/>
            <w:vAlign w:val="center"/>
          </w:tcPr>
          <w:p w:rsidR="00E37D8B" w:rsidRPr="00955ADF" w:rsidRDefault="00E37D8B" w:rsidP="00520A4F">
            <w:pPr>
              <w:spacing w:after="0" w:line="240" w:lineRule="auto"/>
              <w:contextualSpacing/>
              <w:rPr>
                <w:rFonts w:ascii="Tw Cen MT" w:eastAsia="Times New Roman" w:hAnsi="Tw Cen MT" w:cs="Times New Roman"/>
                <w:lang w:eastAsia="pl-PL"/>
              </w:rPr>
            </w:pPr>
            <w:r w:rsidRPr="00955ADF">
              <w:rPr>
                <w:rFonts w:ascii="Tw Cen MT" w:eastAsia="Times New Roman" w:hAnsi="Tw Cen MT" w:cs="Times New Roman"/>
                <w:lang w:eastAsia="pl-PL"/>
              </w:rPr>
              <w:t>szt.</w:t>
            </w:r>
          </w:p>
        </w:tc>
        <w:tc>
          <w:tcPr>
            <w:tcW w:w="710" w:type="dxa"/>
            <w:shd w:val="clear" w:color="auto" w:fill="auto"/>
            <w:vAlign w:val="center"/>
          </w:tcPr>
          <w:p w:rsidR="00E37D8B" w:rsidRPr="00955ADF" w:rsidRDefault="00E37D8B" w:rsidP="00520A4F">
            <w:pPr>
              <w:spacing w:after="0" w:line="240" w:lineRule="auto"/>
              <w:contextualSpacing/>
              <w:rPr>
                <w:rFonts w:ascii="Tw Cen MT" w:eastAsia="Times New Roman" w:hAnsi="Tw Cen MT" w:cs="Times New Roman"/>
                <w:lang w:eastAsia="pl-PL"/>
              </w:rPr>
            </w:pPr>
            <w:r w:rsidRPr="00955ADF">
              <w:rPr>
                <w:rFonts w:ascii="Tw Cen MT" w:eastAsia="Times New Roman" w:hAnsi="Tw Cen MT" w:cs="Times New Roman"/>
                <w:lang w:eastAsia="pl-PL"/>
              </w:rPr>
              <w:t>1</w:t>
            </w:r>
          </w:p>
        </w:tc>
      </w:tr>
      <w:tr w:rsidR="00E37D8B" w:rsidRPr="00955ADF" w:rsidTr="00520A4F">
        <w:trPr>
          <w:trHeight w:val="397"/>
        </w:trPr>
        <w:tc>
          <w:tcPr>
            <w:tcW w:w="567" w:type="dxa"/>
            <w:shd w:val="clear" w:color="auto" w:fill="auto"/>
            <w:noWrap/>
            <w:vAlign w:val="center"/>
          </w:tcPr>
          <w:p w:rsidR="00E37D8B" w:rsidRPr="00955ADF" w:rsidRDefault="00E37D8B" w:rsidP="00520A4F">
            <w:pPr>
              <w:spacing w:after="0" w:line="240" w:lineRule="auto"/>
              <w:contextualSpacing/>
              <w:rPr>
                <w:rFonts w:ascii="Tw Cen MT" w:eastAsia="Times New Roman" w:hAnsi="Tw Cen MT" w:cs="Times New Roman"/>
                <w:bCs/>
                <w:lang w:eastAsia="pl-PL"/>
              </w:rPr>
            </w:pPr>
            <w:r w:rsidRPr="00955ADF">
              <w:rPr>
                <w:rFonts w:ascii="Tw Cen MT" w:eastAsia="Times New Roman" w:hAnsi="Tw Cen MT" w:cs="Times New Roman"/>
                <w:bCs/>
                <w:lang w:eastAsia="pl-PL"/>
              </w:rPr>
              <w:t>3.</w:t>
            </w:r>
          </w:p>
        </w:tc>
        <w:tc>
          <w:tcPr>
            <w:tcW w:w="7654" w:type="dxa"/>
            <w:shd w:val="clear" w:color="auto" w:fill="auto"/>
            <w:vAlign w:val="center"/>
          </w:tcPr>
          <w:p w:rsidR="00E37D8B" w:rsidRPr="00955ADF" w:rsidRDefault="00E37D8B" w:rsidP="00520A4F">
            <w:pPr>
              <w:spacing w:after="0" w:line="240" w:lineRule="auto"/>
              <w:contextualSpacing/>
              <w:rPr>
                <w:rFonts w:ascii="Tw Cen MT" w:hAnsi="Tw Cen MT" w:cs="Times New Roman"/>
              </w:rPr>
            </w:pPr>
            <w:r w:rsidRPr="00955ADF">
              <w:rPr>
                <w:rFonts w:ascii="Tw Cen MT" w:hAnsi="Tw Cen MT" w:cs="Times New Roman"/>
              </w:rPr>
              <w:t>Modernizacja systemu dziedzinowego</w:t>
            </w:r>
          </w:p>
        </w:tc>
        <w:tc>
          <w:tcPr>
            <w:tcW w:w="851" w:type="dxa"/>
            <w:shd w:val="clear" w:color="auto" w:fill="auto"/>
            <w:vAlign w:val="center"/>
          </w:tcPr>
          <w:p w:rsidR="00E37D8B" w:rsidRPr="00955ADF" w:rsidRDefault="00E37D8B" w:rsidP="00520A4F">
            <w:pPr>
              <w:spacing w:after="0" w:line="240" w:lineRule="auto"/>
              <w:contextualSpacing/>
              <w:rPr>
                <w:rFonts w:ascii="Tw Cen MT" w:eastAsia="Times New Roman" w:hAnsi="Tw Cen MT" w:cs="Times New Roman"/>
                <w:lang w:eastAsia="pl-PL"/>
              </w:rPr>
            </w:pPr>
            <w:r w:rsidRPr="00955ADF">
              <w:rPr>
                <w:rFonts w:ascii="Tw Cen MT" w:eastAsia="Times New Roman" w:hAnsi="Tw Cen MT" w:cs="Times New Roman"/>
                <w:lang w:eastAsia="pl-PL"/>
              </w:rPr>
              <w:t>szt.</w:t>
            </w:r>
          </w:p>
        </w:tc>
        <w:tc>
          <w:tcPr>
            <w:tcW w:w="710" w:type="dxa"/>
            <w:shd w:val="clear" w:color="auto" w:fill="auto"/>
            <w:vAlign w:val="center"/>
          </w:tcPr>
          <w:p w:rsidR="00E37D8B" w:rsidRPr="00955ADF" w:rsidRDefault="00E37D8B" w:rsidP="00520A4F">
            <w:pPr>
              <w:spacing w:after="0" w:line="240" w:lineRule="auto"/>
              <w:contextualSpacing/>
              <w:rPr>
                <w:rFonts w:ascii="Tw Cen MT" w:eastAsia="Times New Roman" w:hAnsi="Tw Cen MT" w:cs="Times New Roman"/>
                <w:lang w:eastAsia="pl-PL"/>
              </w:rPr>
            </w:pPr>
            <w:r w:rsidRPr="00955ADF">
              <w:rPr>
                <w:rFonts w:ascii="Tw Cen MT" w:eastAsia="Times New Roman" w:hAnsi="Tw Cen MT" w:cs="Times New Roman"/>
                <w:lang w:eastAsia="pl-PL"/>
              </w:rPr>
              <w:t>1</w:t>
            </w:r>
          </w:p>
        </w:tc>
      </w:tr>
      <w:tr w:rsidR="00E37D8B" w:rsidRPr="00955ADF" w:rsidTr="00520A4F">
        <w:trPr>
          <w:trHeight w:val="397"/>
        </w:trPr>
        <w:tc>
          <w:tcPr>
            <w:tcW w:w="567" w:type="dxa"/>
            <w:shd w:val="clear" w:color="auto" w:fill="auto"/>
            <w:noWrap/>
            <w:vAlign w:val="center"/>
          </w:tcPr>
          <w:p w:rsidR="00E37D8B" w:rsidRPr="00955ADF" w:rsidRDefault="00E37D8B" w:rsidP="00520A4F">
            <w:pPr>
              <w:spacing w:after="0" w:line="240" w:lineRule="auto"/>
              <w:contextualSpacing/>
              <w:rPr>
                <w:rFonts w:ascii="Tw Cen MT" w:eastAsia="Times New Roman" w:hAnsi="Tw Cen MT" w:cs="Times New Roman"/>
                <w:bCs/>
                <w:lang w:eastAsia="pl-PL"/>
              </w:rPr>
            </w:pPr>
            <w:r w:rsidRPr="00955ADF">
              <w:rPr>
                <w:rFonts w:ascii="Tw Cen MT" w:eastAsia="Times New Roman" w:hAnsi="Tw Cen MT" w:cs="Times New Roman"/>
                <w:bCs/>
                <w:lang w:eastAsia="pl-PL"/>
              </w:rPr>
              <w:t>4.</w:t>
            </w:r>
          </w:p>
        </w:tc>
        <w:tc>
          <w:tcPr>
            <w:tcW w:w="7654" w:type="dxa"/>
            <w:shd w:val="clear" w:color="auto" w:fill="auto"/>
            <w:vAlign w:val="center"/>
          </w:tcPr>
          <w:p w:rsidR="00E37D8B" w:rsidRPr="00955ADF" w:rsidRDefault="00E37D8B" w:rsidP="00520A4F">
            <w:pPr>
              <w:spacing w:after="0" w:line="240" w:lineRule="auto"/>
              <w:contextualSpacing/>
              <w:rPr>
                <w:rFonts w:ascii="Tw Cen MT" w:hAnsi="Tw Cen MT" w:cs="Times New Roman"/>
              </w:rPr>
            </w:pPr>
            <w:r w:rsidRPr="00955ADF">
              <w:rPr>
                <w:rFonts w:ascii="Tw Cen MT" w:hAnsi="Tw Cen MT" w:cs="Times New Roman"/>
              </w:rPr>
              <w:t>Zakup licencji elektronicznego systemu obiegu dokumentów</w:t>
            </w:r>
            <w:r>
              <w:rPr>
                <w:rFonts w:ascii="Tw Cen MT" w:hAnsi="Tw Cen MT" w:cs="Times New Roman"/>
              </w:rPr>
              <w:t xml:space="preserve"> – moduł zarządzania dokumentacją ogólną (EZD) i moduł zarządzania dokumentacją przetargową (PZP)</w:t>
            </w:r>
          </w:p>
        </w:tc>
        <w:tc>
          <w:tcPr>
            <w:tcW w:w="851" w:type="dxa"/>
            <w:shd w:val="clear" w:color="auto" w:fill="auto"/>
            <w:vAlign w:val="center"/>
          </w:tcPr>
          <w:p w:rsidR="00E37D8B" w:rsidRPr="00955ADF" w:rsidRDefault="00E37D8B" w:rsidP="00520A4F">
            <w:pPr>
              <w:spacing w:after="0" w:line="240" w:lineRule="auto"/>
              <w:contextualSpacing/>
              <w:rPr>
                <w:rFonts w:ascii="Tw Cen MT" w:eastAsia="Times New Roman" w:hAnsi="Tw Cen MT" w:cs="Times New Roman"/>
                <w:lang w:eastAsia="pl-PL"/>
              </w:rPr>
            </w:pPr>
            <w:r w:rsidRPr="00955ADF">
              <w:rPr>
                <w:rFonts w:ascii="Tw Cen MT" w:eastAsia="Times New Roman" w:hAnsi="Tw Cen MT" w:cs="Times New Roman"/>
                <w:lang w:eastAsia="pl-PL"/>
              </w:rPr>
              <w:t>szt.</w:t>
            </w:r>
          </w:p>
        </w:tc>
        <w:tc>
          <w:tcPr>
            <w:tcW w:w="710" w:type="dxa"/>
            <w:shd w:val="clear" w:color="auto" w:fill="auto"/>
            <w:vAlign w:val="center"/>
          </w:tcPr>
          <w:p w:rsidR="00E37D8B" w:rsidRPr="00955ADF" w:rsidRDefault="00E37D8B" w:rsidP="00520A4F">
            <w:pPr>
              <w:spacing w:after="0" w:line="240" w:lineRule="auto"/>
              <w:contextualSpacing/>
              <w:rPr>
                <w:rFonts w:ascii="Tw Cen MT" w:eastAsia="Times New Roman" w:hAnsi="Tw Cen MT" w:cs="Times New Roman"/>
                <w:lang w:eastAsia="pl-PL"/>
              </w:rPr>
            </w:pPr>
            <w:r w:rsidRPr="00955ADF">
              <w:rPr>
                <w:rFonts w:ascii="Tw Cen MT" w:eastAsia="Times New Roman" w:hAnsi="Tw Cen MT" w:cs="Times New Roman"/>
                <w:lang w:eastAsia="pl-PL"/>
              </w:rPr>
              <w:t>1</w:t>
            </w:r>
          </w:p>
        </w:tc>
      </w:tr>
      <w:tr w:rsidR="00E37D8B" w:rsidRPr="00955ADF" w:rsidTr="00520A4F">
        <w:trPr>
          <w:trHeight w:val="397"/>
        </w:trPr>
        <w:tc>
          <w:tcPr>
            <w:tcW w:w="567" w:type="dxa"/>
            <w:shd w:val="clear" w:color="auto" w:fill="auto"/>
            <w:noWrap/>
            <w:vAlign w:val="center"/>
          </w:tcPr>
          <w:p w:rsidR="00E37D8B" w:rsidRPr="00955ADF" w:rsidRDefault="00E37D8B" w:rsidP="00520A4F">
            <w:pPr>
              <w:spacing w:after="0" w:line="240" w:lineRule="auto"/>
              <w:contextualSpacing/>
              <w:rPr>
                <w:rFonts w:ascii="Tw Cen MT" w:eastAsia="Times New Roman" w:hAnsi="Tw Cen MT" w:cs="Times New Roman"/>
                <w:bCs/>
                <w:lang w:eastAsia="pl-PL"/>
              </w:rPr>
            </w:pPr>
            <w:r w:rsidRPr="00955ADF">
              <w:rPr>
                <w:rFonts w:ascii="Tw Cen MT" w:eastAsia="Times New Roman" w:hAnsi="Tw Cen MT" w:cs="Times New Roman"/>
                <w:bCs/>
                <w:lang w:eastAsia="pl-PL"/>
              </w:rPr>
              <w:t>5.</w:t>
            </w:r>
          </w:p>
        </w:tc>
        <w:tc>
          <w:tcPr>
            <w:tcW w:w="7654" w:type="dxa"/>
            <w:shd w:val="clear" w:color="auto" w:fill="auto"/>
            <w:vAlign w:val="center"/>
          </w:tcPr>
          <w:p w:rsidR="00E37D8B" w:rsidRPr="00955ADF" w:rsidRDefault="00E37D8B" w:rsidP="00520A4F">
            <w:pPr>
              <w:spacing w:after="0" w:line="240" w:lineRule="auto"/>
              <w:contextualSpacing/>
              <w:rPr>
                <w:rFonts w:ascii="Tw Cen MT" w:hAnsi="Tw Cen MT" w:cs="Times New Roman"/>
              </w:rPr>
            </w:pPr>
            <w:r w:rsidRPr="00955ADF">
              <w:rPr>
                <w:rFonts w:ascii="Tw Cen MT" w:hAnsi="Tw Cen MT" w:cs="Times New Roman"/>
              </w:rPr>
              <w:t>Wdrożenie elektronicznego systemu obiegu dokumentów</w:t>
            </w:r>
            <w:r>
              <w:rPr>
                <w:rFonts w:ascii="Tw Cen MT" w:hAnsi="Tw Cen MT" w:cs="Times New Roman"/>
              </w:rPr>
              <w:t xml:space="preserve"> – modułów EZD i PZP</w:t>
            </w:r>
          </w:p>
        </w:tc>
        <w:tc>
          <w:tcPr>
            <w:tcW w:w="851" w:type="dxa"/>
            <w:shd w:val="clear" w:color="auto" w:fill="auto"/>
            <w:vAlign w:val="center"/>
          </w:tcPr>
          <w:p w:rsidR="00E37D8B" w:rsidRPr="00955ADF" w:rsidRDefault="00E37D8B" w:rsidP="00520A4F">
            <w:pPr>
              <w:spacing w:after="0" w:line="240" w:lineRule="auto"/>
              <w:contextualSpacing/>
              <w:rPr>
                <w:rFonts w:ascii="Tw Cen MT" w:eastAsia="Times New Roman" w:hAnsi="Tw Cen MT" w:cs="Times New Roman"/>
                <w:lang w:eastAsia="pl-PL"/>
              </w:rPr>
            </w:pPr>
            <w:r w:rsidRPr="00955ADF">
              <w:rPr>
                <w:rFonts w:ascii="Tw Cen MT" w:eastAsia="Times New Roman" w:hAnsi="Tw Cen MT" w:cs="Times New Roman"/>
                <w:lang w:eastAsia="pl-PL"/>
              </w:rPr>
              <w:t>szt.</w:t>
            </w:r>
          </w:p>
        </w:tc>
        <w:tc>
          <w:tcPr>
            <w:tcW w:w="710" w:type="dxa"/>
            <w:shd w:val="clear" w:color="auto" w:fill="auto"/>
            <w:vAlign w:val="center"/>
          </w:tcPr>
          <w:p w:rsidR="00E37D8B" w:rsidRPr="00955ADF" w:rsidRDefault="00E37D8B" w:rsidP="00520A4F">
            <w:pPr>
              <w:spacing w:after="0" w:line="240" w:lineRule="auto"/>
              <w:contextualSpacing/>
              <w:rPr>
                <w:rFonts w:ascii="Tw Cen MT" w:eastAsia="Times New Roman" w:hAnsi="Tw Cen MT" w:cs="Times New Roman"/>
                <w:lang w:eastAsia="pl-PL"/>
              </w:rPr>
            </w:pPr>
            <w:r w:rsidRPr="00955ADF">
              <w:rPr>
                <w:rFonts w:ascii="Tw Cen MT" w:eastAsia="Times New Roman" w:hAnsi="Tw Cen MT" w:cs="Times New Roman"/>
                <w:lang w:eastAsia="pl-PL"/>
              </w:rPr>
              <w:t>1</w:t>
            </w:r>
          </w:p>
        </w:tc>
      </w:tr>
      <w:tr w:rsidR="00E37D8B" w:rsidRPr="00955ADF" w:rsidTr="00520A4F">
        <w:trPr>
          <w:trHeight w:val="397"/>
        </w:trPr>
        <w:tc>
          <w:tcPr>
            <w:tcW w:w="567" w:type="dxa"/>
            <w:shd w:val="clear" w:color="auto" w:fill="auto"/>
            <w:noWrap/>
            <w:vAlign w:val="center"/>
          </w:tcPr>
          <w:p w:rsidR="00E37D8B" w:rsidRPr="00955ADF" w:rsidRDefault="00E37D8B" w:rsidP="00520A4F">
            <w:pPr>
              <w:spacing w:after="0" w:line="240" w:lineRule="auto"/>
              <w:contextualSpacing/>
              <w:rPr>
                <w:rFonts w:ascii="Tw Cen MT" w:eastAsia="Times New Roman" w:hAnsi="Tw Cen MT" w:cs="Times New Roman"/>
                <w:bCs/>
                <w:lang w:eastAsia="pl-PL"/>
              </w:rPr>
            </w:pPr>
            <w:r>
              <w:rPr>
                <w:rFonts w:ascii="Tw Cen MT" w:eastAsia="Times New Roman" w:hAnsi="Tw Cen MT" w:cs="Times New Roman"/>
                <w:bCs/>
                <w:lang w:eastAsia="pl-PL"/>
              </w:rPr>
              <w:t>6.</w:t>
            </w:r>
          </w:p>
        </w:tc>
        <w:tc>
          <w:tcPr>
            <w:tcW w:w="7654" w:type="dxa"/>
            <w:shd w:val="clear" w:color="auto" w:fill="auto"/>
            <w:vAlign w:val="center"/>
          </w:tcPr>
          <w:p w:rsidR="00E37D8B" w:rsidRPr="00955ADF" w:rsidRDefault="00E37D8B" w:rsidP="00520A4F">
            <w:pPr>
              <w:spacing w:after="0" w:line="240" w:lineRule="auto"/>
              <w:contextualSpacing/>
              <w:rPr>
                <w:rFonts w:ascii="Tw Cen MT" w:hAnsi="Tw Cen MT" w:cs="Times New Roman"/>
              </w:rPr>
            </w:pPr>
            <w:r>
              <w:rPr>
                <w:rFonts w:ascii="Tw Cen MT" w:hAnsi="Tw Cen MT" w:cs="Times New Roman"/>
              </w:rPr>
              <w:t>Zakup licencji platformy komunikacyjno-konsultacyjnej</w:t>
            </w:r>
          </w:p>
        </w:tc>
        <w:tc>
          <w:tcPr>
            <w:tcW w:w="851" w:type="dxa"/>
            <w:shd w:val="clear" w:color="auto" w:fill="auto"/>
            <w:vAlign w:val="center"/>
          </w:tcPr>
          <w:p w:rsidR="00E37D8B" w:rsidRPr="00955ADF" w:rsidRDefault="00E37D8B" w:rsidP="00520A4F">
            <w:pPr>
              <w:spacing w:after="0" w:line="240" w:lineRule="auto"/>
              <w:contextualSpacing/>
              <w:rPr>
                <w:rFonts w:ascii="Tw Cen MT" w:eastAsia="Times New Roman" w:hAnsi="Tw Cen MT" w:cs="Times New Roman"/>
                <w:lang w:eastAsia="pl-PL"/>
              </w:rPr>
            </w:pPr>
            <w:r>
              <w:rPr>
                <w:rFonts w:ascii="Tw Cen MT" w:eastAsia="Times New Roman" w:hAnsi="Tw Cen MT" w:cs="Times New Roman"/>
                <w:lang w:eastAsia="pl-PL"/>
              </w:rPr>
              <w:t>szt.</w:t>
            </w:r>
          </w:p>
        </w:tc>
        <w:tc>
          <w:tcPr>
            <w:tcW w:w="710" w:type="dxa"/>
            <w:shd w:val="clear" w:color="auto" w:fill="auto"/>
            <w:vAlign w:val="center"/>
          </w:tcPr>
          <w:p w:rsidR="00E37D8B" w:rsidRPr="00955ADF" w:rsidRDefault="00E37D8B" w:rsidP="00520A4F">
            <w:pPr>
              <w:spacing w:after="0" w:line="240" w:lineRule="auto"/>
              <w:contextualSpacing/>
              <w:rPr>
                <w:rFonts w:ascii="Tw Cen MT" w:eastAsia="Times New Roman" w:hAnsi="Tw Cen MT" w:cs="Times New Roman"/>
                <w:lang w:eastAsia="pl-PL"/>
              </w:rPr>
            </w:pPr>
            <w:r>
              <w:rPr>
                <w:rFonts w:ascii="Tw Cen MT" w:eastAsia="Times New Roman" w:hAnsi="Tw Cen MT" w:cs="Times New Roman"/>
                <w:lang w:eastAsia="pl-PL"/>
              </w:rPr>
              <w:t>1</w:t>
            </w:r>
          </w:p>
        </w:tc>
      </w:tr>
      <w:tr w:rsidR="00E37D8B" w:rsidRPr="00955ADF" w:rsidTr="00520A4F">
        <w:trPr>
          <w:trHeight w:val="397"/>
        </w:trPr>
        <w:tc>
          <w:tcPr>
            <w:tcW w:w="567" w:type="dxa"/>
            <w:shd w:val="clear" w:color="auto" w:fill="auto"/>
            <w:noWrap/>
            <w:vAlign w:val="center"/>
          </w:tcPr>
          <w:p w:rsidR="00E37D8B" w:rsidRDefault="00E37D8B" w:rsidP="00520A4F">
            <w:pPr>
              <w:spacing w:after="0" w:line="240" w:lineRule="auto"/>
              <w:contextualSpacing/>
              <w:rPr>
                <w:rFonts w:ascii="Tw Cen MT" w:eastAsia="Times New Roman" w:hAnsi="Tw Cen MT" w:cs="Times New Roman"/>
                <w:bCs/>
                <w:lang w:eastAsia="pl-PL"/>
              </w:rPr>
            </w:pPr>
            <w:r>
              <w:rPr>
                <w:rFonts w:ascii="Tw Cen MT" w:eastAsia="Times New Roman" w:hAnsi="Tw Cen MT" w:cs="Times New Roman"/>
                <w:bCs/>
                <w:lang w:eastAsia="pl-PL"/>
              </w:rPr>
              <w:t>7.</w:t>
            </w:r>
          </w:p>
        </w:tc>
        <w:tc>
          <w:tcPr>
            <w:tcW w:w="7654" w:type="dxa"/>
            <w:shd w:val="clear" w:color="auto" w:fill="auto"/>
            <w:vAlign w:val="center"/>
          </w:tcPr>
          <w:p w:rsidR="00E37D8B" w:rsidRDefault="00E37D8B" w:rsidP="00520A4F">
            <w:pPr>
              <w:spacing w:after="0" w:line="240" w:lineRule="auto"/>
              <w:contextualSpacing/>
              <w:rPr>
                <w:rFonts w:ascii="Tw Cen MT" w:hAnsi="Tw Cen MT" w:cs="Times New Roman"/>
              </w:rPr>
            </w:pPr>
            <w:r>
              <w:rPr>
                <w:rFonts w:ascii="Tw Cen MT" w:hAnsi="Tw Cen MT" w:cs="Times New Roman"/>
              </w:rPr>
              <w:t>Wdrożenie platformy komunikacyjno-konsultacyjnej</w:t>
            </w:r>
          </w:p>
        </w:tc>
        <w:tc>
          <w:tcPr>
            <w:tcW w:w="851" w:type="dxa"/>
            <w:shd w:val="clear" w:color="auto" w:fill="auto"/>
            <w:vAlign w:val="center"/>
          </w:tcPr>
          <w:p w:rsidR="00E37D8B" w:rsidRDefault="00E37D8B" w:rsidP="00520A4F">
            <w:pPr>
              <w:spacing w:after="0" w:line="240" w:lineRule="auto"/>
              <w:contextualSpacing/>
              <w:rPr>
                <w:rFonts w:ascii="Tw Cen MT" w:eastAsia="Times New Roman" w:hAnsi="Tw Cen MT" w:cs="Times New Roman"/>
                <w:lang w:eastAsia="pl-PL"/>
              </w:rPr>
            </w:pPr>
            <w:r>
              <w:rPr>
                <w:rFonts w:ascii="Tw Cen MT" w:eastAsia="Times New Roman" w:hAnsi="Tw Cen MT" w:cs="Times New Roman"/>
                <w:lang w:eastAsia="pl-PL"/>
              </w:rPr>
              <w:t>szt.</w:t>
            </w:r>
          </w:p>
        </w:tc>
        <w:tc>
          <w:tcPr>
            <w:tcW w:w="710" w:type="dxa"/>
            <w:shd w:val="clear" w:color="auto" w:fill="auto"/>
            <w:vAlign w:val="center"/>
          </w:tcPr>
          <w:p w:rsidR="00E37D8B" w:rsidRDefault="00E37D8B" w:rsidP="00520A4F">
            <w:pPr>
              <w:spacing w:after="0" w:line="240" w:lineRule="auto"/>
              <w:contextualSpacing/>
              <w:rPr>
                <w:rFonts w:ascii="Tw Cen MT" w:eastAsia="Times New Roman" w:hAnsi="Tw Cen MT" w:cs="Times New Roman"/>
                <w:lang w:eastAsia="pl-PL"/>
              </w:rPr>
            </w:pPr>
            <w:r>
              <w:rPr>
                <w:rFonts w:ascii="Tw Cen MT" w:eastAsia="Times New Roman" w:hAnsi="Tw Cen MT" w:cs="Times New Roman"/>
                <w:lang w:eastAsia="pl-PL"/>
              </w:rPr>
              <w:t>1</w:t>
            </w:r>
          </w:p>
        </w:tc>
      </w:tr>
      <w:tr w:rsidR="00E37D8B" w:rsidRPr="00955ADF" w:rsidTr="00520A4F">
        <w:trPr>
          <w:trHeight w:val="397"/>
        </w:trPr>
        <w:tc>
          <w:tcPr>
            <w:tcW w:w="567" w:type="dxa"/>
            <w:shd w:val="clear" w:color="auto" w:fill="FFFFFF" w:themeFill="background1"/>
            <w:noWrap/>
            <w:vAlign w:val="center"/>
          </w:tcPr>
          <w:p w:rsidR="00E37D8B" w:rsidRPr="00955ADF" w:rsidRDefault="00E37D8B" w:rsidP="00520A4F">
            <w:pPr>
              <w:spacing w:after="0" w:line="240" w:lineRule="auto"/>
              <w:contextualSpacing/>
              <w:rPr>
                <w:rFonts w:ascii="Tw Cen MT" w:eastAsia="Times New Roman" w:hAnsi="Tw Cen MT" w:cs="Times New Roman"/>
                <w:bCs/>
                <w:lang w:eastAsia="pl-PL"/>
              </w:rPr>
            </w:pPr>
            <w:r>
              <w:rPr>
                <w:rFonts w:ascii="Tw Cen MT" w:eastAsia="Times New Roman" w:hAnsi="Tw Cen MT" w:cs="Times New Roman"/>
                <w:bCs/>
                <w:lang w:eastAsia="pl-PL"/>
              </w:rPr>
              <w:t>8</w:t>
            </w:r>
            <w:r w:rsidRPr="00955ADF">
              <w:rPr>
                <w:rFonts w:ascii="Tw Cen MT" w:eastAsia="Times New Roman" w:hAnsi="Tw Cen MT" w:cs="Times New Roman"/>
                <w:bCs/>
                <w:lang w:eastAsia="pl-PL"/>
              </w:rPr>
              <w:t>.</w:t>
            </w:r>
          </w:p>
        </w:tc>
        <w:tc>
          <w:tcPr>
            <w:tcW w:w="7654" w:type="dxa"/>
            <w:shd w:val="clear" w:color="auto" w:fill="FFFFFF" w:themeFill="background1"/>
            <w:noWrap/>
            <w:vAlign w:val="center"/>
          </w:tcPr>
          <w:p w:rsidR="00E37D8B" w:rsidRPr="00955ADF" w:rsidRDefault="00E37D8B" w:rsidP="00520A4F">
            <w:pPr>
              <w:spacing w:after="0" w:line="240" w:lineRule="auto"/>
              <w:contextualSpacing/>
              <w:rPr>
                <w:rFonts w:ascii="Tw Cen MT" w:hAnsi="Tw Cen MT" w:cs="Times New Roman"/>
              </w:rPr>
            </w:pPr>
            <w:r w:rsidRPr="00955ADF">
              <w:rPr>
                <w:rFonts w:ascii="Tw Cen MT" w:hAnsi="Tw Cen MT" w:cs="Times New Roman"/>
              </w:rPr>
              <w:t>Opra</w:t>
            </w:r>
            <w:r>
              <w:rPr>
                <w:rFonts w:ascii="Tw Cen MT" w:hAnsi="Tw Cen MT" w:cs="Times New Roman"/>
              </w:rPr>
              <w:t>cowanie i wdrożenie e-usług na 3</w:t>
            </w:r>
            <w:r w:rsidRPr="00955ADF">
              <w:rPr>
                <w:rFonts w:ascii="Tw Cen MT" w:hAnsi="Tw Cen MT" w:cs="Times New Roman"/>
              </w:rPr>
              <w:t xml:space="preserve">PD </w:t>
            </w:r>
          </w:p>
        </w:tc>
        <w:tc>
          <w:tcPr>
            <w:tcW w:w="851" w:type="dxa"/>
            <w:shd w:val="clear" w:color="auto" w:fill="FFFFFF" w:themeFill="background1"/>
            <w:vAlign w:val="center"/>
          </w:tcPr>
          <w:p w:rsidR="00E37D8B" w:rsidRPr="00955ADF" w:rsidRDefault="00E37D8B" w:rsidP="00520A4F">
            <w:pPr>
              <w:spacing w:after="0" w:line="240" w:lineRule="auto"/>
              <w:contextualSpacing/>
              <w:rPr>
                <w:rFonts w:ascii="Tw Cen MT" w:eastAsia="Times New Roman" w:hAnsi="Tw Cen MT" w:cs="Times New Roman"/>
                <w:b/>
                <w:bCs/>
                <w:lang w:eastAsia="pl-PL"/>
              </w:rPr>
            </w:pPr>
            <w:r w:rsidRPr="00955ADF">
              <w:rPr>
                <w:rFonts w:ascii="Tw Cen MT" w:eastAsia="Times New Roman" w:hAnsi="Tw Cen MT" w:cs="Times New Roman"/>
                <w:lang w:eastAsia="pl-PL"/>
              </w:rPr>
              <w:t>szt.</w:t>
            </w:r>
          </w:p>
        </w:tc>
        <w:tc>
          <w:tcPr>
            <w:tcW w:w="710" w:type="dxa"/>
            <w:shd w:val="clear" w:color="auto" w:fill="FFFFFF" w:themeFill="background1"/>
            <w:vAlign w:val="center"/>
          </w:tcPr>
          <w:p w:rsidR="00E37D8B" w:rsidRPr="00955ADF" w:rsidRDefault="00E37D8B" w:rsidP="00520A4F">
            <w:pPr>
              <w:spacing w:after="0" w:line="240" w:lineRule="auto"/>
              <w:contextualSpacing/>
              <w:rPr>
                <w:rFonts w:ascii="Tw Cen MT" w:eastAsia="Times New Roman" w:hAnsi="Tw Cen MT" w:cs="Times New Roman"/>
                <w:bCs/>
                <w:lang w:eastAsia="pl-PL"/>
              </w:rPr>
            </w:pPr>
            <w:r>
              <w:rPr>
                <w:rFonts w:ascii="Tw Cen MT" w:eastAsia="Times New Roman" w:hAnsi="Tw Cen MT" w:cs="Times New Roman"/>
                <w:bCs/>
                <w:lang w:eastAsia="pl-PL"/>
              </w:rPr>
              <w:t>20</w:t>
            </w:r>
          </w:p>
        </w:tc>
      </w:tr>
    </w:tbl>
    <w:p w:rsidR="00E44D49" w:rsidRPr="00955ADF" w:rsidRDefault="00E44D49" w:rsidP="00CA3FEA">
      <w:pPr>
        <w:rPr>
          <w:rFonts w:ascii="Tw Cen MT" w:hAnsi="Tw Cen MT" w:cs="Times New Roman"/>
        </w:rPr>
      </w:pPr>
    </w:p>
    <w:p w:rsidR="00E44D49" w:rsidRDefault="00E44D49" w:rsidP="005E1096">
      <w:pPr>
        <w:ind w:firstLine="567"/>
        <w:jc w:val="both"/>
        <w:rPr>
          <w:rFonts w:ascii="Tw Cen MT" w:hAnsi="Tw Cen MT" w:cs="Times New Roman"/>
        </w:rPr>
      </w:pPr>
      <w:r w:rsidRPr="00955ADF">
        <w:rPr>
          <w:rFonts w:ascii="Tw Cen MT" w:hAnsi="Tw Cen MT" w:cs="Times New Roman"/>
        </w:rPr>
        <w:br w:type="page"/>
      </w:r>
      <w:r w:rsidR="005E1096">
        <w:rPr>
          <w:rFonts w:ascii="Tw Cen MT" w:hAnsi="Tw Cen MT" w:cs="Times New Roman"/>
        </w:rPr>
        <w:t>Wdrożenie systemów informatycznych poprzedzi analiza przedwdrożeniowa przeprowadzona przez Wykonawcę, która obejmie wszystkie aspekty związane z realizacją zamówienia, a w szczególności określi w uzgodnieniu z Zamawiającym poziom wdrożenia poszczególnych składowych dostawy i wdrożenia systemów informatycznych w jednostkach organizacyjnych Powiatu Lidzbarskiego.</w:t>
      </w:r>
    </w:p>
    <w:p w:rsidR="005E1096" w:rsidRDefault="005E1096" w:rsidP="005E1096">
      <w:pPr>
        <w:ind w:firstLine="567"/>
        <w:jc w:val="both"/>
        <w:rPr>
          <w:rFonts w:ascii="Tw Cen MT" w:hAnsi="Tw Cen MT" w:cs="Times New Roman"/>
        </w:rPr>
      </w:pPr>
      <w:r>
        <w:rPr>
          <w:rFonts w:ascii="Tw Cen MT" w:hAnsi="Tw Cen MT" w:cs="Times New Roman"/>
        </w:rPr>
        <w:t>Wykonanie analizy przedwdrożeniowej musi przebiegać w sposób zsynchronizowany z tworzeniem Harmonogramu realizacji umowy. Harmonogram powinien uwzględniać wnioski i uwarunkowania wynikające z przeprowadzonej analizy.</w:t>
      </w:r>
      <w:r w:rsidR="0086611E">
        <w:rPr>
          <w:rFonts w:ascii="Tw Cen MT" w:hAnsi="Tw Cen MT" w:cs="Times New Roman"/>
        </w:rPr>
        <w:t xml:space="preserve"> Wyniki i ustalenia analizy przyjmą postać dokumentu podlegającego akceptacji Za</w:t>
      </w:r>
      <w:bookmarkStart w:id="13" w:name="_GoBack"/>
      <w:bookmarkEnd w:id="13"/>
      <w:r w:rsidR="0086611E">
        <w:rPr>
          <w:rFonts w:ascii="Tw Cen MT" w:hAnsi="Tw Cen MT" w:cs="Times New Roman"/>
        </w:rPr>
        <w:t>mawiającego.</w:t>
      </w:r>
    </w:p>
    <w:p w:rsidR="005E1096" w:rsidRPr="00955ADF" w:rsidRDefault="005E1096">
      <w:pPr>
        <w:rPr>
          <w:rFonts w:ascii="Tw Cen MT" w:hAnsi="Tw Cen MT" w:cs="Times New Roman"/>
        </w:rPr>
      </w:pPr>
    </w:p>
    <w:p w:rsidR="00C04743" w:rsidRPr="00955ADF" w:rsidRDefault="000309A7" w:rsidP="00337A8C">
      <w:pPr>
        <w:pStyle w:val="Nagwek2"/>
        <w:numPr>
          <w:ilvl w:val="0"/>
          <w:numId w:val="21"/>
        </w:numPr>
        <w:rPr>
          <w:rFonts w:ascii="Tw Cen MT" w:hAnsi="Tw Cen MT" w:cs="Times New Roman"/>
        </w:rPr>
      </w:pPr>
      <w:bookmarkStart w:id="14" w:name="_Toc516100331"/>
      <w:r w:rsidRPr="00955ADF">
        <w:rPr>
          <w:rFonts w:ascii="Tw Cen MT" w:hAnsi="Tw Cen MT" w:cs="Times New Roman"/>
        </w:rPr>
        <w:t>Zakup licencji centralnej platformy e-usług mieszkańca</w:t>
      </w:r>
      <w:r w:rsidR="00C04743" w:rsidRPr="00955ADF">
        <w:rPr>
          <w:rFonts w:ascii="Tw Cen MT" w:hAnsi="Tw Cen MT" w:cs="Times New Roman"/>
        </w:rPr>
        <w:t>.</w:t>
      </w:r>
      <w:bookmarkEnd w:id="14"/>
    </w:p>
    <w:p w:rsidR="00C04743" w:rsidRPr="00955ADF" w:rsidRDefault="00C04743" w:rsidP="00C04743">
      <w:pPr>
        <w:rPr>
          <w:rFonts w:ascii="Tw Cen MT" w:hAnsi="Tw Cen MT" w:cs="Times New Roman"/>
        </w:rPr>
      </w:pPr>
    </w:p>
    <w:p w:rsidR="002E5594" w:rsidRPr="002E5594" w:rsidRDefault="002E5594" w:rsidP="002E5594">
      <w:pPr>
        <w:spacing w:line="360" w:lineRule="auto"/>
        <w:jc w:val="both"/>
        <w:rPr>
          <w:rFonts w:ascii="Tw Cen MT" w:hAnsi="Tw Cen MT" w:cs="Times New Roman"/>
        </w:rPr>
      </w:pPr>
      <w:r w:rsidRPr="002E5594">
        <w:rPr>
          <w:rFonts w:ascii="Tw Cen MT" w:hAnsi="Tw Cen MT" w:cs="Times New Roman"/>
        </w:rPr>
        <w:t xml:space="preserve">Centralna platforma e-usług mieszkańca to portal integrujący wszystkie dane z innych systemów, informacje o świadczonych e-usługach przez </w:t>
      </w:r>
      <w:proofErr w:type="spellStart"/>
      <w:r w:rsidRPr="002E5594">
        <w:rPr>
          <w:rFonts w:ascii="Tw Cen MT" w:hAnsi="Tw Cen MT" w:cs="Times New Roman"/>
        </w:rPr>
        <w:t>ePUAP</w:t>
      </w:r>
      <w:proofErr w:type="spellEnd"/>
      <w:r w:rsidRPr="002E5594">
        <w:rPr>
          <w:rFonts w:ascii="Tw Cen MT" w:hAnsi="Tw Cen MT" w:cs="Times New Roman"/>
        </w:rPr>
        <w:t>, spersonalizowane dane podatkowe. Jest to główny system funkcjonalny z punktu widzenia mieszkańca działający na styku Klient - Urząd. Dzięki niemu mieszkańcy będą mieli dostęp do wszystkich produktów wytworzonych w ramach projektu. W szczególności system zawierać powinien:</w:t>
      </w:r>
    </w:p>
    <w:p w:rsidR="002E5594" w:rsidRPr="002E5594" w:rsidRDefault="002E5594" w:rsidP="003A6888">
      <w:pPr>
        <w:pStyle w:val="Akapitzlist"/>
        <w:numPr>
          <w:ilvl w:val="0"/>
          <w:numId w:val="37"/>
        </w:numPr>
        <w:spacing w:line="360" w:lineRule="auto"/>
        <w:jc w:val="both"/>
        <w:rPr>
          <w:rFonts w:ascii="Tw Cen MT" w:hAnsi="Tw Cen MT" w:cs="Times New Roman"/>
        </w:rPr>
      </w:pPr>
      <w:r w:rsidRPr="002E5594">
        <w:rPr>
          <w:rFonts w:ascii="Tw Cen MT" w:hAnsi="Tw Cen MT" w:cs="Times New Roman"/>
        </w:rPr>
        <w:t xml:space="preserve">Opisy wszystkich usług świadczonych przez urząd na platformie </w:t>
      </w:r>
      <w:proofErr w:type="spellStart"/>
      <w:r w:rsidRPr="002E5594">
        <w:rPr>
          <w:rFonts w:ascii="Tw Cen MT" w:hAnsi="Tw Cen MT" w:cs="Times New Roman"/>
        </w:rPr>
        <w:t>ePUAP</w:t>
      </w:r>
      <w:proofErr w:type="spellEnd"/>
      <w:r w:rsidRPr="002E5594">
        <w:rPr>
          <w:rFonts w:ascii="Tw Cen MT" w:hAnsi="Tw Cen MT" w:cs="Times New Roman"/>
        </w:rPr>
        <w:t>, z których mieszkaniec może skorzystać w sposób elektroniczny;</w:t>
      </w:r>
    </w:p>
    <w:p w:rsidR="002E5594" w:rsidRPr="002E5594" w:rsidRDefault="002E5594" w:rsidP="003A6888">
      <w:pPr>
        <w:pStyle w:val="Akapitzlist"/>
        <w:numPr>
          <w:ilvl w:val="0"/>
          <w:numId w:val="37"/>
        </w:numPr>
        <w:spacing w:line="360" w:lineRule="auto"/>
        <w:jc w:val="both"/>
        <w:rPr>
          <w:rFonts w:ascii="Tw Cen MT" w:hAnsi="Tw Cen MT" w:cs="Times New Roman"/>
        </w:rPr>
      </w:pPr>
      <w:r w:rsidRPr="002E5594">
        <w:rPr>
          <w:rFonts w:ascii="Tw Cen MT" w:hAnsi="Tw Cen MT" w:cs="Times New Roman"/>
        </w:rPr>
        <w:t>Możliwość śledzenia postępu swoich spraw;</w:t>
      </w:r>
    </w:p>
    <w:p w:rsidR="002E5594" w:rsidRPr="002E5594" w:rsidRDefault="002E5594" w:rsidP="003A6888">
      <w:pPr>
        <w:pStyle w:val="Akapitzlist"/>
        <w:numPr>
          <w:ilvl w:val="0"/>
          <w:numId w:val="37"/>
        </w:numPr>
        <w:spacing w:line="360" w:lineRule="auto"/>
        <w:jc w:val="both"/>
        <w:rPr>
          <w:rFonts w:ascii="Tw Cen MT" w:hAnsi="Tw Cen MT" w:cs="Times New Roman"/>
        </w:rPr>
      </w:pPr>
      <w:r w:rsidRPr="002E5594">
        <w:rPr>
          <w:rFonts w:ascii="Tw Cen MT" w:hAnsi="Tw Cen MT" w:cs="Times New Roman"/>
        </w:rPr>
        <w:t>Podgląd swoich, spersonalizowanych danych o należnościach i zobowiązaniach z tytułu podatków i opłat lokalnych;</w:t>
      </w:r>
    </w:p>
    <w:p w:rsidR="002E5594" w:rsidRPr="002E5594" w:rsidRDefault="002E5594" w:rsidP="003A6888">
      <w:pPr>
        <w:pStyle w:val="Akapitzlist"/>
        <w:numPr>
          <w:ilvl w:val="0"/>
          <w:numId w:val="37"/>
        </w:numPr>
        <w:spacing w:line="360" w:lineRule="auto"/>
        <w:jc w:val="both"/>
        <w:rPr>
          <w:rFonts w:ascii="Tw Cen MT" w:hAnsi="Tw Cen MT" w:cs="Times New Roman"/>
        </w:rPr>
      </w:pPr>
      <w:r w:rsidRPr="002E5594">
        <w:rPr>
          <w:rFonts w:ascii="Tw Cen MT" w:hAnsi="Tw Cen MT" w:cs="Times New Roman"/>
        </w:rPr>
        <w:t>Możliwość dokonania płatności z tytułu podatków i opłat lokalnych;</w:t>
      </w:r>
    </w:p>
    <w:p w:rsidR="002E5594" w:rsidRPr="002E5594" w:rsidRDefault="002E5594" w:rsidP="003A6888">
      <w:pPr>
        <w:pStyle w:val="Akapitzlist"/>
        <w:numPr>
          <w:ilvl w:val="0"/>
          <w:numId w:val="37"/>
        </w:numPr>
        <w:spacing w:line="360" w:lineRule="auto"/>
        <w:jc w:val="both"/>
        <w:rPr>
          <w:rFonts w:ascii="Tw Cen MT" w:hAnsi="Tw Cen MT" w:cs="Times New Roman"/>
        </w:rPr>
      </w:pPr>
      <w:r w:rsidRPr="002E5594">
        <w:rPr>
          <w:rFonts w:ascii="Tw Cen MT" w:hAnsi="Tw Cen MT" w:cs="Times New Roman"/>
        </w:rPr>
        <w:t>Możliwość umówienia się na wizytę w Urzędzie.</w:t>
      </w:r>
    </w:p>
    <w:p w:rsidR="002E5594" w:rsidRPr="002E5594" w:rsidRDefault="002E5594" w:rsidP="002E5594">
      <w:pPr>
        <w:spacing w:line="360" w:lineRule="auto"/>
        <w:jc w:val="both"/>
        <w:rPr>
          <w:rFonts w:ascii="Tw Cen MT" w:hAnsi="Tw Cen MT" w:cs="Times New Roman"/>
          <w:b/>
        </w:rPr>
      </w:pPr>
    </w:p>
    <w:p w:rsidR="002E5594" w:rsidRPr="002E5594" w:rsidRDefault="002E5594" w:rsidP="002E5594">
      <w:pPr>
        <w:spacing w:line="360" w:lineRule="auto"/>
        <w:jc w:val="both"/>
        <w:rPr>
          <w:rFonts w:ascii="Tw Cen MT" w:hAnsi="Tw Cen MT" w:cs="Times New Roman"/>
          <w:u w:val="single"/>
        </w:rPr>
      </w:pPr>
      <w:r w:rsidRPr="002E5594">
        <w:rPr>
          <w:rFonts w:ascii="Tw Cen MT" w:hAnsi="Tw Cen MT" w:cs="Times New Roman"/>
          <w:u w:val="single"/>
        </w:rPr>
        <w:t>Wymagania funkcjonalne centralnej platformy e-usług mieszkańca:</w:t>
      </w:r>
    </w:p>
    <w:p w:rsidR="002E5594" w:rsidRPr="002E5594" w:rsidRDefault="002E5594" w:rsidP="003A6888">
      <w:pPr>
        <w:pStyle w:val="Akapitzlist"/>
        <w:numPr>
          <w:ilvl w:val="0"/>
          <w:numId w:val="38"/>
        </w:numPr>
        <w:spacing w:line="360" w:lineRule="auto"/>
        <w:jc w:val="both"/>
        <w:rPr>
          <w:rFonts w:ascii="Tw Cen MT" w:hAnsi="Tw Cen MT" w:cs="Times New Roman"/>
        </w:rPr>
      </w:pPr>
      <w:r w:rsidRPr="002E5594">
        <w:rPr>
          <w:rFonts w:ascii="Tw Cen MT" w:hAnsi="Tw Cen MT" w:cs="Times New Roman"/>
        </w:rPr>
        <w:t xml:space="preserve">Portal musi umożliwiać bezpieczne zalogowanie się przez przeglądarkę z wykorzystaniem SSO (Single </w:t>
      </w:r>
      <w:proofErr w:type="spellStart"/>
      <w:r w:rsidRPr="002E5594">
        <w:rPr>
          <w:rFonts w:ascii="Tw Cen MT" w:hAnsi="Tw Cen MT" w:cs="Times New Roman"/>
        </w:rPr>
        <w:t>Sign-On</w:t>
      </w:r>
      <w:proofErr w:type="spellEnd"/>
      <w:r w:rsidRPr="002E5594">
        <w:rPr>
          <w:rFonts w:ascii="Tw Cen MT" w:hAnsi="Tw Cen MT" w:cs="Times New Roman"/>
        </w:rPr>
        <w:t xml:space="preserve">) platformy </w:t>
      </w:r>
      <w:proofErr w:type="spellStart"/>
      <w:r w:rsidRPr="002E5594">
        <w:rPr>
          <w:rFonts w:ascii="Tw Cen MT" w:hAnsi="Tw Cen MT" w:cs="Times New Roman"/>
        </w:rPr>
        <w:t>ePUAP</w:t>
      </w:r>
      <w:proofErr w:type="spellEnd"/>
      <w:r w:rsidRPr="002E5594">
        <w:rPr>
          <w:rFonts w:ascii="Tw Cen MT" w:hAnsi="Tw Cen MT" w:cs="Times New Roman"/>
        </w:rPr>
        <w:t xml:space="preserve"> (protokół SAML).</w:t>
      </w:r>
    </w:p>
    <w:p w:rsidR="002E5594" w:rsidRPr="001D49C2" w:rsidRDefault="002E5594" w:rsidP="003A6888">
      <w:pPr>
        <w:pStyle w:val="Akapitzlist"/>
        <w:numPr>
          <w:ilvl w:val="0"/>
          <w:numId w:val="38"/>
        </w:numPr>
        <w:spacing w:line="360" w:lineRule="auto"/>
        <w:jc w:val="both"/>
        <w:rPr>
          <w:rFonts w:ascii="Tw Cen MT" w:hAnsi="Tw Cen MT" w:cs="Times New Roman"/>
        </w:rPr>
      </w:pPr>
      <w:r w:rsidRPr="002E5594">
        <w:rPr>
          <w:rFonts w:ascii="Tw Cen MT" w:hAnsi="Tw Cen MT" w:cs="Times New Roman"/>
        </w:rPr>
        <w:t>Portal musi umożliwiać pozyskiwanie z Systemu Dziedzinowego (dalej SD), modernizowanego w ramach niniejszego projektu, danych o aktualnych zobowiązaniach zalogowanego interesanta z uwzględnieniem należności dodatkowych tj. odsetki i inne k</w:t>
      </w:r>
      <w:r w:rsidR="00017F79">
        <w:rPr>
          <w:rFonts w:ascii="Tw Cen MT" w:hAnsi="Tw Cen MT" w:cs="Times New Roman"/>
        </w:rPr>
        <w:t>oszty na bieżącą datę logowania.</w:t>
      </w:r>
    </w:p>
    <w:p w:rsidR="002E5594" w:rsidRPr="002E5594" w:rsidRDefault="002E5594" w:rsidP="003A6888">
      <w:pPr>
        <w:pStyle w:val="Akapitzlist"/>
        <w:numPr>
          <w:ilvl w:val="0"/>
          <w:numId w:val="38"/>
        </w:numPr>
        <w:spacing w:line="360" w:lineRule="auto"/>
        <w:jc w:val="both"/>
        <w:rPr>
          <w:rFonts w:ascii="Tw Cen MT" w:hAnsi="Tw Cen MT" w:cs="Times New Roman"/>
        </w:rPr>
      </w:pPr>
      <w:r w:rsidRPr="002E5594">
        <w:rPr>
          <w:rFonts w:ascii="Tw Cen MT" w:hAnsi="Tw Cen MT" w:cs="Times New Roman"/>
        </w:rPr>
        <w:t xml:space="preserve">Portal musi zawierać elektroniczne </w:t>
      </w:r>
      <w:proofErr w:type="spellStart"/>
      <w:r w:rsidRPr="002E5594">
        <w:rPr>
          <w:rFonts w:ascii="Tw Cen MT" w:hAnsi="Tw Cen MT" w:cs="Times New Roman"/>
        </w:rPr>
        <w:t>biuro</w:t>
      </w:r>
      <w:proofErr w:type="spellEnd"/>
      <w:r w:rsidRPr="002E5594">
        <w:rPr>
          <w:rFonts w:ascii="Tw Cen MT" w:hAnsi="Tw Cen MT" w:cs="Times New Roman"/>
        </w:rPr>
        <w:t xml:space="preserve"> interesanta stanowiące wirtualny punkt przyjęć formularzy elektronicznych stosowanych w urzędzie oraz informacji dotyczących sposobu załatwienia spraw, co najmniej w zakresie odpowiadającym e-usługom wdrażanym w ramach zamówienia.</w:t>
      </w:r>
    </w:p>
    <w:p w:rsidR="002E5594" w:rsidRPr="002E5594" w:rsidRDefault="002E5594" w:rsidP="003A6888">
      <w:pPr>
        <w:pStyle w:val="Akapitzlist"/>
        <w:numPr>
          <w:ilvl w:val="0"/>
          <w:numId w:val="38"/>
        </w:numPr>
        <w:spacing w:line="360" w:lineRule="auto"/>
        <w:jc w:val="both"/>
        <w:rPr>
          <w:rFonts w:ascii="Tw Cen MT" w:hAnsi="Tw Cen MT" w:cs="Times New Roman"/>
        </w:rPr>
      </w:pPr>
      <w:r w:rsidRPr="002E5594">
        <w:rPr>
          <w:rFonts w:ascii="Tw Cen MT" w:hAnsi="Tw Cen MT" w:cs="Times New Roman"/>
        </w:rPr>
        <w:t>Portal w części publicznej musi prezentować skategoryzowane karty usług.</w:t>
      </w:r>
    </w:p>
    <w:p w:rsidR="002E5594" w:rsidRPr="002E5594" w:rsidRDefault="002E5594" w:rsidP="003A6888">
      <w:pPr>
        <w:pStyle w:val="Akapitzlist"/>
        <w:numPr>
          <w:ilvl w:val="0"/>
          <w:numId w:val="38"/>
        </w:numPr>
        <w:spacing w:line="360" w:lineRule="auto"/>
        <w:jc w:val="both"/>
        <w:rPr>
          <w:rFonts w:ascii="Tw Cen MT" w:hAnsi="Tw Cen MT" w:cs="Times New Roman"/>
        </w:rPr>
      </w:pPr>
      <w:r w:rsidRPr="002E5594">
        <w:rPr>
          <w:rFonts w:ascii="Tw Cen MT" w:hAnsi="Tw Cen MT" w:cs="Times New Roman"/>
        </w:rPr>
        <w:t>Portal musi być podzielny na część publiczną – udostępnianą niezalogowanym użytkownikom i użytkownikom zalogowanym do portalu oraz część wewnętrzną – dla administratora systemu i</w:t>
      </w:r>
      <w:r>
        <w:rPr>
          <w:rFonts w:ascii="Tw Cen MT" w:hAnsi="Tw Cen MT" w:cs="Times New Roman"/>
        </w:rPr>
        <w:t> </w:t>
      </w:r>
      <w:r w:rsidRPr="002E5594">
        <w:rPr>
          <w:rFonts w:ascii="Tw Cen MT" w:hAnsi="Tw Cen MT" w:cs="Times New Roman"/>
        </w:rPr>
        <w:t>pracowników urzędu.</w:t>
      </w:r>
    </w:p>
    <w:p w:rsidR="002E5594" w:rsidRPr="002E5594" w:rsidRDefault="002E5594" w:rsidP="003A6888">
      <w:pPr>
        <w:pStyle w:val="Akapitzlist"/>
        <w:numPr>
          <w:ilvl w:val="0"/>
          <w:numId w:val="38"/>
        </w:numPr>
        <w:spacing w:line="360" w:lineRule="auto"/>
        <w:jc w:val="both"/>
        <w:rPr>
          <w:rFonts w:ascii="Tw Cen MT" w:hAnsi="Tw Cen MT" w:cs="Times New Roman"/>
        </w:rPr>
      </w:pPr>
      <w:r w:rsidRPr="002E5594">
        <w:rPr>
          <w:rFonts w:ascii="Tw Cen MT" w:hAnsi="Tw Cen MT" w:cs="Times New Roman"/>
        </w:rPr>
        <w:t xml:space="preserve">Użytkownik w części publicznej powinien mieć możliwość przejrzenia karty usługi, dla której prezentowanej jest opis zredagowany przez administratora oraz możliwość przejścia do wypełnienia formularza elektronicznego na </w:t>
      </w:r>
      <w:proofErr w:type="spellStart"/>
      <w:r w:rsidRPr="002E5594">
        <w:rPr>
          <w:rFonts w:ascii="Tw Cen MT" w:hAnsi="Tw Cen MT" w:cs="Times New Roman"/>
        </w:rPr>
        <w:t>ePUAP</w:t>
      </w:r>
      <w:proofErr w:type="spellEnd"/>
      <w:r w:rsidRPr="002E5594">
        <w:rPr>
          <w:rFonts w:ascii="Tw Cen MT" w:hAnsi="Tw Cen MT" w:cs="Times New Roman"/>
        </w:rPr>
        <w:t>.</w:t>
      </w:r>
    </w:p>
    <w:p w:rsidR="002E5594" w:rsidRPr="002E5594" w:rsidRDefault="002E5594" w:rsidP="003A6888">
      <w:pPr>
        <w:pStyle w:val="Akapitzlist"/>
        <w:numPr>
          <w:ilvl w:val="0"/>
          <w:numId w:val="38"/>
        </w:numPr>
        <w:spacing w:line="360" w:lineRule="auto"/>
        <w:jc w:val="both"/>
        <w:rPr>
          <w:rFonts w:ascii="Tw Cen MT" w:hAnsi="Tw Cen MT" w:cs="Times New Roman"/>
        </w:rPr>
      </w:pPr>
      <w:r w:rsidRPr="002E5594">
        <w:rPr>
          <w:rFonts w:ascii="Tw Cen MT" w:hAnsi="Tw Cen MT" w:cs="Times New Roman"/>
        </w:rPr>
        <w:t xml:space="preserve">Karta usługi powinna być charakteryzowana przynajmniej przez następujące atrybuty: nazwę, opis, do kogo jest skierowana (obywatel - czyli usługi typu A2C, przedsiębiorcy - czyli usługi typu A2B, instytucji/urzędu – czyli usługi typu A2A). </w:t>
      </w:r>
    </w:p>
    <w:p w:rsidR="002E5594" w:rsidRPr="002E5594" w:rsidRDefault="002E5594" w:rsidP="003A6888">
      <w:pPr>
        <w:pStyle w:val="Akapitzlist"/>
        <w:numPr>
          <w:ilvl w:val="0"/>
          <w:numId w:val="38"/>
        </w:numPr>
        <w:spacing w:line="360" w:lineRule="auto"/>
        <w:jc w:val="both"/>
        <w:rPr>
          <w:rFonts w:ascii="Tw Cen MT" w:hAnsi="Tw Cen MT" w:cs="Times New Roman"/>
        </w:rPr>
      </w:pPr>
      <w:r w:rsidRPr="002E5594">
        <w:rPr>
          <w:rFonts w:ascii="Tw Cen MT" w:hAnsi="Tw Cen MT" w:cs="Times New Roman"/>
        </w:rPr>
        <w:t>Administrator musi mieć możliwość zdefiniowania karty usługi i utworzenia jej wizualizacji.</w:t>
      </w:r>
    </w:p>
    <w:p w:rsidR="002E5594" w:rsidRPr="002E5594" w:rsidRDefault="002E5594" w:rsidP="003A6888">
      <w:pPr>
        <w:pStyle w:val="Akapitzlist"/>
        <w:numPr>
          <w:ilvl w:val="0"/>
          <w:numId w:val="38"/>
        </w:numPr>
        <w:spacing w:line="360" w:lineRule="auto"/>
        <w:jc w:val="both"/>
        <w:rPr>
          <w:rFonts w:ascii="Tw Cen MT" w:hAnsi="Tw Cen MT" w:cs="Times New Roman"/>
        </w:rPr>
      </w:pPr>
      <w:r w:rsidRPr="002E5594">
        <w:rPr>
          <w:rFonts w:ascii="Tw Cen MT" w:hAnsi="Tw Cen MT" w:cs="Times New Roman"/>
        </w:rPr>
        <w:t>Wszystkie dane muszą być pobierane z SD.</w:t>
      </w:r>
    </w:p>
    <w:p w:rsidR="002E5594" w:rsidRPr="002E5594" w:rsidRDefault="002E5594" w:rsidP="003A6888">
      <w:pPr>
        <w:pStyle w:val="Akapitzlist"/>
        <w:numPr>
          <w:ilvl w:val="0"/>
          <w:numId w:val="38"/>
        </w:numPr>
        <w:spacing w:line="360" w:lineRule="auto"/>
        <w:jc w:val="both"/>
        <w:rPr>
          <w:rFonts w:ascii="Tw Cen MT" w:hAnsi="Tw Cen MT" w:cs="Times New Roman"/>
        </w:rPr>
      </w:pPr>
      <w:r w:rsidRPr="002E5594">
        <w:rPr>
          <w:rFonts w:ascii="Tw Cen MT" w:hAnsi="Tw Cen MT" w:cs="Times New Roman"/>
        </w:rPr>
        <w:t>System musi umożliwiać zarządzanie rejestrem interesantów, gdzie każdego interesanta można:</w:t>
      </w:r>
    </w:p>
    <w:p w:rsidR="002E5594" w:rsidRPr="002E5594" w:rsidRDefault="002E5594" w:rsidP="003A6888">
      <w:pPr>
        <w:pStyle w:val="Akapitzlist"/>
        <w:numPr>
          <w:ilvl w:val="1"/>
          <w:numId w:val="38"/>
        </w:numPr>
        <w:spacing w:line="360" w:lineRule="auto"/>
        <w:jc w:val="both"/>
        <w:rPr>
          <w:rFonts w:ascii="Tw Cen MT" w:hAnsi="Tw Cen MT" w:cs="Times New Roman"/>
        </w:rPr>
      </w:pPr>
      <w:r w:rsidRPr="002E5594">
        <w:rPr>
          <w:rFonts w:ascii="Tw Cen MT" w:hAnsi="Tw Cen MT" w:cs="Times New Roman"/>
        </w:rPr>
        <w:t xml:space="preserve">zidentyfikować minimum takimi danymi jak: typ podmiotu, Imię, Nazwisko, Login, dane kontaktowe (telefon, email, faks, </w:t>
      </w:r>
      <w:proofErr w:type="spellStart"/>
      <w:r w:rsidRPr="002E5594">
        <w:rPr>
          <w:rFonts w:ascii="Tw Cen MT" w:hAnsi="Tw Cen MT" w:cs="Times New Roman"/>
        </w:rPr>
        <w:t>www</w:t>
      </w:r>
      <w:proofErr w:type="spellEnd"/>
      <w:r w:rsidRPr="002E5594">
        <w:rPr>
          <w:rFonts w:ascii="Tw Cen MT" w:hAnsi="Tw Cen MT" w:cs="Times New Roman"/>
        </w:rPr>
        <w:t>, adres korespondencyjny, oraz dowolną liczbę innych form kontaktu),</w:t>
      </w:r>
    </w:p>
    <w:p w:rsidR="002E5594" w:rsidRPr="002E5594" w:rsidRDefault="002E5594" w:rsidP="003A6888">
      <w:pPr>
        <w:pStyle w:val="Akapitzlist"/>
        <w:numPr>
          <w:ilvl w:val="1"/>
          <w:numId w:val="38"/>
        </w:numPr>
        <w:spacing w:line="360" w:lineRule="auto"/>
        <w:jc w:val="both"/>
        <w:rPr>
          <w:rFonts w:ascii="Tw Cen MT" w:hAnsi="Tw Cen MT" w:cs="Times New Roman"/>
        </w:rPr>
      </w:pPr>
      <w:r w:rsidRPr="002E5594">
        <w:rPr>
          <w:rFonts w:ascii="Tw Cen MT" w:hAnsi="Tw Cen MT" w:cs="Times New Roman"/>
        </w:rPr>
        <w:t>zmienić mu dane podstawowe,</w:t>
      </w:r>
    </w:p>
    <w:p w:rsidR="002E5594" w:rsidRPr="002E5594" w:rsidRDefault="002E5594" w:rsidP="003A6888">
      <w:pPr>
        <w:pStyle w:val="Akapitzlist"/>
        <w:numPr>
          <w:ilvl w:val="1"/>
          <w:numId w:val="38"/>
        </w:numPr>
        <w:spacing w:line="360" w:lineRule="auto"/>
        <w:jc w:val="both"/>
        <w:rPr>
          <w:rFonts w:ascii="Tw Cen MT" w:hAnsi="Tw Cen MT" w:cs="Times New Roman"/>
        </w:rPr>
      </w:pPr>
      <w:r w:rsidRPr="002E5594">
        <w:rPr>
          <w:rFonts w:ascii="Tw Cen MT" w:hAnsi="Tw Cen MT" w:cs="Times New Roman"/>
        </w:rPr>
        <w:t>zmienić mu dane kontaktowe,</w:t>
      </w:r>
    </w:p>
    <w:p w:rsidR="002E5594" w:rsidRPr="002E5594" w:rsidRDefault="002E5594" w:rsidP="003A6888">
      <w:pPr>
        <w:pStyle w:val="Akapitzlist"/>
        <w:numPr>
          <w:ilvl w:val="1"/>
          <w:numId w:val="38"/>
        </w:numPr>
        <w:spacing w:line="360" w:lineRule="auto"/>
        <w:jc w:val="both"/>
        <w:rPr>
          <w:rFonts w:ascii="Tw Cen MT" w:hAnsi="Tw Cen MT" w:cs="Times New Roman"/>
        </w:rPr>
      </w:pPr>
      <w:r w:rsidRPr="002E5594">
        <w:rPr>
          <w:rFonts w:ascii="Tw Cen MT" w:hAnsi="Tw Cen MT" w:cs="Times New Roman"/>
        </w:rPr>
        <w:t>powiązać go z interesantem z SD,</w:t>
      </w:r>
    </w:p>
    <w:p w:rsidR="002E5594" w:rsidRPr="002E5594" w:rsidRDefault="002E5594" w:rsidP="003A6888">
      <w:pPr>
        <w:pStyle w:val="Akapitzlist"/>
        <w:numPr>
          <w:ilvl w:val="1"/>
          <w:numId w:val="38"/>
        </w:numPr>
        <w:spacing w:line="360" w:lineRule="auto"/>
        <w:jc w:val="both"/>
        <w:rPr>
          <w:rFonts w:ascii="Tw Cen MT" w:hAnsi="Tw Cen MT" w:cs="Times New Roman"/>
        </w:rPr>
      </w:pPr>
      <w:r w:rsidRPr="002E5594">
        <w:rPr>
          <w:rFonts w:ascii="Tw Cen MT" w:hAnsi="Tw Cen MT" w:cs="Times New Roman"/>
        </w:rPr>
        <w:t>aktywować konto interesanta,</w:t>
      </w:r>
    </w:p>
    <w:p w:rsidR="002E5594" w:rsidRPr="002E5594" w:rsidRDefault="002E5594" w:rsidP="003A6888">
      <w:pPr>
        <w:pStyle w:val="Akapitzlist"/>
        <w:numPr>
          <w:ilvl w:val="1"/>
          <w:numId w:val="38"/>
        </w:numPr>
        <w:spacing w:line="360" w:lineRule="auto"/>
        <w:jc w:val="both"/>
        <w:rPr>
          <w:rFonts w:ascii="Tw Cen MT" w:hAnsi="Tw Cen MT" w:cs="Times New Roman"/>
        </w:rPr>
      </w:pPr>
      <w:r w:rsidRPr="002E5594">
        <w:rPr>
          <w:rFonts w:ascii="Tw Cen MT" w:hAnsi="Tw Cen MT" w:cs="Times New Roman"/>
        </w:rPr>
        <w:t>przypisać interesanta do grup użytkowników.</w:t>
      </w:r>
    </w:p>
    <w:p w:rsidR="002E5594" w:rsidRPr="002E5594" w:rsidRDefault="002E5594" w:rsidP="003A6888">
      <w:pPr>
        <w:pStyle w:val="Akapitzlist"/>
        <w:numPr>
          <w:ilvl w:val="0"/>
          <w:numId w:val="38"/>
        </w:numPr>
        <w:spacing w:line="360" w:lineRule="auto"/>
        <w:jc w:val="both"/>
        <w:rPr>
          <w:rFonts w:ascii="Tw Cen MT" w:hAnsi="Tw Cen MT" w:cs="Times New Roman"/>
        </w:rPr>
      </w:pPr>
      <w:r w:rsidRPr="002E5594">
        <w:rPr>
          <w:rFonts w:ascii="Tw Cen MT" w:hAnsi="Tw Cen MT" w:cs="Times New Roman"/>
        </w:rPr>
        <w:t>Administrator musi mieć możliwość powiązania użytkownika z jednym lub kilkoma kontami kontrahenta w SD.</w:t>
      </w:r>
    </w:p>
    <w:p w:rsidR="002E5594" w:rsidRPr="002E5594" w:rsidRDefault="002E5594" w:rsidP="003A6888">
      <w:pPr>
        <w:pStyle w:val="Akapitzlist"/>
        <w:numPr>
          <w:ilvl w:val="0"/>
          <w:numId w:val="38"/>
        </w:numPr>
        <w:spacing w:line="360" w:lineRule="auto"/>
        <w:jc w:val="both"/>
        <w:rPr>
          <w:rFonts w:ascii="Tw Cen MT" w:hAnsi="Tw Cen MT" w:cs="Times New Roman"/>
        </w:rPr>
      </w:pPr>
      <w:r w:rsidRPr="002E5594">
        <w:rPr>
          <w:rFonts w:ascii="Tw Cen MT" w:hAnsi="Tw Cen MT" w:cs="Times New Roman"/>
        </w:rPr>
        <w:t xml:space="preserve">Użytkownik zalogowany do systemu musi mieć możliwość przeglądania i zmiany własnych danych: typ podmiotu (osoba fizyczna / osoba prawna), imię, nazwisko / nazwa, dane kontaktowe standardowe: telefon, email, </w:t>
      </w:r>
      <w:proofErr w:type="spellStart"/>
      <w:r w:rsidRPr="002E5594">
        <w:rPr>
          <w:rFonts w:ascii="Tw Cen MT" w:hAnsi="Tw Cen MT" w:cs="Times New Roman"/>
        </w:rPr>
        <w:t>fax</w:t>
      </w:r>
      <w:proofErr w:type="spellEnd"/>
      <w:r w:rsidRPr="002E5594">
        <w:rPr>
          <w:rFonts w:ascii="Tw Cen MT" w:hAnsi="Tw Cen MT" w:cs="Times New Roman"/>
        </w:rPr>
        <w:t xml:space="preserve">, </w:t>
      </w:r>
      <w:proofErr w:type="spellStart"/>
      <w:r w:rsidRPr="002E5594">
        <w:rPr>
          <w:rFonts w:ascii="Tw Cen MT" w:hAnsi="Tw Cen MT" w:cs="Times New Roman"/>
        </w:rPr>
        <w:t>www</w:t>
      </w:r>
      <w:proofErr w:type="spellEnd"/>
      <w:r w:rsidRPr="002E5594">
        <w:rPr>
          <w:rFonts w:ascii="Tw Cen MT" w:hAnsi="Tw Cen MT" w:cs="Times New Roman"/>
        </w:rPr>
        <w:t>, adres korespondencyjny, dane kontaktowe dodatkowe.</w:t>
      </w:r>
    </w:p>
    <w:p w:rsidR="002E5594" w:rsidRPr="002E5594" w:rsidRDefault="002E5594" w:rsidP="003A6888">
      <w:pPr>
        <w:pStyle w:val="Akapitzlist"/>
        <w:numPr>
          <w:ilvl w:val="0"/>
          <w:numId w:val="38"/>
        </w:numPr>
        <w:spacing w:line="360" w:lineRule="auto"/>
        <w:jc w:val="both"/>
        <w:rPr>
          <w:rFonts w:ascii="Tw Cen MT" w:hAnsi="Tw Cen MT" w:cs="Times New Roman"/>
        </w:rPr>
      </w:pPr>
      <w:r w:rsidRPr="002E5594">
        <w:rPr>
          <w:rFonts w:ascii="Tw Cen MT" w:hAnsi="Tw Cen MT" w:cs="Times New Roman"/>
        </w:rPr>
        <w:t>Użytkownik musi mieć możliwość zmiany hasła.</w:t>
      </w:r>
    </w:p>
    <w:p w:rsidR="002E5594" w:rsidRPr="002E5594" w:rsidRDefault="002E5594" w:rsidP="003A6888">
      <w:pPr>
        <w:pStyle w:val="Akapitzlist"/>
        <w:numPr>
          <w:ilvl w:val="0"/>
          <w:numId w:val="38"/>
        </w:numPr>
        <w:spacing w:line="360" w:lineRule="auto"/>
        <w:jc w:val="both"/>
        <w:rPr>
          <w:rFonts w:ascii="Tw Cen MT" w:hAnsi="Tw Cen MT" w:cs="Times New Roman"/>
        </w:rPr>
      </w:pPr>
      <w:r w:rsidRPr="002E5594">
        <w:rPr>
          <w:rFonts w:ascii="Tw Cen MT" w:hAnsi="Tw Cen MT" w:cs="Times New Roman"/>
        </w:rPr>
        <w:t xml:space="preserve">Użytkownik musi mieć możliwość powiązania konta z kontem </w:t>
      </w:r>
      <w:proofErr w:type="spellStart"/>
      <w:r w:rsidRPr="002E5594">
        <w:rPr>
          <w:rFonts w:ascii="Tw Cen MT" w:hAnsi="Tw Cen MT" w:cs="Times New Roman"/>
        </w:rPr>
        <w:t>ePUAP</w:t>
      </w:r>
      <w:proofErr w:type="spellEnd"/>
      <w:r w:rsidRPr="002E5594">
        <w:rPr>
          <w:rFonts w:ascii="Tw Cen MT" w:hAnsi="Tw Cen MT" w:cs="Times New Roman"/>
        </w:rPr>
        <w:t>.</w:t>
      </w:r>
    </w:p>
    <w:p w:rsidR="002E5594" w:rsidRPr="002E5594" w:rsidRDefault="002E5594" w:rsidP="003A6888">
      <w:pPr>
        <w:pStyle w:val="Akapitzlist"/>
        <w:numPr>
          <w:ilvl w:val="0"/>
          <w:numId w:val="38"/>
        </w:numPr>
        <w:spacing w:line="360" w:lineRule="auto"/>
        <w:jc w:val="both"/>
        <w:rPr>
          <w:rFonts w:ascii="Tw Cen MT" w:hAnsi="Tw Cen MT" w:cs="Times New Roman"/>
        </w:rPr>
      </w:pPr>
      <w:r w:rsidRPr="002E5594">
        <w:rPr>
          <w:rFonts w:ascii="Tw Cen MT" w:hAnsi="Tw Cen MT" w:cs="Times New Roman"/>
        </w:rPr>
        <w:t xml:space="preserve">Użytkownik musi mieć możliwość odłączenia konta od </w:t>
      </w:r>
      <w:proofErr w:type="spellStart"/>
      <w:r w:rsidRPr="002E5594">
        <w:rPr>
          <w:rFonts w:ascii="Tw Cen MT" w:hAnsi="Tw Cen MT" w:cs="Times New Roman"/>
        </w:rPr>
        <w:t>ePUAP</w:t>
      </w:r>
      <w:proofErr w:type="spellEnd"/>
      <w:r w:rsidRPr="002E5594">
        <w:rPr>
          <w:rFonts w:ascii="Tw Cen MT" w:hAnsi="Tw Cen MT" w:cs="Times New Roman"/>
        </w:rPr>
        <w:t>.</w:t>
      </w:r>
    </w:p>
    <w:p w:rsidR="002E5594" w:rsidRPr="002E5594" w:rsidRDefault="002E5594" w:rsidP="003A6888">
      <w:pPr>
        <w:pStyle w:val="Akapitzlist"/>
        <w:numPr>
          <w:ilvl w:val="0"/>
          <w:numId w:val="38"/>
        </w:numPr>
        <w:spacing w:line="360" w:lineRule="auto"/>
        <w:jc w:val="both"/>
        <w:rPr>
          <w:rFonts w:ascii="Tw Cen MT" w:hAnsi="Tw Cen MT" w:cs="Times New Roman"/>
        </w:rPr>
      </w:pPr>
      <w:r w:rsidRPr="002E5594">
        <w:rPr>
          <w:rFonts w:ascii="Tw Cen MT" w:hAnsi="Tw Cen MT" w:cs="Times New Roman"/>
        </w:rPr>
        <w:t>Użytkownik musi mieć możliwość przeglądu swoich danych kontrahenta z SD, o ile jego konto zostało powiązane z kontem kontrahenta SD.</w:t>
      </w:r>
    </w:p>
    <w:p w:rsidR="002E5594" w:rsidRPr="002E5594" w:rsidRDefault="002E5594" w:rsidP="003A6888">
      <w:pPr>
        <w:pStyle w:val="Akapitzlist"/>
        <w:numPr>
          <w:ilvl w:val="0"/>
          <w:numId w:val="38"/>
        </w:numPr>
        <w:spacing w:line="360" w:lineRule="auto"/>
        <w:jc w:val="both"/>
        <w:rPr>
          <w:rFonts w:ascii="Tw Cen MT" w:hAnsi="Tw Cen MT" w:cs="Times New Roman"/>
        </w:rPr>
      </w:pPr>
      <w:r w:rsidRPr="002E5594">
        <w:rPr>
          <w:rFonts w:ascii="Tw Cen MT" w:hAnsi="Tw Cen MT" w:cs="Times New Roman"/>
        </w:rPr>
        <w:t>Dane podstawowe prezentowane w przypadku powiązania konta z kontrahentem SD to co najmniej: nazwisko imię / nazwa, typ, PESEL, NIP, data wyrejestrowania lub zgonu (jeśli widnienie w SD).</w:t>
      </w:r>
    </w:p>
    <w:p w:rsidR="002E5594" w:rsidRPr="002E5594" w:rsidRDefault="002E5594" w:rsidP="003A6888">
      <w:pPr>
        <w:pStyle w:val="Akapitzlist"/>
        <w:numPr>
          <w:ilvl w:val="0"/>
          <w:numId w:val="38"/>
        </w:numPr>
        <w:spacing w:line="360" w:lineRule="auto"/>
        <w:jc w:val="both"/>
        <w:rPr>
          <w:rFonts w:ascii="Tw Cen MT" w:hAnsi="Tw Cen MT" w:cs="Times New Roman"/>
        </w:rPr>
      </w:pPr>
      <w:r w:rsidRPr="002E5594">
        <w:rPr>
          <w:rFonts w:ascii="Tw Cen MT" w:hAnsi="Tw Cen MT" w:cs="Times New Roman"/>
        </w:rPr>
        <w:t>O ile konto powiązane jest z SD, system musi prezentować dla danego użytkownika</w:t>
      </w:r>
      <w:r w:rsidR="00017F79">
        <w:rPr>
          <w:rFonts w:ascii="Tw Cen MT" w:hAnsi="Tw Cen MT" w:cs="Times New Roman"/>
        </w:rPr>
        <w:t xml:space="preserve"> dane dostępne w SD, istotne z punktu widzenia funkcjonalności systemu. Szczegółowo zakres pobieranych danych z SD dla tego elementu zostanie określony w </w:t>
      </w:r>
      <w:r w:rsidR="00520A4F">
        <w:rPr>
          <w:rFonts w:ascii="Tw Cen MT" w:hAnsi="Tw Cen MT" w:cs="Times New Roman"/>
        </w:rPr>
        <w:t xml:space="preserve">dokumencie </w:t>
      </w:r>
      <w:r w:rsidR="00017F79">
        <w:rPr>
          <w:rFonts w:ascii="Tw Cen MT" w:hAnsi="Tw Cen MT" w:cs="Times New Roman"/>
        </w:rPr>
        <w:t>analizie przedwdrożeniowej</w:t>
      </w:r>
      <w:r w:rsidR="00520A4F">
        <w:rPr>
          <w:rFonts w:ascii="Tw Cen MT" w:hAnsi="Tw Cen MT" w:cs="Times New Roman"/>
        </w:rPr>
        <w:t xml:space="preserve"> podlegającej akceptacji zamawiającego</w:t>
      </w:r>
      <w:r w:rsidR="00017F79">
        <w:rPr>
          <w:rFonts w:ascii="Tw Cen MT" w:hAnsi="Tw Cen MT" w:cs="Times New Roman"/>
        </w:rPr>
        <w:t>.</w:t>
      </w:r>
    </w:p>
    <w:p w:rsidR="002E5594" w:rsidRPr="002E5594" w:rsidRDefault="002E5594" w:rsidP="003A6888">
      <w:pPr>
        <w:pStyle w:val="Akapitzlist"/>
        <w:numPr>
          <w:ilvl w:val="0"/>
          <w:numId w:val="38"/>
        </w:numPr>
        <w:spacing w:line="360" w:lineRule="auto"/>
        <w:jc w:val="both"/>
        <w:rPr>
          <w:rFonts w:ascii="Tw Cen MT" w:hAnsi="Tw Cen MT" w:cs="Times New Roman"/>
        </w:rPr>
      </w:pPr>
      <w:r w:rsidRPr="002E5594">
        <w:rPr>
          <w:rFonts w:ascii="Tw Cen MT" w:hAnsi="Tw Cen MT" w:cs="Times New Roman"/>
        </w:rPr>
        <w:t>Po zalogowaniu na swoje konto interesant musi mieć możliwość wyświetlenia informacji o wszystkich swoich należnościach wobec JST pobranych z SD oraz historię swoich płatności. Portal musi umożliwiać przegląd wszystkich zobowiązań finansowych z uwzględnieniem tytułu należności, należności głównej, odsetki, koszty upomnień, wezwań do zapłaty, salda do zapłaty, terminie płatności, kwocie już zapłaconej (w przypadku należności, która została już częściowo spłacona), kwocie zleconej płatności poprzez portal oraz dacie i godzinie zlecenia tej płatności.</w:t>
      </w:r>
    </w:p>
    <w:p w:rsidR="002E5594" w:rsidRPr="002E5594" w:rsidRDefault="002E5594" w:rsidP="003A6888">
      <w:pPr>
        <w:pStyle w:val="Akapitzlist"/>
        <w:numPr>
          <w:ilvl w:val="0"/>
          <w:numId w:val="38"/>
        </w:numPr>
        <w:spacing w:line="360" w:lineRule="auto"/>
        <w:jc w:val="both"/>
        <w:rPr>
          <w:rFonts w:ascii="Tw Cen MT" w:hAnsi="Tw Cen MT" w:cs="Times New Roman"/>
        </w:rPr>
      </w:pPr>
      <w:r w:rsidRPr="002E5594">
        <w:rPr>
          <w:rFonts w:ascii="Tw Cen MT" w:hAnsi="Tw Cen MT" w:cs="Times New Roman"/>
        </w:rPr>
        <w:t>Każda należność powinna zawierać co najmniej takie informacje jak: numer decyzji, naliczone odsetki oraz koszty upomnień i wezwań, czy był na nią wystawiony tytuł wykonawczy itp.</w:t>
      </w:r>
    </w:p>
    <w:p w:rsidR="002E5594" w:rsidRPr="002E5594" w:rsidRDefault="002E5594" w:rsidP="003A6888">
      <w:pPr>
        <w:pStyle w:val="Akapitzlist"/>
        <w:numPr>
          <w:ilvl w:val="0"/>
          <w:numId w:val="38"/>
        </w:numPr>
        <w:spacing w:line="360" w:lineRule="auto"/>
        <w:jc w:val="both"/>
        <w:rPr>
          <w:rFonts w:ascii="Tw Cen MT" w:hAnsi="Tw Cen MT" w:cs="Times New Roman"/>
        </w:rPr>
      </w:pPr>
      <w:r w:rsidRPr="002E5594">
        <w:rPr>
          <w:rFonts w:ascii="Tw Cen MT" w:hAnsi="Tw Cen MT" w:cs="Times New Roman"/>
        </w:rPr>
        <w:t>Możliwość prezentowania i wyszukiwania konkretnej należności według rodzaju, daty, terminu płatności itp.</w:t>
      </w:r>
    </w:p>
    <w:p w:rsidR="002E5594" w:rsidRPr="002E5594" w:rsidRDefault="002E5594" w:rsidP="003A6888">
      <w:pPr>
        <w:pStyle w:val="Akapitzlist"/>
        <w:numPr>
          <w:ilvl w:val="0"/>
          <w:numId w:val="38"/>
        </w:numPr>
        <w:spacing w:line="360" w:lineRule="auto"/>
        <w:jc w:val="both"/>
        <w:rPr>
          <w:rFonts w:ascii="Tw Cen MT" w:hAnsi="Tw Cen MT" w:cs="Times New Roman"/>
        </w:rPr>
      </w:pPr>
      <w:r w:rsidRPr="002E5594">
        <w:rPr>
          <w:rFonts w:ascii="Tw Cen MT" w:hAnsi="Tw Cen MT" w:cs="Times New Roman"/>
        </w:rPr>
        <w:t>Jeżeli należność została dopiero częściowo spłacona to użytkownik musi mieć możliwość otrzymania pełnej informacji w układzie: ile było wpłat na daną należność, kwota każdej płatności, data płatności oraz informację czy płatność została już zaksięgowana czy nie i saldo do zapłaty.</w:t>
      </w:r>
    </w:p>
    <w:p w:rsidR="002E5594" w:rsidRPr="002E5594" w:rsidRDefault="002E5594" w:rsidP="003A6888">
      <w:pPr>
        <w:pStyle w:val="Akapitzlist"/>
        <w:numPr>
          <w:ilvl w:val="0"/>
          <w:numId w:val="38"/>
        </w:numPr>
        <w:spacing w:line="360" w:lineRule="auto"/>
        <w:jc w:val="both"/>
        <w:rPr>
          <w:rFonts w:ascii="Tw Cen MT" w:hAnsi="Tw Cen MT" w:cs="Times New Roman"/>
        </w:rPr>
      </w:pPr>
      <w:r w:rsidRPr="002E5594">
        <w:rPr>
          <w:rFonts w:ascii="Tw Cen MT" w:hAnsi="Tw Cen MT" w:cs="Times New Roman"/>
        </w:rPr>
        <w:t>Możliwość wyświetlania historii wszystkich interakcji finansowych mieszkańca z urzędem, jakie zostały zrealizowane poprzez system.</w:t>
      </w:r>
    </w:p>
    <w:p w:rsidR="002E5594" w:rsidRPr="002E5594" w:rsidRDefault="002E5594" w:rsidP="003A6888">
      <w:pPr>
        <w:pStyle w:val="Akapitzlist"/>
        <w:numPr>
          <w:ilvl w:val="0"/>
          <w:numId w:val="38"/>
        </w:numPr>
        <w:spacing w:line="360" w:lineRule="auto"/>
        <w:jc w:val="both"/>
        <w:rPr>
          <w:rFonts w:ascii="Tw Cen MT" w:eastAsia="Times New Roman" w:hAnsi="Tw Cen MT" w:cs="Times New Roman"/>
        </w:rPr>
      </w:pPr>
      <w:r w:rsidRPr="002E5594">
        <w:rPr>
          <w:rFonts w:ascii="Tw Cen MT" w:eastAsia="Times New Roman" w:hAnsi="Tw Cen MT" w:cs="Times New Roman"/>
        </w:rPr>
        <w:t>System powinien być zintegrowany co najmniej z dwoma systemami płatniczymi. Systemy płatnicze powinny posiadać zezwolenie Komisji Nadzoru Finansowego na świadczenie usług płatniczych w charakterze krajowej instytucji płatniczej lub realizować bezpośrednie płatności z konta płatnika na rachunek urzędu.</w:t>
      </w:r>
    </w:p>
    <w:p w:rsidR="002E5594" w:rsidRPr="002E5594" w:rsidRDefault="002E5594" w:rsidP="003A6888">
      <w:pPr>
        <w:pStyle w:val="Akapitzlist"/>
        <w:numPr>
          <w:ilvl w:val="0"/>
          <w:numId w:val="38"/>
        </w:numPr>
        <w:spacing w:line="360" w:lineRule="auto"/>
        <w:jc w:val="both"/>
        <w:rPr>
          <w:rFonts w:ascii="Tw Cen MT" w:hAnsi="Tw Cen MT" w:cs="Times New Roman"/>
        </w:rPr>
      </w:pPr>
      <w:r w:rsidRPr="002E5594">
        <w:rPr>
          <w:rFonts w:ascii="Tw Cen MT" w:hAnsi="Tw Cen MT" w:cs="Times New Roman"/>
        </w:rPr>
        <w:t>Aplikacja musi pozwalać na wnoszenie opłat za pośrednictwem systemu płatności elektronicznych w różny sposób tzn. przez wygenerowanie płatności na wybraną należność i opłacenie, lub na zaznaczenie kilku należności i zapłacenie je jednym przelewem.</w:t>
      </w:r>
    </w:p>
    <w:p w:rsidR="002E5594" w:rsidRPr="002E5594" w:rsidRDefault="002E5594" w:rsidP="003A6888">
      <w:pPr>
        <w:pStyle w:val="Akapitzlist"/>
        <w:numPr>
          <w:ilvl w:val="0"/>
          <w:numId w:val="38"/>
        </w:numPr>
        <w:spacing w:line="360" w:lineRule="auto"/>
        <w:jc w:val="both"/>
        <w:rPr>
          <w:rFonts w:ascii="Tw Cen MT" w:hAnsi="Tw Cen MT" w:cs="Times New Roman"/>
        </w:rPr>
      </w:pPr>
      <w:r w:rsidRPr="002E5594">
        <w:rPr>
          <w:rFonts w:ascii="Tw Cen MT" w:hAnsi="Tw Cen MT" w:cs="Times New Roman"/>
        </w:rPr>
        <w:t>Możliwość ustawienia sortowania wyświetlanych danych rosnąco lub malejąco względem dowolnego z wyświetlanych parametrów należności.</w:t>
      </w:r>
    </w:p>
    <w:p w:rsidR="002E5594" w:rsidRPr="002E5594" w:rsidRDefault="002E5594" w:rsidP="003A6888">
      <w:pPr>
        <w:pStyle w:val="Akapitzlist"/>
        <w:numPr>
          <w:ilvl w:val="0"/>
          <w:numId w:val="38"/>
        </w:numPr>
        <w:spacing w:line="360" w:lineRule="auto"/>
        <w:jc w:val="both"/>
        <w:rPr>
          <w:rFonts w:ascii="Tw Cen MT" w:hAnsi="Tw Cen MT" w:cs="Times New Roman"/>
        </w:rPr>
      </w:pPr>
      <w:r w:rsidRPr="002E5594">
        <w:rPr>
          <w:rFonts w:ascii="Tw Cen MT" w:hAnsi="Tw Cen MT" w:cs="Times New Roman"/>
        </w:rPr>
        <w:t>Jeśli należność jest płatna w ratach portal winien również przedstawiać klientowi informację, którą ratę kwota płatności stanowi.</w:t>
      </w:r>
    </w:p>
    <w:p w:rsidR="002E5594" w:rsidRPr="002E5594" w:rsidRDefault="002E5594" w:rsidP="003A6888">
      <w:pPr>
        <w:pStyle w:val="Akapitzlist"/>
        <w:numPr>
          <w:ilvl w:val="0"/>
          <w:numId w:val="38"/>
        </w:numPr>
        <w:spacing w:line="360" w:lineRule="auto"/>
        <w:jc w:val="both"/>
        <w:rPr>
          <w:rFonts w:ascii="Tw Cen MT" w:hAnsi="Tw Cen MT" w:cs="Times New Roman"/>
        </w:rPr>
      </w:pPr>
      <w:r w:rsidRPr="002E5594">
        <w:rPr>
          <w:rFonts w:ascii="Tw Cen MT" w:hAnsi="Tw Cen MT" w:cs="Times New Roman"/>
        </w:rPr>
        <w:t>W sytuacji, kiedy kilku klientów jest solidarnie zobowiązanych do zapłaty należności klient zalogowany do portalu musi widzieć również minimum imię, nazwisko i adres pozostałych współzobowiązanych. W przypadku podmiotów gospodarczych będzie to nazwa firmy i jej siedziba.</w:t>
      </w:r>
    </w:p>
    <w:p w:rsidR="002E5594" w:rsidRPr="002E5594" w:rsidRDefault="002E5594" w:rsidP="003A6888">
      <w:pPr>
        <w:pStyle w:val="Akapitzlist"/>
        <w:numPr>
          <w:ilvl w:val="0"/>
          <w:numId w:val="38"/>
        </w:numPr>
        <w:spacing w:line="360" w:lineRule="auto"/>
        <w:jc w:val="both"/>
        <w:rPr>
          <w:rFonts w:ascii="Tw Cen MT" w:hAnsi="Tw Cen MT" w:cs="Times New Roman"/>
        </w:rPr>
      </w:pPr>
      <w:r w:rsidRPr="002E5594">
        <w:rPr>
          <w:rFonts w:ascii="Tw Cen MT" w:hAnsi="Tw Cen MT" w:cs="Times New Roman"/>
        </w:rPr>
        <w:t>W przypadku, jeśli należność powstała w drodze decyzji administracyjnej urzędu numer decyzji ma być również widoczny dla klienta.</w:t>
      </w:r>
    </w:p>
    <w:p w:rsidR="002E5594" w:rsidRPr="002E5594" w:rsidRDefault="002E5594" w:rsidP="003A6888">
      <w:pPr>
        <w:pStyle w:val="Akapitzlist"/>
        <w:numPr>
          <w:ilvl w:val="0"/>
          <w:numId w:val="38"/>
        </w:numPr>
        <w:spacing w:line="360" w:lineRule="auto"/>
        <w:jc w:val="both"/>
        <w:rPr>
          <w:rFonts w:ascii="Tw Cen MT" w:hAnsi="Tw Cen MT" w:cs="Times New Roman"/>
        </w:rPr>
      </w:pPr>
      <w:r w:rsidRPr="002E5594">
        <w:rPr>
          <w:rFonts w:ascii="Tw Cen MT" w:hAnsi="Tw Cen MT" w:cs="Times New Roman"/>
        </w:rPr>
        <w:t>Możliwość ukrycia wyświetlania wybranych parametrów należności wyszukiwanych na ekranie użytkownika.</w:t>
      </w:r>
    </w:p>
    <w:p w:rsidR="002E5594" w:rsidRPr="002E5594" w:rsidRDefault="002E5594" w:rsidP="003A6888">
      <w:pPr>
        <w:pStyle w:val="Akapitzlist"/>
        <w:numPr>
          <w:ilvl w:val="0"/>
          <w:numId w:val="38"/>
        </w:numPr>
        <w:spacing w:line="360" w:lineRule="auto"/>
        <w:jc w:val="both"/>
        <w:rPr>
          <w:rFonts w:ascii="Tw Cen MT" w:hAnsi="Tw Cen MT" w:cs="Times New Roman"/>
        </w:rPr>
      </w:pPr>
      <w:r w:rsidRPr="002E5594">
        <w:rPr>
          <w:rFonts w:ascii="Tw Cen MT" w:hAnsi="Tw Cen MT" w:cs="Times New Roman"/>
        </w:rPr>
        <w:t>Aplikacja powinna posiadać mechanizmy kontroli i bezpieczeństwa chroniące użytkowników przed kilkukrotnym wniesieniem płatności z tego samego tytułu.</w:t>
      </w:r>
    </w:p>
    <w:p w:rsidR="002E5594" w:rsidRPr="002E5594" w:rsidRDefault="002E5594" w:rsidP="003A6888">
      <w:pPr>
        <w:pStyle w:val="Akapitzlist"/>
        <w:numPr>
          <w:ilvl w:val="0"/>
          <w:numId w:val="38"/>
        </w:numPr>
        <w:spacing w:line="360" w:lineRule="auto"/>
        <w:jc w:val="both"/>
        <w:rPr>
          <w:rFonts w:ascii="Tw Cen MT" w:hAnsi="Tw Cen MT" w:cs="Times New Roman"/>
        </w:rPr>
      </w:pPr>
      <w:r w:rsidRPr="002E5594">
        <w:rPr>
          <w:rFonts w:ascii="Tw Cen MT" w:hAnsi="Tw Cen MT" w:cs="Times New Roman"/>
        </w:rPr>
        <w:t>Portal musi generować komunikaty informujące i/lub ostrzeżenia wizualne dla użytkownika podczas próby ponownego zlecenia płatności dla należności, dla których płatność została zlecona za pośrednictwem portalu a transakcja jeszcze jest przetwarzana.</w:t>
      </w:r>
    </w:p>
    <w:p w:rsidR="002E5594" w:rsidRPr="002E5594" w:rsidRDefault="002E5594" w:rsidP="003A6888">
      <w:pPr>
        <w:pStyle w:val="Akapitzlist"/>
        <w:numPr>
          <w:ilvl w:val="0"/>
          <w:numId w:val="38"/>
        </w:numPr>
        <w:spacing w:line="360" w:lineRule="auto"/>
        <w:jc w:val="both"/>
        <w:rPr>
          <w:rFonts w:ascii="Tw Cen MT" w:hAnsi="Tw Cen MT" w:cs="Times New Roman"/>
        </w:rPr>
      </w:pPr>
      <w:r w:rsidRPr="002E5594">
        <w:rPr>
          <w:rFonts w:ascii="Tw Cen MT" w:hAnsi="Tw Cen MT" w:cs="Times New Roman"/>
        </w:rPr>
        <w:t>Możliwość wydrukowania wypełnionego polecenia przelewu bankowego lub pocztowego, dla zaznaczonej jednej lub zaznaczonych wielu należności.</w:t>
      </w:r>
    </w:p>
    <w:p w:rsidR="002E5594" w:rsidRPr="002E5594" w:rsidRDefault="002E5594" w:rsidP="003A6888">
      <w:pPr>
        <w:pStyle w:val="Akapitzlist"/>
        <w:numPr>
          <w:ilvl w:val="0"/>
          <w:numId w:val="38"/>
        </w:numPr>
        <w:spacing w:line="360" w:lineRule="auto"/>
        <w:jc w:val="both"/>
        <w:rPr>
          <w:rFonts w:ascii="Tw Cen MT" w:hAnsi="Tw Cen MT" w:cs="Times New Roman"/>
        </w:rPr>
      </w:pPr>
      <w:r w:rsidRPr="002E5594">
        <w:rPr>
          <w:rFonts w:ascii="Tw Cen MT" w:hAnsi="Tw Cen MT" w:cs="Times New Roman"/>
        </w:rPr>
        <w:t>Możliwość wyszukiwania i prezentowania należności według jej rodzaju np. „pokaż tylko opłaty za dzierżawę” itp.</w:t>
      </w:r>
    </w:p>
    <w:p w:rsidR="002E5594" w:rsidRPr="002E5594" w:rsidRDefault="002E5594" w:rsidP="003A6888">
      <w:pPr>
        <w:pStyle w:val="Akapitzlist"/>
        <w:numPr>
          <w:ilvl w:val="0"/>
          <w:numId w:val="38"/>
        </w:numPr>
        <w:spacing w:line="360" w:lineRule="auto"/>
        <w:jc w:val="both"/>
        <w:rPr>
          <w:rFonts w:ascii="Tw Cen MT" w:hAnsi="Tw Cen MT" w:cs="Times New Roman"/>
        </w:rPr>
      </w:pPr>
      <w:r w:rsidRPr="002E5594">
        <w:rPr>
          <w:rFonts w:ascii="Tw Cen MT" w:hAnsi="Tw Cen MT" w:cs="Times New Roman"/>
        </w:rPr>
        <w:t>Możliwość wyszukiwania i prezentowania należności według statusu płatności tzn. np. pokaż tylko zaległe itp.</w:t>
      </w:r>
    </w:p>
    <w:p w:rsidR="002E5594" w:rsidRPr="002E5594" w:rsidRDefault="002E5594" w:rsidP="003A6888">
      <w:pPr>
        <w:pStyle w:val="Akapitzlist"/>
        <w:numPr>
          <w:ilvl w:val="0"/>
          <w:numId w:val="38"/>
        </w:numPr>
        <w:spacing w:line="360" w:lineRule="auto"/>
        <w:jc w:val="both"/>
        <w:rPr>
          <w:rFonts w:ascii="Tw Cen MT" w:eastAsia="Calibri" w:hAnsi="Tw Cen MT" w:cs="Times New Roman"/>
          <w:color w:val="000000"/>
          <w:lang w:eastAsia="zh-CN"/>
        </w:rPr>
      </w:pPr>
      <w:r w:rsidRPr="002E5594">
        <w:rPr>
          <w:rFonts w:ascii="Tw Cen MT" w:hAnsi="Tw Cen MT" w:cs="Times New Roman"/>
        </w:rPr>
        <w:t xml:space="preserve">Możliwość wysyłania przypomnień o terminie płatności za pośrednictwem </w:t>
      </w:r>
      <w:proofErr w:type="spellStart"/>
      <w:r w:rsidRPr="002E5594">
        <w:rPr>
          <w:rFonts w:ascii="Tw Cen MT" w:hAnsi="Tw Cen MT" w:cs="Times New Roman"/>
        </w:rPr>
        <w:t>sms</w:t>
      </w:r>
      <w:proofErr w:type="spellEnd"/>
      <w:r w:rsidRPr="002E5594">
        <w:rPr>
          <w:rFonts w:ascii="Tw Cen MT" w:hAnsi="Tw Cen MT" w:cs="Times New Roman"/>
        </w:rPr>
        <w:t>.</w:t>
      </w:r>
    </w:p>
    <w:p w:rsidR="002E5594" w:rsidRPr="002E5594" w:rsidRDefault="002E5594" w:rsidP="003A6888">
      <w:pPr>
        <w:pStyle w:val="Akapitzlist"/>
        <w:numPr>
          <w:ilvl w:val="0"/>
          <w:numId w:val="38"/>
        </w:numPr>
        <w:spacing w:line="360" w:lineRule="auto"/>
        <w:jc w:val="both"/>
        <w:rPr>
          <w:rFonts w:ascii="Tw Cen MT" w:hAnsi="Tw Cen MT" w:cs="Times New Roman"/>
        </w:rPr>
      </w:pPr>
      <w:r w:rsidRPr="002E5594">
        <w:rPr>
          <w:rFonts w:ascii="Tw Cen MT" w:hAnsi="Tw Cen MT" w:cs="Times New Roman"/>
        </w:rPr>
        <w:t>Wygenerowane płatności zlecone za pośrednictwem portalu, ale jeszcze nie zaksięgowane powinny zawierać informacje takie jak: nr konta bankowego na które została przelana płatność, kwota i data zlecenia, status zlecenia oraz data wykonania.</w:t>
      </w:r>
    </w:p>
    <w:p w:rsidR="002E5594" w:rsidRPr="002E5594" w:rsidRDefault="002E5594" w:rsidP="003A6888">
      <w:pPr>
        <w:pStyle w:val="Akapitzlist"/>
        <w:numPr>
          <w:ilvl w:val="0"/>
          <w:numId w:val="38"/>
        </w:numPr>
        <w:spacing w:line="360" w:lineRule="auto"/>
        <w:jc w:val="both"/>
        <w:rPr>
          <w:rFonts w:ascii="Tw Cen MT" w:hAnsi="Tw Cen MT" w:cs="Times New Roman"/>
        </w:rPr>
      </w:pPr>
      <w:r w:rsidRPr="002E5594">
        <w:rPr>
          <w:rFonts w:ascii="Tw Cen MT" w:hAnsi="Tw Cen MT" w:cs="Times New Roman"/>
        </w:rPr>
        <w:t>Możliwość ustawienia sortowania wyświetlanych danych rosnąco lub malejąco względem dowolnego z wyświetlanych parametrów.</w:t>
      </w:r>
    </w:p>
    <w:p w:rsidR="002E5594" w:rsidRPr="002E5594" w:rsidRDefault="002E5594" w:rsidP="003A6888">
      <w:pPr>
        <w:pStyle w:val="Akapitzlist"/>
        <w:numPr>
          <w:ilvl w:val="0"/>
          <w:numId w:val="38"/>
        </w:numPr>
        <w:spacing w:line="360" w:lineRule="auto"/>
        <w:jc w:val="both"/>
        <w:rPr>
          <w:rFonts w:ascii="Tw Cen MT" w:hAnsi="Tw Cen MT" w:cs="Times New Roman"/>
        </w:rPr>
      </w:pPr>
      <w:r w:rsidRPr="002E5594">
        <w:rPr>
          <w:rFonts w:ascii="Tw Cen MT" w:hAnsi="Tw Cen MT" w:cs="Times New Roman"/>
        </w:rPr>
        <w:t>Informacje o wygenerowanych płatnościach muszą być przesyłane z portalu do SD. Proces przesyłania danych musi mieć możliwość ustawienia częstotliwości wykonana dla administrator systemu (w zakresie od „raz na dobę” do „co 5 minut”).</w:t>
      </w:r>
    </w:p>
    <w:p w:rsidR="002E5594" w:rsidRPr="002E5594" w:rsidRDefault="002E5594" w:rsidP="003A6888">
      <w:pPr>
        <w:pStyle w:val="Akapitzlist"/>
        <w:numPr>
          <w:ilvl w:val="0"/>
          <w:numId w:val="38"/>
        </w:numPr>
        <w:spacing w:line="360" w:lineRule="auto"/>
        <w:jc w:val="both"/>
        <w:rPr>
          <w:rFonts w:ascii="Tw Cen MT" w:hAnsi="Tw Cen MT" w:cs="Times New Roman"/>
        </w:rPr>
      </w:pPr>
      <w:r w:rsidRPr="002E5594">
        <w:rPr>
          <w:rFonts w:ascii="Tw Cen MT" w:hAnsi="Tw Cen MT" w:cs="Times New Roman"/>
        </w:rPr>
        <w:t>Możliwość wyszukiwania lub filtrowania należności według co najmniej: konta bankowego na które została przelana płatność, rodzaju należności, kwoty, typu płatności, stanu zlecenia, daty zlecenia.</w:t>
      </w:r>
    </w:p>
    <w:p w:rsidR="002E5594" w:rsidRPr="002E5594" w:rsidRDefault="002E5594" w:rsidP="003A6888">
      <w:pPr>
        <w:pStyle w:val="Akapitzlist"/>
        <w:numPr>
          <w:ilvl w:val="0"/>
          <w:numId w:val="38"/>
        </w:numPr>
        <w:spacing w:line="360" w:lineRule="auto"/>
        <w:jc w:val="both"/>
        <w:rPr>
          <w:rFonts w:ascii="Tw Cen MT" w:hAnsi="Tw Cen MT" w:cs="Times New Roman"/>
        </w:rPr>
      </w:pPr>
      <w:r w:rsidRPr="002E5594">
        <w:rPr>
          <w:rFonts w:ascii="Tw Cen MT" w:hAnsi="Tw Cen MT" w:cs="Times New Roman"/>
        </w:rPr>
        <w:t>Możliwość przeglądu operacji księgowych już zrealizowanych tzn. opłaconych (wpłaty, zwroty, przeksięgowania)</w:t>
      </w:r>
    </w:p>
    <w:p w:rsidR="002E5594" w:rsidRPr="002E5594" w:rsidRDefault="002E5594" w:rsidP="003A6888">
      <w:pPr>
        <w:pStyle w:val="Akapitzlist"/>
        <w:numPr>
          <w:ilvl w:val="0"/>
          <w:numId w:val="38"/>
        </w:numPr>
        <w:spacing w:line="360" w:lineRule="auto"/>
        <w:jc w:val="both"/>
        <w:rPr>
          <w:rFonts w:ascii="Tw Cen MT" w:hAnsi="Tw Cen MT" w:cs="Times New Roman"/>
        </w:rPr>
      </w:pPr>
      <w:r w:rsidRPr="002E5594">
        <w:rPr>
          <w:rFonts w:ascii="Tw Cen MT" w:hAnsi="Tw Cen MT" w:cs="Times New Roman"/>
        </w:rPr>
        <w:t>Przegląd operacji księgowych już zrealizowanych na należnościach (wpłaty, zwroty, przeksięgowania) z wyszczególnionym dla każdej operacji co najmniej: jej rodzaju, konta bankowego na którym została zaksięgowana operacja, identyfikator, rok, rata, kwota, odsetki, kwota zapłacona faktycznie, data i godzina przelewu.</w:t>
      </w:r>
    </w:p>
    <w:p w:rsidR="002E5594" w:rsidRPr="002E5594" w:rsidRDefault="002E5594" w:rsidP="003A6888">
      <w:pPr>
        <w:pStyle w:val="Akapitzlist"/>
        <w:numPr>
          <w:ilvl w:val="0"/>
          <w:numId w:val="38"/>
        </w:numPr>
        <w:spacing w:line="360" w:lineRule="auto"/>
        <w:jc w:val="both"/>
        <w:rPr>
          <w:rFonts w:ascii="Tw Cen MT" w:hAnsi="Tw Cen MT" w:cs="Times New Roman"/>
        </w:rPr>
      </w:pPr>
      <w:r w:rsidRPr="002E5594">
        <w:rPr>
          <w:rFonts w:ascii="Tw Cen MT" w:hAnsi="Tw Cen MT" w:cs="Times New Roman"/>
        </w:rPr>
        <w:t>Możliwość ustawienia sortowania wyświetlanych danych rosnąco lub malejąco względem dowolnego z wyświetlanych parametrów.</w:t>
      </w:r>
    </w:p>
    <w:p w:rsidR="002E5594" w:rsidRPr="002E5594" w:rsidRDefault="002E5594" w:rsidP="003A6888">
      <w:pPr>
        <w:pStyle w:val="Akapitzlist"/>
        <w:numPr>
          <w:ilvl w:val="0"/>
          <w:numId w:val="38"/>
        </w:numPr>
        <w:spacing w:line="360" w:lineRule="auto"/>
        <w:jc w:val="both"/>
        <w:rPr>
          <w:rFonts w:ascii="Tw Cen MT" w:hAnsi="Tw Cen MT" w:cs="Times New Roman"/>
        </w:rPr>
      </w:pPr>
      <w:r w:rsidRPr="002E5594">
        <w:rPr>
          <w:rFonts w:ascii="Tw Cen MT" w:hAnsi="Tw Cen MT" w:cs="Times New Roman"/>
        </w:rPr>
        <w:t>Możliwość wyszukiwania lub filtrowania zrealizowanych i zaksięgowanych operacji według co najmniej: kontrahenta SD, rodzaju należności, terminu płatności od – do.</w:t>
      </w:r>
    </w:p>
    <w:p w:rsidR="002E5594" w:rsidRPr="002E5594" w:rsidRDefault="002E5594" w:rsidP="003A6888">
      <w:pPr>
        <w:pStyle w:val="Akapitzlist"/>
        <w:numPr>
          <w:ilvl w:val="0"/>
          <w:numId w:val="38"/>
        </w:numPr>
        <w:spacing w:line="360" w:lineRule="auto"/>
        <w:jc w:val="both"/>
        <w:rPr>
          <w:rFonts w:ascii="Tw Cen MT" w:hAnsi="Tw Cen MT" w:cs="Times New Roman"/>
        </w:rPr>
      </w:pPr>
      <w:r w:rsidRPr="002E5594">
        <w:rPr>
          <w:rFonts w:ascii="Tw Cen MT" w:hAnsi="Tw Cen MT" w:cs="Times New Roman"/>
        </w:rPr>
        <w:t>Dla należności dotyczących nieruchomości system musi prezentować dodatkowo minimum: numer decyzji, typ nieruchomości, numer nieruchomości, numer dokumentu własności/władania, datę wydania dokumentu – pobrane z SD.</w:t>
      </w:r>
    </w:p>
    <w:p w:rsidR="002E5594" w:rsidRPr="002E5594" w:rsidRDefault="002E5594" w:rsidP="003A6888">
      <w:pPr>
        <w:pStyle w:val="Akapitzlist"/>
        <w:numPr>
          <w:ilvl w:val="0"/>
          <w:numId w:val="38"/>
        </w:numPr>
        <w:spacing w:line="360" w:lineRule="auto"/>
        <w:jc w:val="both"/>
        <w:rPr>
          <w:rFonts w:ascii="Tw Cen MT" w:hAnsi="Tw Cen MT" w:cs="Times New Roman"/>
        </w:rPr>
      </w:pPr>
      <w:r w:rsidRPr="002E5594">
        <w:rPr>
          <w:rFonts w:ascii="Tw Cen MT" w:hAnsi="Tw Cen MT" w:cs="Times New Roman"/>
        </w:rPr>
        <w:t>Dla należności dotyczących podatku od osób prawnych system musi prezentować dodatkowo rok wydania decyzji, typ dokumentu, rodzaj podatku.</w:t>
      </w:r>
    </w:p>
    <w:p w:rsidR="002E5594" w:rsidRDefault="002E5594" w:rsidP="003A6888">
      <w:pPr>
        <w:pStyle w:val="Akapitzlist"/>
        <w:numPr>
          <w:ilvl w:val="0"/>
          <w:numId w:val="38"/>
        </w:numPr>
        <w:spacing w:line="360" w:lineRule="auto"/>
        <w:jc w:val="both"/>
        <w:rPr>
          <w:rFonts w:ascii="Tw Cen MT" w:hAnsi="Tw Cen MT" w:cs="Times New Roman"/>
        </w:rPr>
      </w:pPr>
      <w:r w:rsidRPr="002E5594">
        <w:rPr>
          <w:rFonts w:ascii="Tw Cen MT" w:hAnsi="Tw Cen MT" w:cs="Times New Roman"/>
        </w:rPr>
        <w:t>Dla danych upomnienia system musi prezentować dodatkowo: numer upomnienia, rok upomnienia, koszt upomnienia, datę wydania upomnienia, datę odbioru upomnienia, kwotę do zapłaty.</w:t>
      </w:r>
    </w:p>
    <w:p w:rsidR="00C73222" w:rsidRPr="002E5594" w:rsidRDefault="00C73222" w:rsidP="003A6888">
      <w:pPr>
        <w:pStyle w:val="Akapitzlist"/>
        <w:numPr>
          <w:ilvl w:val="0"/>
          <w:numId w:val="38"/>
        </w:numPr>
        <w:spacing w:line="360" w:lineRule="auto"/>
        <w:jc w:val="both"/>
        <w:rPr>
          <w:rFonts w:ascii="Tw Cen MT" w:hAnsi="Tw Cen MT" w:cs="Times New Roman"/>
        </w:rPr>
      </w:pPr>
      <w:r>
        <w:rPr>
          <w:rFonts w:ascii="Tw Cen MT" w:hAnsi="Tw Cen MT" w:cs="Times New Roman"/>
        </w:rPr>
        <w:t>Moduł musi posiadać stronę główną umożliwiającą dodanie nazwy adresu, znaku graficznego JST, ustawienie głównych funkcji, do których szybko mogą dotrzeć klienci JST</w:t>
      </w:r>
    </w:p>
    <w:p w:rsidR="000309A7" w:rsidRPr="00955ADF" w:rsidRDefault="000309A7" w:rsidP="000309A7">
      <w:pPr>
        <w:spacing w:line="360" w:lineRule="auto"/>
        <w:jc w:val="both"/>
        <w:rPr>
          <w:rFonts w:ascii="Tw Cen MT" w:hAnsi="Tw Cen MT" w:cs="Times New Roman"/>
          <w:u w:val="single"/>
        </w:rPr>
      </w:pPr>
      <w:r w:rsidRPr="00955ADF">
        <w:rPr>
          <w:rFonts w:ascii="Tw Cen MT" w:hAnsi="Tw Cen MT" w:cs="Times New Roman"/>
          <w:u w:val="single"/>
        </w:rPr>
        <w:t>Wymagania niefunkcjonalne centralnej platformy e-usług mieszkańca:</w:t>
      </w:r>
    </w:p>
    <w:p w:rsidR="000309A7" w:rsidRPr="00955ADF" w:rsidRDefault="000309A7" w:rsidP="003A6888">
      <w:pPr>
        <w:pStyle w:val="Akapitzlist"/>
        <w:numPr>
          <w:ilvl w:val="0"/>
          <w:numId w:val="39"/>
        </w:numPr>
        <w:spacing w:line="360" w:lineRule="auto"/>
        <w:ind w:left="284" w:hanging="284"/>
        <w:jc w:val="both"/>
        <w:rPr>
          <w:rFonts w:ascii="Tw Cen MT" w:hAnsi="Tw Cen MT" w:cs="Times New Roman"/>
        </w:rPr>
      </w:pPr>
      <w:r w:rsidRPr="00955ADF">
        <w:rPr>
          <w:rFonts w:ascii="Tw Cen MT" w:hAnsi="Tw Cen MT" w:cs="Times New Roman"/>
        </w:rPr>
        <w:t xml:space="preserve">System musi być zaprojektowany w modelu trójwarstwowym: </w:t>
      </w:r>
    </w:p>
    <w:p w:rsidR="000309A7" w:rsidRPr="00955ADF" w:rsidRDefault="000309A7" w:rsidP="003A6888">
      <w:pPr>
        <w:pStyle w:val="Akapitzlist"/>
        <w:numPr>
          <w:ilvl w:val="1"/>
          <w:numId w:val="39"/>
        </w:numPr>
        <w:spacing w:line="360" w:lineRule="auto"/>
        <w:ind w:left="567" w:hanging="283"/>
        <w:jc w:val="both"/>
        <w:rPr>
          <w:rFonts w:ascii="Tw Cen MT" w:hAnsi="Tw Cen MT" w:cs="Times New Roman"/>
        </w:rPr>
      </w:pPr>
      <w:r w:rsidRPr="00955ADF">
        <w:rPr>
          <w:rFonts w:ascii="Tw Cen MT" w:hAnsi="Tw Cen MT" w:cs="Times New Roman"/>
        </w:rPr>
        <w:t>warstwa danych,</w:t>
      </w:r>
    </w:p>
    <w:p w:rsidR="000309A7" w:rsidRPr="00955ADF" w:rsidRDefault="000309A7" w:rsidP="003A6888">
      <w:pPr>
        <w:pStyle w:val="Akapitzlist"/>
        <w:numPr>
          <w:ilvl w:val="1"/>
          <w:numId w:val="39"/>
        </w:numPr>
        <w:spacing w:line="360" w:lineRule="auto"/>
        <w:ind w:left="567" w:hanging="283"/>
        <w:jc w:val="both"/>
        <w:rPr>
          <w:rFonts w:ascii="Tw Cen MT" w:hAnsi="Tw Cen MT" w:cs="Times New Roman"/>
        </w:rPr>
      </w:pPr>
      <w:r w:rsidRPr="00955ADF">
        <w:rPr>
          <w:rFonts w:ascii="Tw Cen MT" w:hAnsi="Tw Cen MT" w:cs="Times New Roman"/>
        </w:rPr>
        <w:t>warstwa aplikacji,</w:t>
      </w:r>
    </w:p>
    <w:p w:rsidR="000309A7" w:rsidRPr="00955ADF" w:rsidRDefault="000309A7" w:rsidP="003A6888">
      <w:pPr>
        <w:pStyle w:val="Akapitzlist"/>
        <w:numPr>
          <w:ilvl w:val="1"/>
          <w:numId w:val="39"/>
        </w:numPr>
        <w:spacing w:line="360" w:lineRule="auto"/>
        <w:ind w:left="567" w:hanging="283"/>
        <w:jc w:val="both"/>
        <w:rPr>
          <w:rFonts w:ascii="Tw Cen MT" w:hAnsi="Tw Cen MT" w:cs="Times New Roman"/>
        </w:rPr>
      </w:pPr>
      <w:r w:rsidRPr="00955ADF">
        <w:rPr>
          <w:rFonts w:ascii="Tw Cen MT" w:hAnsi="Tw Cen MT" w:cs="Times New Roman"/>
        </w:rPr>
        <w:t>warstwa prezentacji - przeglądarka internetowa - za pośrednictwem której następuje właściwa obsługa systemu przez użytkownika końcowego.</w:t>
      </w:r>
    </w:p>
    <w:p w:rsidR="00817FAD" w:rsidRPr="00955ADF" w:rsidRDefault="00817FAD" w:rsidP="003A6888">
      <w:pPr>
        <w:pStyle w:val="Akapitzlist"/>
        <w:numPr>
          <w:ilvl w:val="0"/>
          <w:numId w:val="39"/>
        </w:numPr>
        <w:spacing w:line="360" w:lineRule="auto"/>
        <w:ind w:left="284" w:hanging="284"/>
        <w:jc w:val="both"/>
        <w:rPr>
          <w:rFonts w:ascii="Tw Cen MT" w:eastAsia="Times New Roman" w:hAnsi="Tw Cen MT" w:cs="Times New Roman"/>
        </w:rPr>
      </w:pPr>
      <w:r w:rsidRPr="00955ADF">
        <w:rPr>
          <w:rFonts w:ascii="Tw Cen MT" w:eastAsia="Times New Roman" w:hAnsi="Tw Cen MT" w:cs="Times New Roman"/>
        </w:rPr>
        <w:t xml:space="preserve">System powinien umożliwiać pracę na bazie typu </w:t>
      </w:r>
      <w:proofErr w:type="spellStart"/>
      <w:r w:rsidRPr="00955ADF">
        <w:rPr>
          <w:rFonts w:ascii="Tw Cen MT" w:eastAsia="Times New Roman" w:hAnsi="Tw Cen MT" w:cs="Times New Roman"/>
        </w:rPr>
        <w:t>Open</w:t>
      </w:r>
      <w:proofErr w:type="spellEnd"/>
      <w:r w:rsidRPr="00955ADF">
        <w:rPr>
          <w:rFonts w:ascii="Tw Cen MT" w:eastAsia="Times New Roman" w:hAnsi="Tw Cen MT" w:cs="Times New Roman"/>
        </w:rPr>
        <w:t xml:space="preserve"> </w:t>
      </w:r>
      <w:proofErr w:type="spellStart"/>
      <w:r w:rsidRPr="00955ADF">
        <w:rPr>
          <w:rFonts w:ascii="Tw Cen MT" w:eastAsia="Times New Roman" w:hAnsi="Tw Cen MT" w:cs="Times New Roman"/>
        </w:rPr>
        <w:t>Source</w:t>
      </w:r>
      <w:proofErr w:type="spellEnd"/>
      <w:r w:rsidRPr="00955ADF">
        <w:rPr>
          <w:rFonts w:ascii="Tw Cen MT" w:eastAsia="Times New Roman" w:hAnsi="Tw Cen MT" w:cs="Times New Roman"/>
        </w:rPr>
        <w:t xml:space="preserve"> bądź na komercyjnym systemie bazodanowym.</w:t>
      </w:r>
      <w:r w:rsidR="00EA669A">
        <w:rPr>
          <w:rFonts w:ascii="Tw Cen MT" w:eastAsia="Times New Roman" w:hAnsi="Tw Cen MT" w:cs="Times New Roman"/>
        </w:rPr>
        <w:t xml:space="preserve"> W tym drugim przypadku wykonawca dostarczy niezbędne licencje wymagane do pracy systemu.</w:t>
      </w:r>
    </w:p>
    <w:p w:rsidR="00817FAD" w:rsidRPr="00955ADF" w:rsidRDefault="00817FAD" w:rsidP="003A6888">
      <w:pPr>
        <w:pStyle w:val="Akapitzlist"/>
        <w:numPr>
          <w:ilvl w:val="0"/>
          <w:numId w:val="39"/>
        </w:numPr>
        <w:spacing w:line="360" w:lineRule="auto"/>
        <w:ind w:left="284" w:hanging="284"/>
        <w:jc w:val="both"/>
        <w:rPr>
          <w:rFonts w:ascii="Tw Cen MT" w:eastAsia="Times New Roman" w:hAnsi="Tw Cen MT" w:cs="Times New Roman"/>
        </w:rPr>
      </w:pPr>
      <w:r w:rsidRPr="00955ADF">
        <w:rPr>
          <w:rFonts w:ascii="Tw Cen MT" w:eastAsia="Times New Roman" w:hAnsi="Tw Cen MT" w:cs="Times New Roman"/>
        </w:rPr>
        <w:t>System w warstwie serwera aplikacji i bazy danych powinien mieć możliwość uruchomienia w środowiskach opartych na systemach operacyjnych z rodziny Windows</w:t>
      </w:r>
      <w:r w:rsidR="00E81152" w:rsidRPr="00955ADF">
        <w:rPr>
          <w:rFonts w:ascii="Tw Cen MT" w:eastAsia="Times New Roman" w:hAnsi="Tw Cen MT" w:cs="Times New Roman"/>
        </w:rPr>
        <w:t xml:space="preserve"> </w:t>
      </w:r>
      <w:r w:rsidRPr="00955ADF">
        <w:rPr>
          <w:rFonts w:ascii="Tw Cen MT" w:eastAsia="Times New Roman" w:hAnsi="Tw Cen MT" w:cs="Times New Roman"/>
        </w:rPr>
        <w:t>lub równoważnych oraz w</w:t>
      </w:r>
      <w:r w:rsidR="002E5594">
        <w:rPr>
          <w:rFonts w:ascii="Tw Cen MT" w:eastAsia="Times New Roman" w:hAnsi="Tw Cen MT" w:cs="Times New Roman"/>
        </w:rPr>
        <w:t> </w:t>
      </w:r>
      <w:r w:rsidRPr="00955ADF">
        <w:rPr>
          <w:rFonts w:ascii="Tw Cen MT" w:eastAsia="Times New Roman" w:hAnsi="Tw Cen MT" w:cs="Times New Roman"/>
        </w:rPr>
        <w:t>środowiskach opartych na systemie Linux lub równoważnych.</w:t>
      </w:r>
    </w:p>
    <w:p w:rsidR="00817FAD" w:rsidRPr="00955ADF" w:rsidRDefault="00817FAD" w:rsidP="003A6888">
      <w:pPr>
        <w:pStyle w:val="Akapitzlist"/>
        <w:numPr>
          <w:ilvl w:val="0"/>
          <w:numId w:val="39"/>
        </w:numPr>
        <w:spacing w:line="360" w:lineRule="auto"/>
        <w:ind w:left="284" w:hanging="284"/>
        <w:jc w:val="both"/>
        <w:rPr>
          <w:rFonts w:ascii="Tw Cen MT" w:hAnsi="Tw Cen MT" w:cs="Times New Roman"/>
        </w:rPr>
      </w:pPr>
      <w:r w:rsidRPr="00955ADF">
        <w:rPr>
          <w:rFonts w:ascii="Tw Cen MT" w:eastAsia="Times New Roman" w:hAnsi="Tw Cen MT" w:cs="Times New Roman"/>
        </w:rPr>
        <w:t xml:space="preserve">System w warstwie klienckiej powinien poprawnie działać w różnych środowiskach z minimum 5 najbardziej popularnymi przeglądarkami w Polsce </w:t>
      </w:r>
      <w:r w:rsidR="00700C39" w:rsidRPr="00955ADF">
        <w:rPr>
          <w:rFonts w:ascii="Tw Cen MT" w:eastAsia="Times New Roman" w:hAnsi="Tw Cen MT" w:cs="Times New Roman"/>
        </w:rPr>
        <w:t xml:space="preserve">w ich najnowszych wersjach </w:t>
      </w:r>
      <w:r w:rsidRPr="00955ADF">
        <w:rPr>
          <w:rFonts w:ascii="Tw Cen MT" w:eastAsia="Times New Roman" w:hAnsi="Tw Cen MT" w:cs="Times New Roman"/>
        </w:rPr>
        <w:t xml:space="preserve">(zgodnie ze statystyką prowadzoną na stronie </w:t>
      </w:r>
      <w:hyperlink r:id="rId9" w:history="1">
        <w:r w:rsidRPr="00955ADF">
          <w:rPr>
            <w:rStyle w:val="Hipercze"/>
            <w:rFonts w:ascii="Tw Cen MT" w:eastAsia="Times New Roman" w:hAnsi="Tw Cen MT" w:cs="Times New Roman"/>
          </w:rPr>
          <w:t>http://gs.statcounter.com/</w:t>
        </w:r>
      </w:hyperlink>
      <w:r w:rsidRPr="00955ADF">
        <w:rPr>
          <w:rFonts w:ascii="Tw Cen MT" w:eastAsia="Times New Roman" w:hAnsi="Tw Cen MT" w:cs="Times New Roman"/>
        </w:rPr>
        <w:t xml:space="preserve"> za okres 6 miesięcy poprzedzających miesiąc ogłoszenia postępowania określoną dla komputerów stacjonarnych „desktop”).</w:t>
      </w:r>
    </w:p>
    <w:p w:rsidR="00817FAD" w:rsidRPr="00955ADF" w:rsidRDefault="00817FAD" w:rsidP="003A6888">
      <w:pPr>
        <w:pStyle w:val="Akapitzlist"/>
        <w:numPr>
          <w:ilvl w:val="0"/>
          <w:numId w:val="39"/>
        </w:numPr>
        <w:spacing w:line="360" w:lineRule="auto"/>
        <w:ind w:left="284" w:hanging="284"/>
        <w:jc w:val="both"/>
        <w:rPr>
          <w:rFonts w:ascii="Tw Cen MT" w:eastAsia="Times New Roman" w:hAnsi="Tw Cen MT" w:cs="Times New Roman"/>
        </w:rPr>
      </w:pPr>
      <w:r w:rsidRPr="00955ADF">
        <w:rPr>
          <w:rFonts w:ascii="Tw Cen MT" w:eastAsia="Times New Roman" w:hAnsi="Tw Cen MT" w:cs="Times New Roman"/>
        </w:rPr>
        <w:t>System powinien realizować wszystkie czynności przez przeglądarkę internetową.</w:t>
      </w:r>
    </w:p>
    <w:p w:rsidR="000309A7" w:rsidRPr="00955ADF" w:rsidRDefault="000309A7" w:rsidP="003A6888">
      <w:pPr>
        <w:pStyle w:val="Akapitzlist"/>
        <w:numPr>
          <w:ilvl w:val="0"/>
          <w:numId w:val="39"/>
        </w:numPr>
        <w:spacing w:line="360" w:lineRule="auto"/>
        <w:ind w:left="284" w:hanging="284"/>
        <w:jc w:val="both"/>
        <w:rPr>
          <w:rFonts w:ascii="Tw Cen MT" w:hAnsi="Tw Cen MT" w:cs="Times New Roman"/>
        </w:rPr>
      </w:pPr>
      <w:r w:rsidRPr="00955ADF">
        <w:rPr>
          <w:rFonts w:ascii="Tw Cen MT" w:hAnsi="Tw Cen MT" w:cs="Times New Roman"/>
        </w:rPr>
        <w:t>System musi pracować w wersji sieciowej z</w:t>
      </w:r>
      <w:r w:rsidR="00817FAD" w:rsidRPr="00955ADF">
        <w:rPr>
          <w:rFonts w:ascii="Tw Cen MT" w:hAnsi="Tw Cen MT" w:cs="Times New Roman"/>
        </w:rPr>
        <w:t> </w:t>
      </w:r>
      <w:r w:rsidRPr="00955ADF">
        <w:rPr>
          <w:rFonts w:ascii="Tw Cen MT" w:hAnsi="Tw Cen MT" w:cs="Times New Roman"/>
        </w:rPr>
        <w:t>wykorzystaniem protokołu TCP/IP oraz być w pełni kompatybilny z sieciami TCP/IP.</w:t>
      </w:r>
    </w:p>
    <w:p w:rsidR="000309A7" w:rsidRPr="00955ADF" w:rsidRDefault="000309A7" w:rsidP="003A6888">
      <w:pPr>
        <w:pStyle w:val="Akapitzlist"/>
        <w:numPr>
          <w:ilvl w:val="0"/>
          <w:numId w:val="39"/>
        </w:numPr>
        <w:spacing w:line="360" w:lineRule="auto"/>
        <w:ind w:left="284" w:hanging="284"/>
        <w:jc w:val="both"/>
        <w:rPr>
          <w:rFonts w:ascii="Tw Cen MT" w:hAnsi="Tw Cen MT" w:cs="Times New Roman"/>
        </w:rPr>
      </w:pPr>
      <w:r w:rsidRPr="00955ADF">
        <w:rPr>
          <w:rFonts w:ascii="Tw Cen MT" w:hAnsi="Tw Cen MT" w:cs="Times New Roman"/>
        </w:rPr>
        <w:t>Architektura systemu powinna umożliwiać pracę jedno i wielostanowiskową, zapewniać jednokrotne wprowadzanie danych tak, aby były one dostępne dla wszystkich użytkowników.</w:t>
      </w:r>
    </w:p>
    <w:p w:rsidR="000309A7" w:rsidRPr="00955ADF" w:rsidRDefault="000309A7" w:rsidP="003A6888">
      <w:pPr>
        <w:pStyle w:val="Akapitzlist"/>
        <w:numPr>
          <w:ilvl w:val="0"/>
          <w:numId w:val="39"/>
        </w:numPr>
        <w:spacing w:line="360" w:lineRule="auto"/>
        <w:ind w:left="284" w:hanging="284"/>
        <w:jc w:val="both"/>
        <w:rPr>
          <w:rFonts w:ascii="Tw Cen MT" w:hAnsi="Tw Cen MT" w:cs="Times New Roman"/>
        </w:rPr>
      </w:pPr>
      <w:r w:rsidRPr="00955ADF">
        <w:rPr>
          <w:rFonts w:ascii="Tw Cen MT" w:hAnsi="Tw Cen MT" w:cs="Times New Roman"/>
        </w:rPr>
        <w:t xml:space="preserve">W przypadku gdy system do pracy wykorzystuje silnik bazy danych, baza taka musi być kompatybilna z systemem </w:t>
      </w:r>
      <w:r w:rsidR="00817FAD" w:rsidRPr="00955ADF">
        <w:rPr>
          <w:rFonts w:ascii="Tw Cen MT" w:hAnsi="Tw Cen MT" w:cs="Times New Roman"/>
        </w:rPr>
        <w:t>operacyjnym</w:t>
      </w:r>
      <w:r w:rsidRPr="00955ADF">
        <w:rPr>
          <w:rFonts w:ascii="Tw Cen MT" w:hAnsi="Tw Cen MT" w:cs="Times New Roman"/>
        </w:rPr>
        <w:t xml:space="preserve"> i musi istnieć możliwość jej instalacji i pracy na zasadach określonych jak dla systemu.</w:t>
      </w:r>
    </w:p>
    <w:p w:rsidR="000309A7" w:rsidRPr="00955ADF" w:rsidRDefault="000309A7" w:rsidP="003A6888">
      <w:pPr>
        <w:pStyle w:val="Akapitzlist"/>
        <w:numPr>
          <w:ilvl w:val="0"/>
          <w:numId w:val="39"/>
        </w:numPr>
        <w:spacing w:line="360" w:lineRule="auto"/>
        <w:ind w:left="284" w:hanging="284"/>
        <w:jc w:val="both"/>
        <w:rPr>
          <w:rFonts w:ascii="Tw Cen MT" w:hAnsi="Tw Cen MT" w:cs="Times New Roman"/>
        </w:rPr>
      </w:pPr>
      <w:r w:rsidRPr="00955ADF">
        <w:rPr>
          <w:rFonts w:ascii="Tw Cen MT" w:hAnsi="Tw Cen MT" w:cs="Times New Roman"/>
        </w:rPr>
        <w:t xml:space="preserve">System w zakresie wydruków musi wykorzystywać funkcjonalność systemu </w:t>
      </w:r>
      <w:r w:rsidR="00817FAD" w:rsidRPr="00955ADF">
        <w:rPr>
          <w:rFonts w:ascii="Tw Cen MT" w:hAnsi="Tw Cen MT" w:cs="Times New Roman"/>
        </w:rPr>
        <w:t>operacyjnego</w:t>
      </w:r>
      <w:r w:rsidR="00D638B9" w:rsidRPr="00955ADF">
        <w:rPr>
          <w:rFonts w:ascii="Tw Cen MT" w:hAnsi="Tw Cen MT" w:cs="Times New Roman"/>
        </w:rPr>
        <w:t xml:space="preserve"> i </w:t>
      </w:r>
      <w:r w:rsidRPr="00955ADF">
        <w:rPr>
          <w:rFonts w:ascii="Tw Cen MT" w:hAnsi="Tw Cen MT" w:cs="Times New Roman"/>
        </w:rPr>
        <w:t xml:space="preserve">umożliwiać wydruk na dowolnej drukarce zainstalowanej i obsługiwanej w systemie </w:t>
      </w:r>
      <w:r w:rsidR="00817FAD" w:rsidRPr="00955ADF">
        <w:rPr>
          <w:rFonts w:ascii="Tw Cen MT" w:hAnsi="Tw Cen MT" w:cs="Times New Roman"/>
        </w:rPr>
        <w:t>operacyjnym</w:t>
      </w:r>
      <w:r w:rsidRPr="00955ADF">
        <w:rPr>
          <w:rFonts w:ascii="Tw Cen MT" w:hAnsi="Tw Cen MT" w:cs="Times New Roman"/>
        </w:rPr>
        <w:t>, na którym zostanie zainstalowane oprogramowanie (drukarki lokalne, drukarki sieciowe).</w:t>
      </w:r>
    </w:p>
    <w:p w:rsidR="000309A7" w:rsidRPr="00955ADF" w:rsidRDefault="000309A7" w:rsidP="003A6888">
      <w:pPr>
        <w:pStyle w:val="Akapitzlist"/>
        <w:numPr>
          <w:ilvl w:val="0"/>
          <w:numId w:val="39"/>
        </w:numPr>
        <w:spacing w:line="360" w:lineRule="auto"/>
        <w:ind w:left="426" w:hanging="426"/>
        <w:jc w:val="both"/>
        <w:rPr>
          <w:rFonts w:ascii="Tw Cen MT" w:hAnsi="Tw Cen MT" w:cs="Times New Roman"/>
        </w:rPr>
      </w:pPr>
      <w:r w:rsidRPr="00955ADF">
        <w:rPr>
          <w:rFonts w:ascii="Tw Cen MT" w:hAnsi="Tw Cen MT" w:cs="Times New Roman"/>
        </w:rPr>
        <w:t>Interfejs użytkownika (w tym administratora) powinien być w całości polskojęzyczny.</w:t>
      </w:r>
    </w:p>
    <w:p w:rsidR="000309A7" w:rsidRPr="00955ADF" w:rsidRDefault="000309A7" w:rsidP="003A6888">
      <w:pPr>
        <w:pStyle w:val="Akapitzlist"/>
        <w:numPr>
          <w:ilvl w:val="0"/>
          <w:numId w:val="39"/>
        </w:numPr>
        <w:spacing w:line="360" w:lineRule="auto"/>
        <w:ind w:left="426" w:hanging="426"/>
        <w:jc w:val="both"/>
        <w:rPr>
          <w:rFonts w:ascii="Tw Cen MT" w:hAnsi="Tw Cen MT" w:cs="Times New Roman"/>
        </w:rPr>
      </w:pPr>
      <w:r w:rsidRPr="00955ADF">
        <w:rPr>
          <w:rFonts w:ascii="Tw Cen MT" w:hAnsi="Tw Cen MT" w:cs="Times New Roman"/>
        </w:rPr>
        <w:t>Dokumentacja powinna zawierać opis funkcji programu, wyjaśniać zasady pracy z programem, oraz zawierać opisy przykładowych scenariuszy pracy.</w:t>
      </w:r>
    </w:p>
    <w:p w:rsidR="000309A7" w:rsidRPr="00955ADF" w:rsidRDefault="000309A7" w:rsidP="003A6888">
      <w:pPr>
        <w:pStyle w:val="Akapitzlist"/>
        <w:numPr>
          <w:ilvl w:val="0"/>
          <w:numId w:val="39"/>
        </w:numPr>
        <w:spacing w:line="360" w:lineRule="auto"/>
        <w:ind w:left="426" w:hanging="426"/>
        <w:jc w:val="both"/>
        <w:rPr>
          <w:rFonts w:ascii="Tw Cen MT" w:hAnsi="Tw Cen MT" w:cs="Times New Roman"/>
        </w:rPr>
      </w:pPr>
      <w:r w:rsidRPr="00955ADF">
        <w:rPr>
          <w:rFonts w:ascii="Tw Cen MT" w:hAnsi="Tw Cen MT" w:cs="Times New Roman"/>
        </w:rPr>
        <w:t>Dokumentacja musi być dostępna z poziomu oprogramowania w postaci elektronicznej (pliki PDF lub DOC lub RTF).</w:t>
      </w:r>
    </w:p>
    <w:p w:rsidR="000309A7" w:rsidRPr="00955ADF" w:rsidRDefault="000309A7" w:rsidP="003A6888">
      <w:pPr>
        <w:pStyle w:val="Akapitzlist"/>
        <w:numPr>
          <w:ilvl w:val="0"/>
          <w:numId w:val="39"/>
        </w:numPr>
        <w:spacing w:line="360" w:lineRule="auto"/>
        <w:ind w:left="426" w:hanging="426"/>
        <w:jc w:val="both"/>
        <w:rPr>
          <w:rFonts w:ascii="Tw Cen MT" w:hAnsi="Tw Cen MT" w:cs="Times New Roman"/>
        </w:rPr>
      </w:pPr>
      <w:r w:rsidRPr="00955ADF">
        <w:rPr>
          <w:rFonts w:ascii="Tw Cen MT" w:hAnsi="Tw Cen MT" w:cs="Times New Roman"/>
        </w:rPr>
        <w:t>System musi zapewniać weryfikację wprowadzanych danych w formularzach i kreatorach.</w:t>
      </w:r>
    </w:p>
    <w:p w:rsidR="000309A7" w:rsidRPr="00955ADF" w:rsidRDefault="000309A7" w:rsidP="003A6888">
      <w:pPr>
        <w:pStyle w:val="Akapitzlist"/>
        <w:numPr>
          <w:ilvl w:val="0"/>
          <w:numId w:val="39"/>
        </w:numPr>
        <w:spacing w:line="360" w:lineRule="auto"/>
        <w:ind w:left="426" w:hanging="426"/>
        <w:jc w:val="both"/>
        <w:rPr>
          <w:rFonts w:ascii="Tw Cen MT" w:hAnsi="Tw Cen MT" w:cs="Times New Roman"/>
        </w:rPr>
      </w:pPr>
      <w:r w:rsidRPr="00955ADF">
        <w:rPr>
          <w:rFonts w:ascii="Tw Cen MT" w:hAnsi="Tw Cen MT" w:cs="Times New Roman"/>
        </w:rPr>
        <w:t>Zapewnienie bezpieczeństwa danych zarówno na poziomie danych wrażliwych jak i komunikacji sieciowej przy zastosowaniu bezpiecznych protokołów sieciowych.</w:t>
      </w:r>
    </w:p>
    <w:p w:rsidR="00817FAD" w:rsidRPr="00955ADF" w:rsidRDefault="00817FAD" w:rsidP="003A6888">
      <w:pPr>
        <w:pStyle w:val="Akapitzlist"/>
        <w:numPr>
          <w:ilvl w:val="0"/>
          <w:numId w:val="39"/>
        </w:numPr>
        <w:spacing w:line="360" w:lineRule="auto"/>
        <w:ind w:left="426" w:hanging="426"/>
        <w:jc w:val="both"/>
        <w:rPr>
          <w:rFonts w:ascii="Tw Cen MT" w:hAnsi="Tw Cen MT" w:cs="Times New Roman"/>
        </w:rPr>
      </w:pPr>
      <w:r w:rsidRPr="00FD425B">
        <w:rPr>
          <w:rFonts w:ascii="Tw Cen MT" w:hAnsi="Tw Cen MT" w:cs="Times New Roman"/>
        </w:rPr>
        <w:t>System powinien być skalowalny, poprzez możliwość dołączenia dodatkowych stanowisk komputerowych, zwiększenie zasobów obsługujących warstwę aplikacyjną, zwiększenie zasobów obsługujących warstwę bazy danych.</w:t>
      </w:r>
    </w:p>
    <w:p w:rsidR="00817FAD" w:rsidRPr="00FD425B" w:rsidRDefault="00817FAD" w:rsidP="003A6888">
      <w:pPr>
        <w:pStyle w:val="Akapitzlist"/>
        <w:numPr>
          <w:ilvl w:val="0"/>
          <w:numId w:val="39"/>
        </w:numPr>
        <w:spacing w:line="360" w:lineRule="auto"/>
        <w:ind w:left="426" w:hanging="426"/>
        <w:jc w:val="both"/>
        <w:rPr>
          <w:rFonts w:ascii="Tw Cen MT" w:hAnsi="Tw Cen MT" w:cs="Times New Roman"/>
        </w:rPr>
      </w:pPr>
      <w:r w:rsidRPr="00FD425B">
        <w:rPr>
          <w:rFonts w:ascii="Tw Cen MT" w:hAnsi="Tw Cen MT" w:cs="Times New Roman"/>
        </w:rPr>
        <w:t>System powinien umożliwiać okresowe wykonywanie, w sposób automatyczny, pełnej kopii aplikacji i danych systemu</w:t>
      </w:r>
      <w:r w:rsidR="00EA669A">
        <w:rPr>
          <w:rFonts w:ascii="Tw Cen MT" w:hAnsi="Tw Cen MT" w:cs="Times New Roman"/>
        </w:rPr>
        <w:t xml:space="preserve"> oraz umożliwiać wykonanie takiej kopii w dowolnym momencie.</w:t>
      </w:r>
    </w:p>
    <w:p w:rsidR="00817FAD" w:rsidRPr="00FD425B" w:rsidRDefault="00817FAD" w:rsidP="003A6888">
      <w:pPr>
        <w:pStyle w:val="Akapitzlist"/>
        <w:numPr>
          <w:ilvl w:val="0"/>
          <w:numId w:val="39"/>
        </w:numPr>
        <w:spacing w:line="360" w:lineRule="auto"/>
        <w:ind w:left="426" w:hanging="426"/>
        <w:jc w:val="both"/>
        <w:rPr>
          <w:rFonts w:ascii="Tw Cen MT" w:hAnsi="Tw Cen MT" w:cs="Times New Roman"/>
        </w:rPr>
      </w:pPr>
      <w:r w:rsidRPr="00FD425B">
        <w:rPr>
          <w:rFonts w:ascii="Tw Cen MT" w:hAnsi="Tw Cen MT" w:cs="Times New Roman"/>
        </w:rPr>
        <w:t>System powinien posiadać funkcjonalność zarządzania dostępem do aplikacji:</w:t>
      </w:r>
    </w:p>
    <w:p w:rsidR="00817FAD" w:rsidRPr="00955ADF" w:rsidRDefault="00817FAD" w:rsidP="003A6888">
      <w:pPr>
        <w:pStyle w:val="Akapitzlist"/>
        <w:numPr>
          <w:ilvl w:val="1"/>
          <w:numId w:val="39"/>
        </w:numPr>
        <w:spacing w:line="360" w:lineRule="auto"/>
        <w:ind w:left="567" w:hanging="283"/>
        <w:jc w:val="both"/>
        <w:rPr>
          <w:rFonts w:ascii="Tw Cen MT" w:eastAsia="Times New Roman" w:hAnsi="Tw Cen MT" w:cs="Times New Roman"/>
        </w:rPr>
      </w:pPr>
      <w:r w:rsidRPr="00955ADF">
        <w:rPr>
          <w:rFonts w:ascii="Tw Cen MT" w:eastAsia="Times New Roman" w:hAnsi="Tw Cen MT" w:cs="Times New Roman"/>
        </w:rPr>
        <w:t>administrator systemu ma możliwość tworzenia, modyfikacji oraz dezaktywacji kont użytkowników</w:t>
      </w:r>
      <w:r w:rsidR="00726672" w:rsidRPr="00955ADF">
        <w:rPr>
          <w:rFonts w:ascii="Tw Cen MT" w:eastAsia="Times New Roman" w:hAnsi="Tw Cen MT" w:cs="Times New Roman"/>
        </w:rPr>
        <w:t>,</w:t>
      </w:r>
    </w:p>
    <w:p w:rsidR="00817FAD" w:rsidRPr="00955ADF" w:rsidRDefault="00817FAD" w:rsidP="003A6888">
      <w:pPr>
        <w:pStyle w:val="Akapitzlist"/>
        <w:numPr>
          <w:ilvl w:val="1"/>
          <w:numId w:val="39"/>
        </w:numPr>
        <w:spacing w:line="360" w:lineRule="auto"/>
        <w:ind w:left="567" w:hanging="283"/>
        <w:jc w:val="both"/>
        <w:rPr>
          <w:rFonts w:ascii="Tw Cen MT" w:eastAsia="Times New Roman" w:hAnsi="Tw Cen MT" w:cs="Times New Roman"/>
        </w:rPr>
      </w:pPr>
      <w:r w:rsidRPr="00955ADF">
        <w:rPr>
          <w:rFonts w:ascii="Tw Cen MT" w:eastAsia="Times New Roman" w:hAnsi="Tw Cen MT" w:cs="Times New Roman"/>
        </w:rPr>
        <w:t>administrator systemu powinien móc nadawać uprawnienia użytkownikom</w:t>
      </w:r>
      <w:r w:rsidR="00726672" w:rsidRPr="00955ADF">
        <w:rPr>
          <w:rFonts w:ascii="Tw Cen MT" w:eastAsia="Times New Roman" w:hAnsi="Tw Cen MT" w:cs="Times New Roman"/>
        </w:rPr>
        <w:t>,</w:t>
      </w:r>
    </w:p>
    <w:p w:rsidR="00817FAD" w:rsidRPr="00955ADF" w:rsidRDefault="00817FAD" w:rsidP="003A6888">
      <w:pPr>
        <w:pStyle w:val="Akapitzlist"/>
        <w:numPr>
          <w:ilvl w:val="1"/>
          <w:numId w:val="39"/>
        </w:numPr>
        <w:spacing w:line="360" w:lineRule="auto"/>
        <w:ind w:left="567" w:hanging="283"/>
        <w:jc w:val="both"/>
        <w:rPr>
          <w:rFonts w:ascii="Tw Cen MT" w:eastAsia="Times New Roman" w:hAnsi="Tw Cen MT" w:cs="Times New Roman"/>
        </w:rPr>
      </w:pPr>
      <w:r w:rsidRPr="00955ADF">
        <w:rPr>
          <w:rFonts w:ascii="Tw Cen MT" w:eastAsia="Times New Roman" w:hAnsi="Tw Cen MT" w:cs="Times New Roman"/>
        </w:rPr>
        <w:t>administrator systemu powinien mieć możliwość przypisywać użytkowników do grup</w:t>
      </w:r>
      <w:r w:rsidR="00726672" w:rsidRPr="00955ADF">
        <w:rPr>
          <w:rFonts w:ascii="Tw Cen MT" w:eastAsia="Times New Roman" w:hAnsi="Tw Cen MT" w:cs="Times New Roman"/>
        </w:rPr>
        <w:t>,</w:t>
      </w:r>
    </w:p>
    <w:p w:rsidR="00817FAD" w:rsidRPr="00955ADF" w:rsidRDefault="00817FAD" w:rsidP="003A6888">
      <w:pPr>
        <w:pStyle w:val="Akapitzlist"/>
        <w:numPr>
          <w:ilvl w:val="1"/>
          <w:numId w:val="39"/>
        </w:numPr>
        <w:spacing w:line="360" w:lineRule="auto"/>
        <w:ind w:left="567" w:hanging="283"/>
        <w:jc w:val="both"/>
        <w:rPr>
          <w:rFonts w:ascii="Tw Cen MT" w:eastAsia="Times New Roman" w:hAnsi="Tw Cen MT" w:cs="Times New Roman"/>
        </w:rPr>
      </w:pPr>
      <w:r w:rsidRPr="00955ADF">
        <w:rPr>
          <w:rFonts w:ascii="Tw Cen MT" w:eastAsia="Times New Roman" w:hAnsi="Tw Cen MT" w:cs="Times New Roman"/>
        </w:rPr>
        <w:t>system pozwalać powinien na zmianę danych uwierzytelniających użytkownika.</w:t>
      </w:r>
    </w:p>
    <w:p w:rsidR="00817FAD" w:rsidRPr="00FD425B" w:rsidRDefault="00817FAD" w:rsidP="003A6888">
      <w:pPr>
        <w:pStyle w:val="Akapitzlist"/>
        <w:numPr>
          <w:ilvl w:val="0"/>
          <w:numId w:val="39"/>
        </w:numPr>
        <w:spacing w:line="360" w:lineRule="auto"/>
        <w:ind w:left="426" w:hanging="426"/>
        <w:jc w:val="both"/>
        <w:rPr>
          <w:rFonts w:ascii="Tw Cen MT" w:hAnsi="Tw Cen MT" w:cs="Times New Roman"/>
        </w:rPr>
      </w:pPr>
      <w:r w:rsidRPr="00955ADF">
        <w:rPr>
          <w:rFonts w:ascii="Tw Cen MT" w:eastAsia="Times New Roman" w:hAnsi="Tw Cen MT" w:cs="Times New Roman"/>
        </w:rPr>
        <w:t xml:space="preserve">System powinien posiadać możliwość określenie maksymalnej liczby nieudanych prób logowania, po </w:t>
      </w:r>
      <w:r w:rsidRPr="00FD425B">
        <w:rPr>
          <w:rFonts w:ascii="Tw Cen MT" w:hAnsi="Tw Cen MT" w:cs="Times New Roman"/>
        </w:rPr>
        <w:t>przekroczeniu której użytkownik zostaje zablokowany.</w:t>
      </w:r>
    </w:p>
    <w:p w:rsidR="00817FAD" w:rsidRPr="00FD425B" w:rsidRDefault="00817FAD" w:rsidP="003A6888">
      <w:pPr>
        <w:pStyle w:val="Akapitzlist"/>
        <w:numPr>
          <w:ilvl w:val="0"/>
          <w:numId w:val="39"/>
        </w:numPr>
        <w:spacing w:line="360" w:lineRule="auto"/>
        <w:ind w:left="426" w:hanging="426"/>
        <w:jc w:val="both"/>
        <w:rPr>
          <w:rFonts w:ascii="Tw Cen MT" w:hAnsi="Tw Cen MT" w:cs="Times New Roman"/>
        </w:rPr>
      </w:pPr>
      <w:r w:rsidRPr="00FD425B">
        <w:rPr>
          <w:rFonts w:ascii="Tw Cen MT" w:hAnsi="Tw Cen MT" w:cs="Times New Roman"/>
        </w:rPr>
        <w:t xml:space="preserve">System powinien się komunikować z systemami zewnętrznymi w sposób zapewniający poufność danych. </w:t>
      </w:r>
    </w:p>
    <w:p w:rsidR="00817FAD" w:rsidRPr="00FD425B" w:rsidRDefault="00817FAD" w:rsidP="003A6888">
      <w:pPr>
        <w:pStyle w:val="Akapitzlist"/>
        <w:numPr>
          <w:ilvl w:val="0"/>
          <w:numId w:val="39"/>
        </w:numPr>
        <w:spacing w:line="360" w:lineRule="auto"/>
        <w:ind w:left="426" w:hanging="426"/>
        <w:jc w:val="both"/>
        <w:rPr>
          <w:rFonts w:ascii="Tw Cen MT" w:hAnsi="Tw Cen MT" w:cs="Times New Roman"/>
        </w:rPr>
      </w:pPr>
      <w:r w:rsidRPr="00FD425B">
        <w:rPr>
          <w:rFonts w:ascii="Tw Cen MT" w:hAnsi="Tw Cen MT" w:cs="Times New Roman"/>
        </w:rPr>
        <w:t>System powinien być odporny na znane techniki ataku i włamań, typowe dla technologii, w której został wykonany.</w:t>
      </w:r>
    </w:p>
    <w:p w:rsidR="00817FAD" w:rsidRPr="00FD425B" w:rsidRDefault="00154524" w:rsidP="003A6888">
      <w:pPr>
        <w:pStyle w:val="Akapitzlist"/>
        <w:numPr>
          <w:ilvl w:val="0"/>
          <w:numId w:val="39"/>
        </w:numPr>
        <w:spacing w:line="360" w:lineRule="auto"/>
        <w:ind w:left="426" w:hanging="426"/>
        <w:jc w:val="both"/>
        <w:rPr>
          <w:rFonts w:ascii="Tw Cen MT" w:hAnsi="Tw Cen MT" w:cs="Times New Roman"/>
        </w:rPr>
      </w:pPr>
      <w:r>
        <w:rPr>
          <w:rFonts w:ascii="Tw Cen MT" w:hAnsi="Tw Cen MT" w:cs="Times New Roman"/>
        </w:rPr>
        <w:t>S</w:t>
      </w:r>
      <w:r w:rsidR="00817FAD" w:rsidRPr="00FD425B">
        <w:rPr>
          <w:rFonts w:ascii="Tw Cen MT" w:hAnsi="Tw Cen MT" w:cs="Times New Roman"/>
        </w:rPr>
        <w:t>ystem powinien być zintegrowany z modułami finansowo-księgowymi i podatkowymi w zakresie niezbędnym do realizacji funkcjonalności e-usług oraz systemem elektronicznego obiegu spraw i dokumentów.</w:t>
      </w:r>
    </w:p>
    <w:p w:rsidR="00817FAD" w:rsidRPr="00FD425B" w:rsidRDefault="00817FAD" w:rsidP="003A6888">
      <w:pPr>
        <w:pStyle w:val="Akapitzlist"/>
        <w:numPr>
          <w:ilvl w:val="0"/>
          <w:numId w:val="39"/>
        </w:numPr>
        <w:spacing w:line="360" w:lineRule="auto"/>
        <w:ind w:left="426" w:hanging="426"/>
        <w:jc w:val="both"/>
        <w:rPr>
          <w:rFonts w:ascii="Tw Cen MT" w:hAnsi="Tw Cen MT" w:cs="Times New Roman"/>
        </w:rPr>
      </w:pPr>
      <w:r w:rsidRPr="00FD425B">
        <w:rPr>
          <w:rFonts w:ascii="Tw Cen MT" w:hAnsi="Tw Cen MT" w:cs="Times New Roman"/>
        </w:rPr>
        <w:t>System powinien prowadzić dziennik zdarzeń (w postaci logów systemowych) i dostępu do obiektów danych, dokumentów, operacji na słownikach umożliwiający odtwarzanie historii aktywności poszczególnych użytkowników systemu.</w:t>
      </w:r>
    </w:p>
    <w:p w:rsidR="00817FAD" w:rsidRPr="00955ADF" w:rsidRDefault="00817FAD" w:rsidP="003A6888">
      <w:pPr>
        <w:pStyle w:val="Akapitzlist"/>
        <w:numPr>
          <w:ilvl w:val="0"/>
          <w:numId w:val="39"/>
        </w:numPr>
        <w:spacing w:line="360" w:lineRule="auto"/>
        <w:ind w:left="426" w:hanging="426"/>
        <w:jc w:val="both"/>
        <w:rPr>
          <w:rFonts w:ascii="Tw Cen MT" w:hAnsi="Tw Cen MT" w:cs="Times New Roman"/>
        </w:rPr>
      </w:pPr>
      <w:r w:rsidRPr="00955ADF">
        <w:rPr>
          <w:rFonts w:ascii="Tw Cen MT" w:hAnsi="Tw Cen MT" w:cs="Times New Roman"/>
        </w:rPr>
        <w:t>System musi posiadać stronę główną umożliwiającą dodanie nazwy adresu oraz znaku graficznego JST.</w:t>
      </w:r>
    </w:p>
    <w:p w:rsidR="00C04743" w:rsidRPr="00955ADF" w:rsidRDefault="00927DB4" w:rsidP="00337A8C">
      <w:pPr>
        <w:pStyle w:val="Nagwek2"/>
        <w:numPr>
          <w:ilvl w:val="0"/>
          <w:numId w:val="21"/>
        </w:numPr>
        <w:rPr>
          <w:rFonts w:ascii="Tw Cen MT" w:hAnsi="Tw Cen MT" w:cs="Times New Roman"/>
        </w:rPr>
      </w:pPr>
      <w:bookmarkStart w:id="15" w:name="_Toc516100332"/>
      <w:r w:rsidRPr="00955ADF">
        <w:rPr>
          <w:rFonts w:ascii="Tw Cen MT" w:hAnsi="Tw Cen MT" w:cs="Times New Roman"/>
        </w:rPr>
        <w:t>Wdrożenie centralnej platformy e-usług mieszkańca</w:t>
      </w:r>
      <w:r w:rsidR="00C04743" w:rsidRPr="00955ADF">
        <w:rPr>
          <w:rFonts w:ascii="Tw Cen MT" w:hAnsi="Tw Cen MT" w:cs="Times New Roman"/>
        </w:rPr>
        <w:t>.</w:t>
      </w:r>
      <w:bookmarkEnd w:id="15"/>
    </w:p>
    <w:p w:rsidR="00F36773" w:rsidRPr="00955ADF" w:rsidRDefault="00F36773" w:rsidP="00F36773">
      <w:pPr>
        <w:rPr>
          <w:rFonts w:ascii="Tw Cen MT" w:hAnsi="Tw Cen MT" w:cs="Times New Roman"/>
        </w:rPr>
      </w:pPr>
    </w:p>
    <w:p w:rsidR="00927DB4" w:rsidRPr="00955ADF" w:rsidRDefault="00927DB4" w:rsidP="00927DB4">
      <w:pPr>
        <w:spacing w:line="360" w:lineRule="auto"/>
        <w:jc w:val="both"/>
        <w:rPr>
          <w:rFonts w:ascii="Tw Cen MT" w:hAnsi="Tw Cen MT" w:cs="Times New Roman"/>
        </w:rPr>
      </w:pPr>
      <w:r w:rsidRPr="00955ADF">
        <w:rPr>
          <w:rFonts w:ascii="Tw Cen MT" w:hAnsi="Tw Cen MT" w:cs="Times New Roman"/>
        </w:rPr>
        <w:t>Wdrożenie systemu obejmie:</w:t>
      </w:r>
    </w:p>
    <w:p w:rsidR="00EB225B" w:rsidRPr="00955ADF" w:rsidRDefault="00EB225B" w:rsidP="003A6888">
      <w:pPr>
        <w:pStyle w:val="Akapitzlist"/>
        <w:numPr>
          <w:ilvl w:val="0"/>
          <w:numId w:val="43"/>
        </w:numPr>
        <w:spacing w:line="360" w:lineRule="auto"/>
        <w:ind w:left="284" w:hanging="284"/>
        <w:jc w:val="both"/>
        <w:rPr>
          <w:rFonts w:ascii="Tw Cen MT" w:hAnsi="Tw Cen MT" w:cs="Times New Roman"/>
          <w:lang w:eastAsia="pl-PL"/>
        </w:rPr>
      </w:pPr>
      <w:r w:rsidRPr="00955ADF">
        <w:rPr>
          <w:rFonts w:ascii="Tw Cen MT" w:hAnsi="Tw Cen MT" w:cs="Times New Roman"/>
          <w:lang w:eastAsia="pl-PL"/>
        </w:rPr>
        <w:t>Instalacj</w:t>
      </w:r>
      <w:r w:rsidR="00E02671" w:rsidRPr="00955ADF">
        <w:rPr>
          <w:rFonts w:ascii="Tw Cen MT" w:hAnsi="Tw Cen MT" w:cs="Times New Roman"/>
          <w:lang w:eastAsia="pl-PL"/>
        </w:rPr>
        <w:t>ę</w:t>
      </w:r>
      <w:r w:rsidRPr="00955ADF">
        <w:rPr>
          <w:rFonts w:ascii="Tw Cen MT" w:hAnsi="Tw Cen MT" w:cs="Times New Roman"/>
          <w:lang w:eastAsia="pl-PL"/>
        </w:rPr>
        <w:t xml:space="preserve"> i konfiguracj</w:t>
      </w:r>
      <w:r w:rsidR="00E02671" w:rsidRPr="00955ADF">
        <w:rPr>
          <w:rFonts w:ascii="Tw Cen MT" w:hAnsi="Tw Cen MT" w:cs="Times New Roman"/>
          <w:lang w:eastAsia="pl-PL"/>
        </w:rPr>
        <w:t>ę</w:t>
      </w:r>
      <w:r w:rsidRPr="00955ADF">
        <w:rPr>
          <w:rFonts w:ascii="Tw Cen MT" w:hAnsi="Tw Cen MT" w:cs="Times New Roman"/>
          <w:lang w:eastAsia="pl-PL"/>
        </w:rPr>
        <w:t xml:space="preserve"> systemu przy uzgodnieniu z </w:t>
      </w:r>
      <w:r w:rsidR="00E02671" w:rsidRPr="00955ADF">
        <w:rPr>
          <w:rFonts w:ascii="Tw Cen MT" w:hAnsi="Tw Cen MT" w:cs="Times New Roman"/>
          <w:lang w:eastAsia="pl-PL"/>
        </w:rPr>
        <w:t>Z</w:t>
      </w:r>
      <w:r w:rsidRPr="00955ADF">
        <w:rPr>
          <w:rFonts w:ascii="Tw Cen MT" w:hAnsi="Tw Cen MT" w:cs="Times New Roman"/>
          <w:lang w:eastAsia="pl-PL"/>
        </w:rPr>
        <w:t>amawiającym,</w:t>
      </w:r>
      <w:r w:rsidR="00E02671" w:rsidRPr="00955ADF">
        <w:rPr>
          <w:rFonts w:ascii="Tw Cen MT" w:hAnsi="Tw Cen MT" w:cs="Times New Roman"/>
          <w:lang w:eastAsia="pl-PL"/>
        </w:rPr>
        <w:t xml:space="preserve"> </w:t>
      </w:r>
      <w:r w:rsidR="00E02671" w:rsidRPr="00955ADF">
        <w:rPr>
          <w:rFonts w:ascii="Tw Cen MT" w:hAnsi="Tw Cen MT" w:cs="Times New Roman"/>
        </w:rPr>
        <w:t>wymaga się by oprogramowanie było zainstalowane na infrastrukturze Zamawiającego.</w:t>
      </w:r>
    </w:p>
    <w:p w:rsidR="00927DB4" w:rsidRPr="00955ADF" w:rsidRDefault="003B3C9B" w:rsidP="003A6888">
      <w:pPr>
        <w:pStyle w:val="Akapitzlist"/>
        <w:numPr>
          <w:ilvl w:val="0"/>
          <w:numId w:val="43"/>
        </w:numPr>
        <w:spacing w:line="360" w:lineRule="auto"/>
        <w:ind w:left="284" w:hanging="284"/>
        <w:jc w:val="both"/>
        <w:rPr>
          <w:rFonts w:ascii="Tw Cen MT" w:hAnsi="Tw Cen MT" w:cs="Times New Roman"/>
          <w:lang w:eastAsia="pl-PL"/>
        </w:rPr>
      </w:pPr>
      <w:r w:rsidRPr="00955ADF">
        <w:rPr>
          <w:rFonts w:ascii="Tw Cen MT" w:hAnsi="Tw Cen MT" w:cs="Times New Roman"/>
          <w:lang w:eastAsia="pl-PL"/>
        </w:rPr>
        <w:t>I</w:t>
      </w:r>
      <w:r w:rsidR="00927DB4" w:rsidRPr="00955ADF">
        <w:rPr>
          <w:rFonts w:ascii="Tw Cen MT" w:hAnsi="Tw Cen MT" w:cs="Times New Roman"/>
          <w:lang w:eastAsia="pl-PL"/>
        </w:rPr>
        <w:t>nstruktaże oraz asystę stanowiskową dla administratora systemu polegająca na:</w:t>
      </w:r>
    </w:p>
    <w:p w:rsidR="00927DB4" w:rsidRPr="00955ADF" w:rsidRDefault="00927DB4" w:rsidP="003A6888">
      <w:pPr>
        <w:pStyle w:val="Akapitzlist"/>
        <w:numPr>
          <w:ilvl w:val="0"/>
          <w:numId w:val="40"/>
        </w:numPr>
        <w:autoSpaceDE w:val="0"/>
        <w:autoSpaceDN w:val="0"/>
        <w:adjustRightInd w:val="0"/>
        <w:spacing w:line="360" w:lineRule="auto"/>
        <w:ind w:left="567" w:hanging="294"/>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 xml:space="preserve">przeprowadzeniu instruktażu obsługi całego systemu bądź jego części wspomagającego obsługę obszarów działalności </w:t>
      </w:r>
      <w:r w:rsidR="005E1096">
        <w:rPr>
          <w:rFonts w:ascii="Tw Cen MT" w:eastAsia="Calibri" w:hAnsi="Tw Cen MT" w:cs="Times New Roman"/>
          <w:color w:val="000000"/>
          <w:lang w:eastAsia="zh-CN"/>
        </w:rPr>
        <w:t>Zamawiającego</w:t>
      </w:r>
      <w:r w:rsidRPr="00955ADF">
        <w:rPr>
          <w:rFonts w:ascii="Tw Cen MT" w:eastAsia="Calibri" w:hAnsi="Tw Cen MT" w:cs="Times New Roman"/>
          <w:color w:val="000000"/>
          <w:lang w:eastAsia="zh-CN"/>
        </w:rPr>
        <w:t xml:space="preserve"> dla wskazanych przez urząd pracowników</w:t>
      </w:r>
      <w:r w:rsidR="00726672" w:rsidRPr="00955ADF">
        <w:rPr>
          <w:rFonts w:ascii="Tw Cen MT" w:eastAsia="Calibri" w:hAnsi="Tw Cen MT" w:cs="Times New Roman"/>
          <w:color w:val="000000"/>
          <w:lang w:eastAsia="zh-CN"/>
        </w:rPr>
        <w:t>,</w:t>
      </w:r>
    </w:p>
    <w:p w:rsidR="00927DB4" w:rsidRPr="00955ADF" w:rsidRDefault="00927DB4" w:rsidP="003A6888">
      <w:pPr>
        <w:pStyle w:val="Akapitzlist"/>
        <w:numPr>
          <w:ilvl w:val="0"/>
          <w:numId w:val="40"/>
        </w:numPr>
        <w:autoSpaceDE w:val="0"/>
        <w:autoSpaceDN w:val="0"/>
        <w:adjustRightInd w:val="0"/>
        <w:spacing w:line="360" w:lineRule="auto"/>
        <w:ind w:left="567" w:hanging="294"/>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 xml:space="preserve">przeprowadzeniu we współpracy z każdym wskazanym przez </w:t>
      </w:r>
      <w:r w:rsidR="005E1096">
        <w:rPr>
          <w:rFonts w:ascii="Tw Cen MT" w:eastAsia="Calibri" w:hAnsi="Tw Cen MT" w:cs="Times New Roman"/>
          <w:color w:val="000000"/>
          <w:lang w:eastAsia="zh-CN"/>
        </w:rPr>
        <w:t>Zamawiającego</w:t>
      </w:r>
      <w:r w:rsidRPr="00955ADF">
        <w:rPr>
          <w:rFonts w:ascii="Tw Cen MT" w:eastAsia="Calibri" w:hAnsi="Tw Cen MT" w:cs="Times New Roman"/>
          <w:color w:val="000000"/>
          <w:lang w:eastAsia="zh-CN"/>
        </w:rPr>
        <w:t xml:space="preserve"> pracownikiem analizy stanowiskowej zadań realizowanych w systemie charakterystycznych dla konkretnych merytorycznych stanowisk pracowniczych</w:t>
      </w:r>
      <w:r w:rsidR="00726672" w:rsidRPr="00955ADF">
        <w:rPr>
          <w:rFonts w:ascii="Tw Cen MT" w:eastAsia="Calibri" w:hAnsi="Tw Cen MT" w:cs="Times New Roman"/>
          <w:color w:val="000000"/>
          <w:lang w:eastAsia="zh-CN"/>
        </w:rPr>
        <w:t>,</w:t>
      </w:r>
    </w:p>
    <w:p w:rsidR="00927DB4" w:rsidRPr="00955ADF" w:rsidRDefault="00927DB4" w:rsidP="003A6888">
      <w:pPr>
        <w:pStyle w:val="Akapitzlist"/>
        <w:numPr>
          <w:ilvl w:val="0"/>
          <w:numId w:val="40"/>
        </w:numPr>
        <w:autoSpaceDE w:val="0"/>
        <w:autoSpaceDN w:val="0"/>
        <w:adjustRightInd w:val="0"/>
        <w:spacing w:line="360" w:lineRule="auto"/>
        <w:ind w:left="567" w:hanging="294"/>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 xml:space="preserve">przeprowadzeniu instruktażu w zakresie zarządzania użytkownikami i uprawnieniami, zabezpieczania i odtwarzania danych systemu dla osób pełniących obowiązki administratorów systemu wskazanych przez </w:t>
      </w:r>
      <w:r w:rsidR="005E1096">
        <w:rPr>
          <w:rFonts w:ascii="Tw Cen MT" w:eastAsia="Calibri" w:hAnsi="Tw Cen MT" w:cs="Times New Roman"/>
          <w:color w:val="000000"/>
          <w:lang w:eastAsia="zh-CN"/>
        </w:rPr>
        <w:t>Zamawiającego</w:t>
      </w:r>
      <w:r w:rsidR="00726672" w:rsidRPr="00955ADF">
        <w:rPr>
          <w:rFonts w:ascii="Tw Cen MT" w:eastAsia="Calibri" w:hAnsi="Tw Cen MT" w:cs="Times New Roman"/>
          <w:color w:val="000000"/>
          <w:lang w:eastAsia="zh-CN"/>
        </w:rPr>
        <w:t>.</w:t>
      </w:r>
    </w:p>
    <w:p w:rsidR="00927DB4" w:rsidRPr="00955ADF" w:rsidRDefault="003B3C9B" w:rsidP="003A6888">
      <w:pPr>
        <w:pStyle w:val="Akapitzlist"/>
        <w:numPr>
          <w:ilvl w:val="0"/>
          <w:numId w:val="43"/>
        </w:numPr>
        <w:spacing w:line="360" w:lineRule="auto"/>
        <w:ind w:left="279" w:hanging="279"/>
        <w:jc w:val="both"/>
        <w:rPr>
          <w:rFonts w:ascii="Tw Cen MT" w:hAnsi="Tw Cen MT" w:cs="Times New Roman"/>
          <w:lang w:eastAsia="pl-PL"/>
        </w:rPr>
      </w:pPr>
      <w:r w:rsidRPr="00955ADF">
        <w:rPr>
          <w:rFonts w:ascii="Tw Cen MT" w:hAnsi="Tw Cen MT" w:cs="Times New Roman"/>
          <w:lang w:eastAsia="pl-PL"/>
        </w:rPr>
        <w:t>P</w:t>
      </w:r>
      <w:r w:rsidR="00927DB4" w:rsidRPr="00955ADF">
        <w:rPr>
          <w:rFonts w:ascii="Tw Cen MT" w:hAnsi="Tw Cen MT" w:cs="Times New Roman"/>
          <w:lang w:eastAsia="pl-PL"/>
        </w:rPr>
        <w:t>rzeprowadzenie testów penetracyjnych systemu polegających na:</w:t>
      </w:r>
    </w:p>
    <w:p w:rsidR="004E03E4" w:rsidRPr="00955ADF" w:rsidRDefault="00927DB4" w:rsidP="003A6888">
      <w:pPr>
        <w:pStyle w:val="Akapitzlist"/>
        <w:numPr>
          <w:ilvl w:val="0"/>
          <w:numId w:val="41"/>
        </w:numPr>
        <w:autoSpaceDE w:val="0"/>
        <w:autoSpaceDN w:val="0"/>
        <w:adjustRightInd w:val="0"/>
        <w:spacing w:line="360" w:lineRule="auto"/>
        <w:ind w:left="567" w:hanging="283"/>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przeprowadzeniu testów przeprowadzonych ze stacji roboczej podłączonej do systemu informatycznego z zewnątrz (poprzez urządzenie łączące system informatyczny), mających na celu zidentyfikowanie możliwości przeprowadzenia włamania z zewnątrz</w:t>
      </w:r>
      <w:r w:rsidR="00726672" w:rsidRPr="00955ADF">
        <w:rPr>
          <w:rFonts w:ascii="Tw Cen MT" w:eastAsia="Calibri" w:hAnsi="Tw Cen MT" w:cs="Times New Roman"/>
          <w:color w:val="000000"/>
          <w:lang w:eastAsia="zh-CN"/>
        </w:rPr>
        <w:t>,</w:t>
      </w:r>
    </w:p>
    <w:p w:rsidR="00927DB4" w:rsidRPr="00955ADF" w:rsidRDefault="00927DB4" w:rsidP="003A6888">
      <w:pPr>
        <w:pStyle w:val="Akapitzlist"/>
        <w:numPr>
          <w:ilvl w:val="0"/>
          <w:numId w:val="41"/>
        </w:numPr>
        <w:autoSpaceDE w:val="0"/>
        <w:autoSpaceDN w:val="0"/>
        <w:adjustRightInd w:val="0"/>
        <w:spacing w:line="360" w:lineRule="auto"/>
        <w:ind w:left="567" w:hanging="283"/>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badaniu luk dostarczanych systemów informatycznych;</w:t>
      </w:r>
    </w:p>
    <w:p w:rsidR="004E03E4" w:rsidRPr="00955ADF" w:rsidRDefault="00927DB4" w:rsidP="003A6888">
      <w:pPr>
        <w:pStyle w:val="Akapitzlist"/>
        <w:numPr>
          <w:ilvl w:val="0"/>
          <w:numId w:val="41"/>
        </w:numPr>
        <w:autoSpaceDE w:val="0"/>
        <w:autoSpaceDN w:val="0"/>
        <w:adjustRightInd w:val="0"/>
        <w:spacing w:line="360" w:lineRule="auto"/>
        <w:ind w:left="567" w:hanging="283"/>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 xml:space="preserve">identyfikację podatności systemów i sieci na ataki typu: </w:t>
      </w:r>
      <w:proofErr w:type="spellStart"/>
      <w:r w:rsidRPr="00955ADF">
        <w:rPr>
          <w:rFonts w:ascii="Tw Cen MT" w:eastAsia="Calibri" w:hAnsi="Tw Cen MT" w:cs="Times New Roman"/>
          <w:color w:val="000000"/>
          <w:lang w:eastAsia="zh-CN"/>
        </w:rPr>
        <w:t>DoS</w:t>
      </w:r>
      <w:proofErr w:type="spellEnd"/>
      <w:r w:rsidRPr="00955ADF">
        <w:rPr>
          <w:rFonts w:ascii="Tw Cen MT" w:eastAsia="Calibri" w:hAnsi="Tw Cen MT" w:cs="Times New Roman"/>
          <w:color w:val="000000"/>
          <w:lang w:eastAsia="zh-CN"/>
        </w:rPr>
        <w:t xml:space="preserve">, </w:t>
      </w:r>
      <w:proofErr w:type="spellStart"/>
      <w:r w:rsidRPr="00955ADF">
        <w:rPr>
          <w:rFonts w:ascii="Tw Cen MT" w:eastAsia="Calibri" w:hAnsi="Tw Cen MT" w:cs="Times New Roman"/>
          <w:color w:val="000000"/>
          <w:lang w:eastAsia="zh-CN"/>
        </w:rPr>
        <w:t>DDoS</w:t>
      </w:r>
      <w:proofErr w:type="spellEnd"/>
      <w:r w:rsidRPr="00955ADF">
        <w:rPr>
          <w:rFonts w:ascii="Tw Cen MT" w:eastAsia="Calibri" w:hAnsi="Tw Cen MT" w:cs="Times New Roman"/>
          <w:color w:val="000000"/>
          <w:lang w:eastAsia="zh-CN"/>
        </w:rPr>
        <w:t xml:space="preserve">, </w:t>
      </w:r>
      <w:proofErr w:type="spellStart"/>
      <w:r w:rsidRPr="00955ADF">
        <w:rPr>
          <w:rFonts w:ascii="Tw Cen MT" w:eastAsia="Calibri" w:hAnsi="Tw Cen MT" w:cs="Times New Roman"/>
          <w:color w:val="000000"/>
          <w:lang w:eastAsia="zh-CN"/>
        </w:rPr>
        <w:t>Sniffing</w:t>
      </w:r>
      <w:proofErr w:type="spellEnd"/>
      <w:r w:rsidRPr="00955ADF">
        <w:rPr>
          <w:rFonts w:ascii="Tw Cen MT" w:eastAsia="Calibri" w:hAnsi="Tw Cen MT" w:cs="Times New Roman"/>
          <w:color w:val="000000"/>
          <w:lang w:eastAsia="zh-CN"/>
        </w:rPr>
        <w:t xml:space="preserve">, </w:t>
      </w:r>
      <w:proofErr w:type="spellStart"/>
      <w:r w:rsidRPr="00955ADF">
        <w:rPr>
          <w:rFonts w:ascii="Tw Cen MT" w:eastAsia="Calibri" w:hAnsi="Tw Cen MT" w:cs="Times New Roman"/>
          <w:color w:val="000000"/>
          <w:lang w:eastAsia="zh-CN"/>
        </w:rPr>
        <w:t>Spoffing</w:t>
      </w:r>
      <w:proofErr w:type="spellEnd"/>
      <w:r w:rsidRPr="00955ADF">
        <w:rPr>
          <w:rFonts w:ascii="Tw Cen MT" w:eastAsia="Calibri" w:hAnsi="Tw Cen MT" w:cs="Times New Roman"/>
          <w:color w:val="000000"/>
          <w:lang w:eastAsia="zh-CN"/>
        </w:rPr>
        <w:t xml:space="preserve">, XSS, </w:t>
      </w:r>
      <w:proofErr w:type="spellStart"/>
      <w:r w:rsidRPr="00955ADF">
        <w:rPr>
          <w:rFonts w:ascii="Tw Cen MT" w:eastAsia="Calibri" w:hAnsi="Tw Cen MT" w:cs="Times New Roman"/>
          <w:color w:val="000000"/>
          <w:lang w:eastAsia="zh-CN"/>
        </w:rPr>
        <w:t>Hijacking</w:t>
      </w:r>
      <w:proofErr w:type="spellEnd"/>
      <w:r w:rsidRPr="00955ADF">
        <w:rPr>
          <w:rFonts w:ascii="Tw Cen MT" w:eastAsia="Calibri" w:hAnsi="Tw Cen MT" w:cs="Times New Roman"/>
          <w:color w:val="000000"/>
          <w:lang w:eastAsia="zh-CN"/>
        </w:rPr>
        <w:t xml:space="preserve">, </w:t>
      </w:r>
      <w:proofErr w:type="spellStart"/>
      <w:r w:rsidRPr="00955ADF">
        <w:rPr>
          <w:rFonts w:ascii="Tw Cen MT" w:eastAsia="Calibri" w:hAnsi="Tw Cen MT" w:cs="Times New Roman"/>
          <w:color w:val="000000"/>
          <w:lang w:eastAsia="zh-CN"/>
        </w:rPr>
        <w:t>Backdoor</w:t>
      </w:r>
      <w:proofErr w:type="spellEnd"/>
      <w:r w:rsidRPr="00955ADF">
        <w:rPr>
          <w:rFonts w:ascii="Tw Cen MT" w:eastAsia="Calibri" w:hAnsi="Tw Cen MT" w:cs="Times New Roman"/>
          <w:color w:val="000000"/>
          <w:lang w:eastAsia="zh-CN"/>
        </w:rPr>
        <w:t xml:space="preserve">, </w:t>
      </w:r>
      <w:proofErr w:type="spellStart"/>
      <w:r w:rsidRPr="00955ADF">
        <w:rPr>
          <w:rFonts w:ascii="Tw Cen MT" w:eastAsia="Calibri" w:hAnsi="Tw Cen MT" w:cs="Times New Roman"/>
          <w:color w:val="000000"/>
          <w:lang w:eastAsia="zh-CN"/>
        </w:rPr>
        <w:t>Flooding</w:t>
      </w:r>
      <w:proofErr w:type="spellEnd"/>
      <w:r w:rsidRPr="00955ADF">
        <w:rPr>
          <w:rFonts w:ascii="Tw Cen MT" w:eastAsia="Calibri" w:hAnsi="Tw Cen MT" w:cs="Times New Roman"/>
          <w:color w:val="000000"/>
          <w:lang w:eastAsia="zh-CN"/>
        </w:rPr>
        <w:t xml:space="preserve">, </w:t>
      </w:r>
      <w:proofErr w:type="spellStart"/>
      <w:r w:rsidRPr="00955ADF">
        <w:rPr>
          <w:rFonts w:ascii="Tw Cen MT" w:eastAsia="Calibri" w:hAnsi="Tw Cen MT" w:cs="Times New Roman"/>
          <w:color w:val="000000"/>
          <w:lang w:eastAsia="zh-CN"/>
        </w:rPr>
        <w:t>Password</w:t>
      </w:r>
      <w:proofErr w:type="spellEnd"/>
      <w:r w:rsidRPr="00955ADF">
        <w:rPr>
          <w:rFonts w:ascii="Tw Cen MT" w:eastAsia="Calibri" w:hAnsi="Tw Cen MT" w:cs="Times New Roman"/>
          <w:color w:val="000000"/>
          <w:lang w:eastAsia="zh-CN"/>
        </w:rPr>
        <w:t xml:space="preserve">, </w:t>
      </w:r>
      <w:proofErr w:type="spellStart"/>
      <w:r w:rsidRPr="00955ADF">
        <w:rPr>
          <w:rFonts w:ascii="Tw Cen MT" w:eastAsia="Calibri" w:hAnsi="Tw Cen MT" w:cs="Times New Roman"/>
          <w:color w:val="000000"/>
          <w:lang w:eastAsia="zh-CN"/>
        </w:rPr>
        <w:t>Guessing</w:t>
      </w:r>
      <w:proofErr w:type="spellEnd"/>
      <w:r w:rsidR="00726672" w:rsidRPr="00955ADF">
        <w:rPr>
          <w:rFonts w:ascii="Tw Cen MT" w:eastAsia="Calibri" w:hAnsi="Tw Cen MT" w:cs="Times New Roman"/>
          <w:color w:val="000000"/>
          <w:lang w:eastAsia="zh-CN"/>
        </w:rPr>
        <w:t>,</w:t>
      </w:r>
    </w:p>
    <w:p w:rsidR="00927DB4" w:rsidRPr="00955ADF" w:rsidRDefault="00927DB4" w:rsidP="003A6888">
      <w:pPr>
        <w:pStyle w:val="Akapitzlist"/>
        <w:numPr>
          <w:ilvl w:val="0"/>
          <w:numId w:val="41"/>
        </w:numPr>
        <w:autoSpaceDE w:val="0"/>
        <w:autoSpaceDN w:val="0"/>
        <w:adjustRightInd w:val="0"/>
        <w:spacing w:line="360" w:lineRule="auto"/>
        <w:ind w:left="567" w:hanging="283"/>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sporządzeniu raportu zawierającego minimum: opis stanu faktycznego bezpieczeństwa wdrażanego systemu informatycznego, opis wyników przeprowadzonych testów, rekomendacje dla przyszłych działań związanych z użytkowaniem wdrażanego systemu w kontekście bezpieczeństwa systemu.</w:t>
      </w:r>
    </w:p>
    <w:p w:rsidR="00927DB4" w:rsidRPr="00955ADF" w:rsidRDefault="003B3C9B" w:rsidP="003A6888">
      <w:pPr>
        <w:pStyle w:val="Akapitzlist"/>
        <w:numPr>
          <w:ilvl w:val="0"/>
          <w:numId w:val="43"/>
        </w:numPr>
        <w:spacing w:line="360" w:lineRule="auto"/>
        <w:ind w:left="279" w:hanging="279"/>
        <w:jc w:val="both"/>
        <w:rPr>
          <w:rFonts w:ascii="Tw Cen MT" w:hAnsi="Tw Cen MT" w:cs="Times New Roman"/>
          <w:lang w:eastAsia="pl-PL"/>
        </w:rPr>
      </w:pPr>
      <w:r w:rsidRPr="00955ADF">
        <w:rPr>
          <w:rFonts w:ascii="Tw Cen MT" w:hAnsi="Tw Cen MT" w:cs="Times New Roman"/>
          <w:lang w:eastAsia="pl-PL"/>
        </w:rPr>
        <w:t>Z</w:t>
      </w:r>
      <w:r w:rsidR="00927DB4" w:rsidRPr="00955ADF">
        <w:rPr>
          <w:rFonts w:ascii="Tw Cen MT" w:hAnsi="Tw Cen MT" w:cs="Times New Roman"/>
          <w:lang w:eastAsia="pl-PL"/>
        </w:rPr>
        <w:t xml:space="preserve">apewnienie opieki powdrożeniowej systemu w okresie trwania projektu (tj. do </w:t>
      </w:r>
      <w:r w:rsidR="009B29C0" w:rsidRPr="00955ADF">
        <w:rPr>
          <w:rFonts w:ascii="Tw Cen MT" w:hAnsi="Tw Cen MT" w:cs="Times New Roman"/>
          <w:lang w:eastAsia="pl-PL"/>
        </w:rPr>
        <w:t>dnia podpisania końcowego protokołu odbioru całego przedmiotu zamówienia przez Zamawiającego</w:t>
      </w:r>
      <w:r w:rsidR="00927DB4" w:rsidRPr="00955ADF">
        <w:rPr>
          <w:rFonts w:ascii="Tw Cen MT" w:hAnsi="Tw Cen MT" w:cs="Times New Roman"/>
          <w:lang w:eastAsia="pl-PL"/>
        </w:rPr>
        <w:t>) polegającej na:</w:t>
      </w:r>
    </w:p>
    <w:p w:rsidR="00927DB4" w:rsidRPr="00955ADF" w:rsidRDefault="00927DB4" w:rsidP="003A6888">
      <w:pPr>
        <w:pStyle w:val="Akapitzlist"/>
        <w:numPr>
          <w:ilvl w:val="0"/>
          <w:numId w:val="42"/>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świadczeniu pomocy technicznej,</w:t>
      </w:r>
    </w:p>
    <w:p w:rsidR="00927DB4" w:rsidRPr="00955ADF" w:rsidRDefault="00927DB4" w:rsidP="003A6888">
      <w:pPr>
        <w:pStyle w:val="Akapitzlist"/>
        <w:numPr>
          <w:ilvl w:val="0"/>
          <w:numId w:val="42"/>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świadczeniu usług utrzymania i konserwacji dla dostarczonego oprogramowania,</w:t>
      </w:r>
    </w:p>
    <w:p w:rsidR="00927DB4" w:rsidRPr="00955ADF" w:rsidRDefault="00927DB4" w:rsidP="003A6888">
      <w:pPr>
        <w:pStyle w:val="Akapitzlist"/>
        <w:numPr>
          <w:ilvl w:val="0"/>
          <w:numId w:val="42"/>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dostarczaniu nowych wersji oprogramowania będących wynikiem wprowadzenia koniecznych zmian w funkcjonowaniu systemu związanych z wejściem w życie nowych przepisów,</w:t>
      </w:r>
    </w:p>
    <w:p w:rsidR="00592602" w:rsidRPr="00955ADF" w:rsidRDefault="00592602" w:rsidP="003A6888">
      <w:pPr>
        <w:pStyle w:val="Akapitzlist"/>
        <w:numPr>
          <w:ilvl w:val="0"/>
          <w:numId w:val="42"/>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hAnsi="Tw Cen MT" w:cs="Times New Roman"/>
        </w:rPr>
        <w:t xml:space="preserve">dostosowaniu do obowiązujących przepisów nie później niż w dniu ich wejścia w życie, chyba że, zmiany prawne nie zostały ogłoszone z minimum </w:t>
      </w:r>
      <w:r w:rsidR="00EA669A">
        <w:rPr>
          <w:rFonts w:ascii="Tw Cen MT" w:hAnsi="Tw Cen MT" w:cs="Times New Roman"/>
        </w:rPr>
        <w:t>14</w:t>
      </w:r>
      <w:r w:rsidRPr="00955ADF">
        <w:rPr>
          <w:rFonts w:ascii="Tw Cen MT" w:hAnsi="Tw Cen MT" w:cs="Times New Roman"/>
        </w:rPr>
        <w:t xml:space="preserve">-dniowym terminem poprzedzającym ich wprowadzenie w życie. W przypadku, jeżeli zmiany </w:t>
      </w:r>
      <w:r w:rsidR="00F03BE2" w:rsidRPr="00955ADF">
        <w:rPr>
          <w:rFonts w:ascii="Tw Cen MT" w:hAnsi="Tw Cen MT" w:cs="Times New Roman"/>
        </w:rPr>
        <w:t>nie zostały ogłoszone z minimum</w:t>
      </w:r>
      <w:r w:rsidR="00F03BE2" w:rsidRPr="00955ADF">
        <w:rPr>
          <w:rFonts w:ascii="Tw Cen MT" w:hAnsi="Tw Cen MT" w:cs="Times New Roman"/>
        </w:rPr>
        <w:br/>
      </w:r>
      <w:r w:rsidR="00EA669A">
        <w:rPr>
          <w:rFonts w:ascii="Tw Cen MT" w:hAnsi="Tw Cen MT" w:cs="Times New Roman"/>
        </w:rPr>
        <w:t>14</w:t>
      </w:r>
      <w:r w:rsidRPr="00955ADF">
        <w:rPr>
          <w:rFonts w:ascii="Tw Cen MT" w:hAnsi="Tw Cen MT" w:cs="Times New Roman"/>
        </w:rPr>
        <w:t xml:space="preserve">-dniowym terminem poprzedzającym ich wprowadzenie w życie Wykonawca zobligowany jest do ich wprowadzenia w ciągu </w:t>
      </w:r>
      <w:r w:rsidR="00EA669A">
        <w:rPr>
          <w:rFonts w:ascii="Tw Cen MT" w:hAnsi="Tw Cen MT" w:cs="Times New Roman"/>
        </w:rPr>
        <w:t>14</w:t>
      </w:r>
      <w:r w:rsidR="00EA669A" w:rsidRPr="00955ADF">
        <w:rPr>
          <w:rFonts w:ascii="Tw Cen MT" w:hAnsi="Tw Cen MT" w:cs="Times New Roman"/>
        </w:rPr>
        <w:t xml:space="preserve"> </w:t>
      </w:r>
      <w:r w:rsidRPr="00955ADF">
        <w:rPr>
          <w:rFonts w:ascii="Tw Cen MT" w:hAnsi="Tw Cen MT" w:cs="Times New Roman"/>
        </w:rPr>
        <w:t>dni roboczych od dnia wprowadzenia przepisu w życie,</w:t>
      </w:r>
    </w:p>
    <w:p w:rsidR="00927DB4" w:rsidRPr="00955ADF" w:rsidRDefault="00927DB4" w:rsidP="003A6888">
      <w:pPr>
        <w:pStyle w:val="Akapitzlist"/>
        <w:numPr>
          <w:ilvl w:val="0"/>
          <w:numId w:val="42"/>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dostarczaniu nowych, ulepszonych wersji oprogramowania lub innych komponentów systemu będących konsekwencją wykonywania w nich zmian wynikłych ze stwierdzonych niedoskonałości technicznych,</w:t>
      </w:r>
    </w:p>
    <w:p w:rsidR="00927DB4" w:rsidRPr="00955ADF" w:rsidRDefault="00927DB4" w:rsidP="003A6888">
      <w:pPr>
        <w:pStyle w:val="Akapitzlist"/>
        <w:numPr>
          <w:ilvl w:val="0"/>
          <w:numId w:val="42"/>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dostarczaniu nowych wersji dokumentacji użytkownika oraz dokumentacji technicznej zgodnych co do wersji jak i również zakresu zaimplemento</w:t>
      </w:r>
      <w:r w:rsidR="00F03BE2" w:rsidRPr="00955ADF">
        <w:rPr>
          <w:rFonts w:ascii="Tw Cen MT" w:eastAsia="Calibri" w:hAnsi="Tw Cen MT" w:cs="Times New Roman"/>
          <w:color w:val="000000"/>
          <w:lang w:eastAsia="zh-CN"/>
        </w:rPr>
        <w:t>wanych i działających funkcji z </w:t>
      </w:r>
      <w:r w:rsidRPr="00955ADF">
        <w:rPr>
          <w:rFonts w:ascii="Tw Cen MT" w:eastAsia="Calibri" w:hAnsi="Tw Cen MT" w:cs="Times New Roman"/>
          <w:color w:val="000000"/>
          <w:lang w:eastAsia="zh-CN"/>
        </w:rPr>
        <w:t>wersją dostarczonego oprogramowania aplikacyjnego,</w:t>
      </w:r>
    </w:p>
    <w:p w:rsidR="00927DB4" w:rsidRPr="00955ADF" w:rsidRDefault="00927DB4" w:rsidP="003A6888">
      <w:pPr>
        <w:pStyle w:val="Akapitzlist"/>
        <w:numPr>
          <w:ilvl w:val="0"/>
          <w:numId w:val="42"/>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świadczeniu telefonicznie usług doradztwa i opieki w zakresie eksploatacji systemu</w:t>
      </w:r>
      <w:r w:rsidR="00EA669A">
        <w:rPr>
          <w:rFonts w:ascii="Tw Cen MT" w:eastAsia="Calibri" w:hAnsi="Tw Cen MT" w:cs="Times New Roman"/>
          <w:color w:val="000000"/>
          <w:lang w:eastAsia="zh-CN"/>
        </w:rPr>
        <w:t xml:space="preserve"> w dni robocze w godz. 8:00-15:00</w:t>
      </w:r>
      <w:r w:rsidRPr="00955ADF">
        <w:rPr>
          <w:rFonts w:ascii="Tw Cen MT" w:eastAsia="Calibri" w:hAnsi="Tw Cen MT" w:cs="Times New Roman"/>
          <w:color w:val="000000"/>
          <w:lang w:eastAsia="zh-CN"/>
        </w:rPr>
        <w:t>.</w:t>
      </w:r>
    </w:p>
    <w:p w:rsidR="00E02671" w:rsidRPr="00955ADF" w:rsidRDefault="00927DB4" w:rsidP="003A6888">
      <w:pPr>
        <w:pStyle w:val="Akapitzlist"/>
        <w:numPr>
          <w:ilvl w:val="0"/>
          <w:numId w:val="42"/>
        </w:numPr>
        <w:autoSpaceDE w:val="0"/>
        <w:autoSpaceDN w:val="0"/>
        <w:adjustRightInd w:val="0"/>
        <w:spacing w:line="360" w:lineRule="auto"/>
        <w:jc w:val="both"/>
        <w:rPr>
          <w:rFonts w:ascii="Tw Cen MT" w:eastAsia="Calibri" w:hAnsi="Tw Cen MT" w:cs="Times New Roman"/>
          <w:color w:val="000000"/>
          <w:sz w:val="18"/>
          <w:szCs w:val="18"/>
          <w:lang w:eastAsia="zh-CN"/>
        </w:rPr>
      </w:pPr>
      <w:r w:rsidRPr="00955ADF">
        <w:rPr>
          <w:rFonts w:ascii="Tw Cen MT" w:eastAsia="Calibri" w:hAnsi="Tw Cen MT" w:cs="Times New Roman"/>
          <w:color w:val="000000"/>
          <w:lang w:eastAsia="zh-CN"/>
        </w:rPr>
        <w:t>podejmowaniu czynności związanych z diagnozowaniem problemów oraz usuwaniem przyczyn nieprawidłowego funkcjonowania dostarczonego rozwiązania.</w:t>
      </w:r>
    </w:p>
    <w:p w:rsidR="00E02671" w:rsidRPr="00955ADF" w:rsidRDefault="00E02671" w:rsidP="00C93FF4">
      <w:pPr>
        <w:spacing w:line="360" w:lineRule="auto"/>
        <w:jc w:val="both"/>
        <w:rPr>
          <w:rFonts w:ascii="Tw Cen MT" w:hAnsi="Tw Cen MT" w:cs="Times New Roman"/>
        </w:rPr>
      </w:pPr>
      <w:r w:rsidRPr="00955ADF">
        <w:rPr>
          <w:rFonts w:ascii="Tw Cen MT" w:hAnsi="Tw Cen MT" w:cs="Times New Roman"/>
        </w:rPr>
        <w:t>Po wdrożeniu Wykonawca przekaże Zamawiającemu wszelkie niezbędne dokumenty w celu umożliwienia mu korzystania z wdrożonego oprogramowania</w:t>
      </w:r>
      <w:r w:rsidR="00226F23" w:rsidRPr="00955ADF">
        <w:rPr>
          <w:rFonts w:ascii="Tw Cen MT" w:hAnsi="Tw Cen MT" w:cs="Times New Roman"/>
        </w:rPr>
        <w:t xml:space="preserve">. </w:t>
      </w:r>
      <w:r w:rsidRPr="00955ADF">
        <w:rPr>
          <w:rFonts w:ascii="Tw Cen MT" w:hAnsi="Tw Cen MT" w:cs="Times New Roman"/>
        </w:rPr>
        <w:t>Dokumenty jakie powinny zostać przekazane to:</w:t>
      </w:r>
    </w:p>
    <w:p w:rsidR="00E02671" w:rsidRPr="00955ADF" w:rsidRDefault="00226F23" w:rsidP="003A6888">
      <w:pPr>
        <w:pStyle w:val="Akapitzlist"/>
        <w:numPr>
          <w:ilvl w:val="0"/>
          <w:numId w:val="128"/>
        </w:numPr>
        <w:spacing w:line="360" w:lineRule="auto"/>
        <w:jc w:val="both"/>
        <w:rPr>
          <w:rFonts w:ascii="Tw Cen MT" w:hAnsi="Tw Cen MT" w:cs="Times New Roman"/>
          <w:lang w:eastAsia="pl-PL"/>
        </w:rPr>
      </w:pPr>
      <w:r w:rsidRPr="00955ADF">
        <w:rPr>
          <w:rFonts w:ascii="Tw Cen MT" w:hAnsi="Tw Cen MT" w:cs="Times New Roman"/>
          <w:lang w:eastAsia="pl-PL"/>
        </w:rPr>
        <w:t>Pełna</w:t>
      </w:r>
      <w:r w:rsidR="00E02671" w:rsidRPr="00955ADF">
        <w:rPr>
          <w:rFonts w:ascii="Tw Cen MT" w:hAnsi="Tw Cen MT" w:cs="Times New Roman"/>
          <w:lang w:eastAsia="pl-PL"/>
        </w:rPr>
        <w:t xml:space="preserve"> dokumentacja powykonawcza obejmująca:</w:t>
      </w:r>
    </w:p>
    <w:p w:rsidR="00E02671" w:rsidRPr="00955ADF" w:rsidRDefault="00E02671" w:rsidP="003A6888">
      <w:pPr>
        <w:pStyle w:val="Akapitzlist"/>
        <w:numPr>
          <w:ilvl w:val="0"/>
          <w:numId w:val="129"/>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opis użytych bibliotek (funkcji, parametrów),</w:t>
      </w:r>
    </w:p>
    <w:p w:rsidR="00E02671" w:rsidRPr="00955ADF" w:rsidRDefault="00E02671" w:rsidP="003A6888">
      <w:pPr>
        <w:pStyle w:val="Akapitzlist"/>
        <w:numPr>
          <w:ilvl w:val="0"/>
          <w:numId w:val="129"/>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szczegółowy schemat baz danych systemu, uwzględniający powiązania i zależności między tabelami,</w:t>
      </w:r>
    </w:p>
    <w:p w:rsidR="00E02671" w:rsidRPr="00955ADF" w:rsidRDefault="00E02671" w:rsidP="003A6888">
      <w:pPr>
        <w:pStyle w:val="Akapitzlist"/>
        <w:numPr>
          <w:ilvl w:val="0"/>
          <w:numId w:val="129"/>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opis techniczny procedur aktualizacyjnych</w:t>
      </w:r>
      <w:r w:rsidR="007711EA" w:rsidRPr="00955ADF">
        <w:rPr>
          <w:rFonts w:ascii="Tw Cen MT" w:eastAsia="Calibri" w:hAnsi="Tw Cen MT" w:cs="Times New Roman"/>
          <w:color w:val="000000"/>
          <w:lang w:eastAsia="zh-CN"/>
        </w:rPr>
        <w:t>,</w:t>
      </w:r>
    </w:p>
    <w:p w:rsidR="00E02671" w:rsidRPr="00955ADF" w:rsidRDefault="00E02671" w:rsidP="003A6888">
      <w:pPr>
        <w:pStyle w:val="Akapitzlist"/>
        <w:numPr>
          <w:ilvl w:val="0"/>
          <w:numId w:val="129"/>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dostarczenie wszelkich niezbędnych materiałów uzupełniających do powyższej dokumentacji powykonawczej, które są konieczne do właściwej eksploatacji systemu.</w:t>
      </w:r>
    </w:p>
    <w:p w:rsidR="00E02671" w:rsidRPr="00955ADF" w:rsidRDefault="00E02671" w:rsidP="003A6888">
      <w:pPr>
        <w:pStyle w:val="Akapitzlist"/>
        <w:numPr>
          <w:ilvl w:val="0"/>
          <w:numId w:val="128"/>
        </w:numPr>
        <w:spacing w:line="360" w:lineRule="auto"/>
        <w:jc w:val="both"/>
        <w:rPr>
          <w:rFonts w:ascii="Tw Cen MT" w:hAnsi="Tw Cen MT" w:cs="Times New Roman"/>
          <w:lang w:eastAsia="pl-PL"/>
        </w:rPr>
      </w:pPr>
      <w:r w:rsidRPr="00955ADF">
        <w:rPr>
          <w:rFonts w:ascii="Tw Cen MT" w:hAnsi="Tw Cen MT" w:cs="Times New Roman"/>
          <w:lang w:eastAsia="pl-PL"/>
        </w:rPr>
        <w:t xml:space="preserve">Instrukcje użytkownika </w:t>
      </w:r>
      <w:r w:rsidR="00226F23" w:rsidRPr="00955ADF">
        <w:rPr>
          <w:rFonts w:ascii="Tw Cen MT" w:hAnsi="Tw Cen MT" w:cs="Times New Roman"/>
          <w:lang w:eastAsia="pl-PL"/>
        </w:rPr>
        <w:t>i administratora wdrożonego systemu informatycznego</w:t>
      </w:r>
      <w:r w:rsidRPr="00955ADF">
        <w:rPr>
          <w:rFonts w:ascii="Tw Cen MT" w:hAnsi="Tw Cen MT" w:cs="Times New Roman"/>
          <w:lang w:eastAsia="pl-PL"/>
        </w:rPr>
        <w:t>.</w:t>
      </w:r>
    </w:p>
    <w:p w:rsidR="00E02671" w:rsidRPr="00955ADF" w:rsidRDefault="00E02671" w:rsidP="003A6888">
      <w:pPr>
        <w:pStyle w:val="Akapitzlist"/>
        <w:numPr>
          <w:ilvl w:val="0"/>
          <w:numId w:val="128"/>
        </w:numPr>
        <w:spacing w:line="360" w:lineRule="auto"/>
        <w:jc w:val="both"/>
        <w:rPr>
          <w:rFonts w:ascii="Tw Cen MT" w:hAnsi="Tw Cen MT" w:cs="Times New Roman"/>
          <w:lang w:eastAsia="pl-PL"/>
        </w:rPr>
      </w:pPr>
      <w:r w:rsidRPr="00955ADF">
        <w:rPr>
          <w:rFonts w:ascii="Tw Cen MT" w:hAnsi="Tw Cen MT" w:cs="Times New Roman"/>
          <w:lang w:eastAsia="pl-PL"/>
        </w:rPr>
        <w:t>Raport z przeprowadzonych test</w:t>
      </w:r>
      <w:r w:rsidR="00226F23" w:rsidRPr="00955ADF">
        <w:rPr>
          <w:rFonts w:ascii="Tw Cen MT" w:hAnsi="Tw Cen MT" w:cs="Times New Roman"/>
          <w:lang w:eastAsia="pl-PL"/>
        </w:rPr>
        <w:t>ów penetracyjnych dla wdrożonego systemu informatycznego</w:t>
      </w:r>
      <w:r w:rsidRPr="00955ADF">
        <w:rPr>
          <w:rFonts w:ascii="Tw Cen MT" w:hAnsi="Tw Cen MT" w:cs="Times New Roman"/>
          <w:lang w:eastAsia="pl-PL"/>
        </w:rPr>
        <w:t>.</w:t>
      </w:r>
    </w:p>
    <w:p w:rsidR="001D19F2" w:rsidRPr="00955ADF" w:rsidRDefault="001D19F2" w:rsidP="00955ADF">
      <w:pPr>
        <w:autoSpaceDE w:val="0"/>
        <w:autoSpaceDN w:val="0"/>
        <w:adjustRightInd w:val="0"/>
        <w:spacing w:line="360" w:lineRule="auto"/>
        <w:jc w:val="both"/>
        <w:rPr>
          <w:rFonts w:ascii="Tw Cen MT" w:eastAsia="Calibri" w:hAnsi="Tw Cen MT" w:cs="Times New Roman"/>
          <w:color w:val="000000"/>
          <w:sz w:val="18"/>
          <w:szCs w:val="18"/>
          <w:lang w:eastAsia="zh-CN"/>
        </w:rPr>
      </w:pPr>
      <w:r w:rsidRPr="00955ADF">
        <w:rPr>
          <w:rFonts w:ascii="Tw Cen MT" w:hAnsi="Tw Cen MT" w:cs="Times New Roman"/>
        </w:rPr>
        <w:br w:type="page"/>
      </w:r>
    </w:p>
    <w:p w:rsidR="00C04743" w:rsidRPr="00955ADF" w:rsidRDefault="00C04743" w:rsidP="00337A8C">
      <w:pPr>
        <w:pStyle w:val="Nagwek2"/>
        <w:numPr>
          <w:ilvl w:val="0"/>
          <w:numId w:val="21"/>
        </w:numPr>
        <w:rPr>
          <w:rFonts w:ascii="Tw Cen MT" w:hAnsi="Tw Cen MT" w:cs="Times New Roman"/>
        </w:rPr>
      </w:pPr>
      <w:bookmarkStart w:id="16" w:name="_Toc516100333"/>
      <w:r w:rsidRPr="00955ADF">
        <w:rPr>
          <w:rFonts w:ascii="Tw Cen MT" w:hAnsi="Tw Cen MT" w:cs="Times New Roman"/>
        </w:rPr>
        <w:t>Modernizacja systemu dziedzinowego.</w:t>
      </w:r>
      <w:bookmarkEnd w:id="16"/>
    </w:p>
    <w:p w:rsidR="00776CEA" w:rsidRPr="00955ADF" w:rsidRDefault="00776CEA" w:rsidP="00776CEA">
      <w:pPr>
        <w:rPr>
          <w:rFonts w:ascii="Tw Cen MT" w:hAnsi="Tw Cen MT" w:cs="Times New Roman"/>
        </w:rPr>
      </w:pPr>
    </w:p>
    <w:p w:rsidR="004A326E" w:rsidRPr="00955ADF" w:rsidRDefault="00834393" w:rsidP="00E84AD9">
      <w:pPr>
        <w:spacing w:line="360" w:lineRule="auto"/>
        <w:jc w:val="both"/>
        <w:rPr>
          <w:rFonts w:ascii="Tw Cen MT" w:hAnsi="Tw Cen MT" w:cs="Times New Roman"/>
        </w:rPr>
      </w:pPr>
      <w:r w:rsidRPr="00955ADF">
        <w:rPr>
          <w:rFonts w:ascii="Tw Cen MT" w:hAnsi="Tw Cen MT" w:cs="Times New Roman"/>
        </w:rPr>
        <w:t>W chwili obecnej</w:t>
      </w:r>
      <w:r w:rsidR="00BF6A95" w:rsidRPr="00955ADF">
        <w:rPr>
          <w:rFonts w:ascii="Tw Cen MT" w:hAnsi="Tw Cen MT" w:cs="Times New Roman"/>
        </w:rPr>
        <w:t xml:space="preserve"> w </w:t>
      </w:r>
      <w:r w:rsidR="0018791A">
        <w:rPr>
          <w:rFonts w:ascii="Tw Cen MT" w:hAnsi="Tw Cen MT" w:cs="Times New Roman"/>
        </w:rPr>
        <w:t>Starostwie Powiatowym w Lidzbarku Warmińskim</w:t>
      </w:r>
      <w:r w:rsidR="00BF6A95" w:rsidRPr="00955ADF">
        <w:rPr>
          <w:rFonts w:ascii="Tw Cen MT" w:hAnsi="Tw Cen MT" w:cs="Times New Roman"/>
        </w:rPr>
        <w:t xml:space="preserve"> </w:t>
      </w:r>
      <w:r w:rsidR="00BF6A95" w:rsidRPr="00E84AD9">
        <w:rPr>
          <w:rFonts w:ascii="Tw Cen MT" w:hAnsi="Tw Cen MT" w:cs="Times New Roman"/>
        </w:rPr>
        <w:t>używane są rozwiązania</w:t>
      </w:r>
      <w:r w:rsidR="00BF6A95" w:rsidRPr="00955ADF">
        <w:rPr>
          <w:rFonts w:ascii="Tw Cen MT" w:hAnsi="Tw Cen MT" w:cs="Times New Roman"/>
        </w:rPr>
        <w:t xml:space="preserve"> zapewniające funkcjonowanie jednostki </w:t>
      </w:r>
      <w:r w:rsidR="00E84AD9">
        <w:rPr>
          <w:rFonts w:ascii="Tw Cen MT" w:hAnsi="Tw Cen MT" w:cs="Times New Roman"/>
        </w:rPr>
        <w:t xml:space="preserve">na bazie systemu pn. Puma produkcji </w:t>
      </w:r>
      <w:proofErr w:type="spellStart"/>
      <w:r w:rsidR="00E84AD9">
        <w:rPr>
          <w:rFonts w:ascii="Tw Cen MT" w:hAnsi="Tw Cen MT" w:cs="Times New Roman"/>
        </w:rPr>
        <w:t>Zeto</w:t>
      </w:r>
      <w:proofErr w:type="spellEnd"/>
      <w:r w:rsidR="00E84AD9">
        <w:rPr>
          <w:rFonts w:ascii="Tw Cen MT" w:hAnsi="Tw Cen MT" w:cs="Times New Roman"/>
        </w:rPr>
        <w:t xml:space="preserve"> Software.</w:t>
      </w:r>
      <w:r w:rsidR="005E1096">
        <w:rPr>
          <w:rFonts w:ascii="Tw Cen MT" w:hAnsi="Tw Cen MT" w:cs="Times New Roman"/>
        </w:rPr>
        <w:t xml:space="preserve"> Starostwo Powiatowe jest centralnym urzędem wykonawczym Powiatu Lidzbarskiego (Zamawiającego). Ponadto Zamawiający posiada jednostki organizacyjne działające w ramach wspólnego budżetu Powiatu, pracujące na różnych systemach informatycznych. Celem Zamawiającego jest maksymalizacja wdrożenia systemu dziedzinowego również w jednostkach organizacyjnych. Należy mieć na uwadze, że jednostki organizacyjne, ze względu na własne uwarunkowania organizacyjno-prawne nie zawsze mogą pracować w obecnym (modernizowanym) systemie dziedzinowym. Określenie poziomu wdrożenia systemu w jednostkach organizacyjnych będzie częścią analizy przedwdrożeniowej, o której mowa we wstępie dot. Części I zamówienia.</w:t>
      </w:r>
    </w:p>
    <w:p w:rsidR="00840316" w:rsidRPr="00955ADF" w:rsidRDefault="00840316" w:rsidP="00840316">
      <w:pPr>
        <w:spacing w:line="360" w:lineRule="auto"/>
        <w:jc w:val="both"/>
        <w:rPr>
          <w:rFonts w:ascii="Tw Cen MT" w:hAnsi="Tw Cen MT" w:cs="Times New Roman"/>
        </w:rPr>
      </w:pPr>
      <w:r w:rsidRPr="00955ADF">
        <w:rPr>
          <w:rFonts w:ascii="Tw Cen MT" w:hAnsi="Tw Cen MT" w:cs="Times New Roman"/>
        </w:rPr>
        <w:t xml:space="preserve">W ramach modernizacji istniejącego systemu dziedzinowego (poszczególnych modułów) Wykonawca </w:t>
      </w:r>
      <w:r w:rsidR="005E1096">
        <w:rPr>
          <w:rFonts w:ascii="Tw Cen MT" w:hAnsi="Tw Cen MT" w:cs="Times New Roman"/>
        </w:rPr>
        <w:t xml:space="preserve">dostarczy odpowiednie wymagane licencje i </w:t>
      </w:r>
      <w:r w:rsidRPr="00955ADF">
        <w:rPr>
          <w:rFonts w:ascii="Tw Cen MT" w:hAnsi="Tw Cen MT" w:cs="Times New Roman"/>
        </w:rPr>
        <w:t xml:space="preserve">przeprowadzi niezbędne prace </w:t>
      </w:r>
      <w:r w:rsidR="005E1096">
        <w:rPr>
          <w:rFonts w:ascii="Tw Cen MT" w:hAnsi="Tw Cen MT" w:cs="Times New Roman"/>
        </w:rPr>
        <w:t xml:space="preserve">wdrożeniowe oraz </w:t>
      </w:r>
      <w:r w:rsidRPr="00955ADF">
        <w:rPr>
          <w:rFonts w:ascii="Tw Cen MT" w:hAnsi="Tw Cen MT" w:cs="Times New Roman"/>
        </w:rPr>
        <w:t xml:space="preserve">programistyczne </w:t>
      </w:r>
      <w:r w:rsidR="00264F6F" w:rsidRPr="00955ADF">
        <w:rPr>
          <w:rFonts w:ascii="Tw Cen MT" w:hAnsi="Tw Cen MT" w:cs="Times New Roman"/>
        </w:rPr>
        <w:t>obejmujące</w:t>
      </w:r>
      <w:r w:rsidRPr="00955ADF">
        <w:rPr>
          <w:rFonts w:ascii="Tw Cen MT" w:hAnsi="Tw Cen MT" w:cs="Times New Roman"/>
        </w:rPr>
        <w:t>:</w:t>
      </w:r>
    </w:p>
    <w:p w:rsidR="0088435A" w:rsidRPr="00955ADF" w:rsidRDefault="0088435A" w:rsidP="003A6888">
      <w:pPr>
        <w:pStyle w:val="Akapitzlist"/>
        <w:numPr>
          <w:ilvl w:val="0"/>
          <w:numId w:val="44"/>
        </w:numPr>
        <w:spacing w:line="360" w:lineRule="auto"/>
        <w:jc w:val="both"/>
        <w:rPr>
          <w:rFonts w:ascii="Tw Cen MT" w:hAnsi="Tw Cen MT" w:cs="Times New Roman"/>
          <w:lang w:eastAsia="pl-PL"/>
        </w:rPr>
      </w:pPr>
      <w:r w:rsidRPr="00955ADF">
        <w:rPr>
          <w:rFonts w:ascii="Tw Cen MT" w:hAnsi="Tw Cen MT" w:cs="Times New Roman"/>
        </w:rPr>
        <w:t>Przygotowanie systemu dziedzinowego do pełnej obsługi dokumentów elektronicznych sporządzonych przy pomocy formularzy elektronicznych bez konieczności ręcznego wprowadzania dokumentu elektronicznego oraz danych z dokumentu elektronicznego.</w:t>
      </w:r>
    </w:p>
    <w:p w:rsidR="0088435A" w:rsidRPr="00955ADF" w:rsidRDefault="0088435A" w:rsidP="003A6888">
      <w:pPr>
        <w:pStyle w:val="Akapitzlist"/>
        <w:numPr>
          <w:ilvl w:val="0"/>
          <w:numId w:val="44"/>
        </w:numPr>
        <w:spacing w:line="360" w:lineRule="auto"/>
        <w:jc w:val="both"/>
        <w:rPr>
          <w:rFonts w:ascii="Tw Cen MT" w:hAnsi="Tw Cen MT" w:cs="Times New Roman"/>
        </w:rPr>
      </w:pPr>
      <w:r w:rsidRPr="00955ADF">
        <w:rPr>
          <w:rFonts w:ascii="Tw Cen MT" w:hAnsi="Tw Cen MT" w:cs="Times New Roman"/>
        </w:rPr>
        <w:t>Utworzenie niezbędnych do procedowania e-usług elementów systemu dziedzinowego.</w:t>
      </w:r>
    </w:p>
    <w:p w:rsidR="0088435A" w:rsidRPr="00955ADF" w:rsidRDefault="0088435A" w:rsidP="003A6888">
      <w:pPr>
        <w:pStyle w:val="Akapitzlist"/>
        <w:numPr>
          <w:ilvl w:val="0"/>
          <w:numId w:val="44"/>
        </w:numPr>
        <w:spacing w:line="360" w:lineRule="auto"/>
        <w:jc w:val="both"/>
        <w:rPr>
          <w:rFonts w:ascii="Tw Cen MT" w:hAnsi="Tw Cen MT" w:cs="Times New Roman"/>
        </w:rPr>
      </w:pPr>
      <w:r w:rsidRPr="00955ADF">
        <w:rPr>
          <w:rFonts w:ascii="Tw Cen MT" w:hAnsi="Tw Cen MT" w:cs="Times New Roman"/>
        </w:rPr>
        <w:t>Przygotowanie systemu dziedzinowego w zakresie umożliwienia przygotowania dokumentu elektronicznego w celu wysyłki do klienta bez konieczności ręcznego wprowadzania danych do dokumentu wychodzącego, które istnieją w systemie dziedzinowym.</w:t>
      </w:r>
    </w:p>
    <w:p w:rsidR="0088435A" w:rsidRPr="00955ADF" w:rsidRDefault="0088435A" w:rsidP="003A6888">
      <w:pPr>
        <w:pStyle w:val="Akapitzlist"/>
        <w:numPr>
          <w:ilvl w:val="0"/>
          <w:numId w:val="44"/>
        </w:numPr>
        <w:spacing w:line="360" w:lineRule="auto"/>
        <w:jc w:val="both"/>
        <w:rPr>
          <w:rFonts w:ascii="Tw Cen MT" w:hAnsi="Tw Cen MT" w:cs="Times New Roman"/>
        </w:rPr>
      </w:pPr>
      <w:r w:rsidRPr="00955ADF">
        <w:rPr>
          <w:rFonts w:ascii="Tw Cen MT" w:hAnsi="Tw Cen MT" w:cs="Times New Roman"/>
        </w:rPr>
        <w:t>Przygotowanie systemu dziedzinowego w zakresie umożliwienia podpisania dokumentu elektronicznego podpisem kwalifikowanym oraz weryfikacji poprawności podpisu na dokumencie elektronicznym przychodzącym.</w:t>
      </w:r>
    </w:p>
    <w:p w:rsidR="0088435A" w:rsidRPr="00955ADF" w:rsidRDefault="0088435A" w:rsidP="003A6888">
      <w:pPr>
        <w:pStyle w:val="Akapitzlist"/>
        <w:numPr>
          <w:ilvl w:val="0"/>
          <w:numId w:val="44"/>
        </w:numPr>
        <w:spacing w:line="360" w:lineRule="auto"/>
        <w:jc w:val="both"/>
        <w:rPr>
          <w:rFonts w:ascii="Tw Cen MT" w:hAnsi="Tw Cen MT" w:cs="Times New Roman"/>
        </w:rPr>
      </w:pPr>
      <w:r w:rsidRPr="00955ADF">
        <w:rPr>
          <w:rFonts w:ascii="Tw Cen MT" w:hAnsi="Tw Cen MT" w:cs="Times New Roman"/>
        </w:rPr>
        <w:t>Przygotowanie systemu dziedzinowego w zakresie umożliwienia automatycznej obsługi dokumentów elektronicznych przychodzących i wychodzących w zakresie innych systemów merytorycznych funkcjonujących w urzędzie.</w:t>
      </w:r>
    </w:p>
    <w:p w:rsidR="0088435A" w:rsidRPr="00955ADF" w:rsidRDefault="0088435A" w:rsidP="003A6888">
      <w:pPr>
        <w:pStyle w:val="Akapitzlist"/>
        <w:numPr>
          <w:ilvl w:val="0"/>
          <w:numId w:val="44"/>
        </w:numPr>
        <w:spacing w:line="360" w:lineRule="auto"/>
        <w:jc w:val="both"/>
        <w:rPr>
          <w:rFonts w:ascii="Tw Cen MT" w:hAnsi="Tw Cen MT" w:cs="Times New Roman"/>
        </w:rPr>
      </w:pPr>
      <w:r w:rsidRPr="00955ADF">
        <w:rPr>
          <w:rFonts w:ascii="Tw Cen MT" w:hAnsi="Tw Cen MT" w:cs="Times New Roman"/>
        </w:rPr>
        <w:t>Utworzenie hurtowni danych zawierającej jednolitą i uporządkowaną informację dotyczącą wszystkich należności, wartości odsetek należnych dla urzędu w przypadku należności zaległych ze wszystkich systemów merytorycznych funkcjonujących w urzędzie. Hurtownia danych powinna zawierać rodzaje należności, historię wpłat dotycząca należności wraz z listą osób wpłacających należności, wartości odsetek należnych dla urzędu w przypadku należności zaległych.</w:t>
      </w:r>
    </w:p>
    <w:p w:rsidR="0088435A" w:rsidRPr="00955ADF" w:rsidRDefault="0088435A" w:rsidP="003A6888">
      <w:pPr>
        <w:pStyle w:val="Akapitzlist"/>
        <w:numPr>
          <w:ilvl w:val="0"/>
          <w:numId w:val="44"/>
        </w:numPr>
        <w:spacing w:line="360" w:lineRule="auto"/>
        <w:jc w:val="both"/>
        <w:rPr>
          <w:rFonts w:ascii="Tw Cen MT" w:hAnsi="Tw Cen MT" w:cs="Times New Roman"/>
        </w:rPr>
      </w:pPr>
      <w:r w:rsidRPr="00955ADF">
        <w:rPr>
          <w:rFonts w:ascii="Tw Cen MT" w:hAnsi="Tw Cen MT" w:cs="Times New Roman"/>
        </w:rPr>
        <w:t>Przygotowanie systemu dziedzinowego do współpracy z zamawianym systemem elektronicznego obiegu dokumentów (</w:t>
      </w:r>
      <w:r w:rsidR="00EB1AAD">
        <w:rPr>
          <w:rFonts w:ascii="Tw Cen MT" w:hAnsi="Tw Cen MT" w:cs="Times New Roman"/>
        </w:rPr>
        <w:t>EZD</w:t>
      </w:r>
      <w:r w:rsidRPr="00955ADF">
        <w:rPr>
          <w:rFonts w:ascii="Tw Cen MT" w:hAnsi="Tw Cen MT" w:cs="Times New Roman"/>
        </w:rPr>
        <w:t>) w zakresie:</w:t>
      </w:r>
    </w:p>
    <w:p w:rsidR="00E81152" w:rsidRPr="00955ADF" w:rsidRDefault="0088435A" w:rsidP="003A6888">
      <w:pPr>
        <w:pStyle w:val="Akapitzlist"/>
        <w:numPr>
          <w:ilvl w:val="1"/>
          <w:numId w:val="44"/>
        </w:numPr>
        <w:spacing w:line="360" w:lineRule="auto"/>
        <w:jc w:val="both"/>
        <w:rPr>
          <w:rFonts w:ascii="Tw Cen MT" w:hAnsi="Tw Cen MT" w:cs="Times New Roman"/>
        </w:rPr>
      </w:pPr>
      <w:r w:rsidRPr="00955ADF">
        <w:rPr>
          <w:rFonts w:ascii="Tw Cen MT" w:hAnsi="Tw Cen MT" w:cs="Times New Roman"/>
        </w:rPr>
        <w:t>SD musi mieć możliwość korzystania ze wspólnych dan</w:t>
      </w:r>
      <w:r w:rsidR="00D638B9" w:rsidRPr="00955ADF">
        <w:rPr>
          <w:rFonts w:ascii="Tw Cen MT" w:hAnsi="Tw Cen MT" w:cs="Times New Roman"/>
        </w:rPr>
        <w:t>ych logowania (login i hasło) z </w:t>
      </w:r>
      <w:r w:rsidR="00EB1AAD">
        <w:rPr>
          <w:rFonts w:ascii="Tw Cen MT" w:hAnsi="Tw Cen MT" w:cs="Times New Roman"/>
        </w:rPr>
        <w:t>EZD</w:t>
      </w:r>
      <w:r w:rsidRPr="00955ADF">
        <w:rPr>
          <w:rFonts w:ascii="Tw Cen MT" w:hAnsi="Tw Cen MT" w:cs="Times New Roman"/>
        </w:rPr>
        <w:t xml:space="preserve"> dla pracowników JST opartych o usługę katalogową LDAP</w:t>
      </w:r>
      <w:r w:rsidR="00726672" w:rsidRPr="00955ADF">
        <w:rPr>
          <w:rFonts w:ascii="Tw Cen MT" w:hAnsi="Tw Cen MT" w:cs="Times New Roman"/>
        </w:rPr>
        <w:t>,</w:t>
      </w:r>
    </w:p>
    <w:p w:rsidR="0088435A" w:rsidRPr="00955ADF" w:rsidRDefault="0088435A" w:rsidP="003A6888">
      <w:pPr>
        <w:pStyle w:val="Akapitzlist"/>
        <w:numPr>
          <w:ilvl w:val="1"/>
          <w:numId w:val="44"/>
        </w:numPr>
        <w:spacing w:line="360" w:lineRule="auto"/>
        <w:jc w:val="both"/>
        <w:rPr>
          <w:rFonts w:ascii="Tw Cen MT" w:hAnsi="Tw Cen MT" w:cs="Times New Roman"/>
        </w:rPr>
      </w:pPr>
      <w:r w:rsidRPr="00955ADF">
        <w:rPr>
          <w:rFonts w:ascii="Tw Cen MT" w:hAnsi="Tw Cen MT" w:cs="Times New Roman"/>
        </w:rPr>
        <w:t xml:space="preserve">SD musi mieć możliwość synchronizowania baz kontrahentów w zakresie z </w:t>
      </w:r>
      <w:r w:rsidR="00EB1AAD">
        <w:rPr>
          <w:rFonts w:ascii="Tw Cen MT" w:hAnsi="Tw Cen MT" w:cs="Times New Roman"/>
        </w:rPr>
        <w:t>EZD</w:t>
      </w:r>
      <w:r w:rsidRPr="00955ADF">
        <w:rPr>
          <w:rFonts w:ascii="Tw Cen MT" w:hAnsi="Tw Cen MT" w:cs="Times New Roman"/>
        </w:rPr>
        <w:t>:</w:t>
      </w:r>
    </w:p>
    <w:p w:rsidR="0088435A" w:rsidRPr="00955ADF" w:rsidRDefault="00726672" w:rsidP="003A6888">
      <w:pPr>
        <w:pStyle w:val="Akapitzlist"/>
        <w:numPr>
          <w:ilvl w:val="2"/>
          <w:numId w:val="44"/>
        </w:numPr>
        <w:spacing w:line="360" w:lineRule="auto"/>
        <w:jc w:val="both"/>
        <w:rPr>
          <w:rFonts w:ascii="Tw Cen MT" w:hAnsi="Tw Cen MT" w:cs="Times New Roman"/>
        </w:rPr>
      </w:pPr>
      <w:r w:rsidRPr="00955ADF">
        <w:rPr>
          <w:rFonts w:ascii="Tw Cen MT" w:hAnsi="Tw Cen MT" w:cs="Times New Roman"/>
        </w:rPr>
        <w:t>d</w:t>
      </w:r>
      <w:r w:rsidR="0088435A" w:rsidRPr="00955ADF">
        <w:rPr>
          <w:rFonts w:ascii="Tw Cen MT" w:hAnsi="Tw Cen MT" w:cs="Times New Roman"/>
        </w:rPr>
        <w:t>odawania kontrahentów z pełnymi danymi (m.in.: imię, nazwisko/nazwa, pesel, nip, adresy pocztowe, adresy elektroniczne i inne)</w:t>
      </w:r>
      <w:r w:rsidRPr="00955ADF">
        <w:rPr>
          <w:rFonts w:ascii="Tw Cen MT" w:hAnsi="Tw Cen MT" w:cs="Times New Roman"/>
        </w:rPr>
        <w:t>,</w:t>
      </w:r>
    </w:p>
    <w:p w:rsidR="0088435A" w:rsidRPr="00955ADF" w:rsidRDefault="00726672" w:rsidP="003A6888">
      <w:pPr>
        <w:pStyle w:val="Akapitzlist"/>
        <w:numPr>
          <w:ilvl w:val="2"/>
          <w:numId w:val="44"/>
        </w:numPr>
        <w:spacing w:line="360" w:lineRule="auto"/>
        <w:jc w:val="both"/>
        <w:rPr>
          <w:rFonts w:ascii="Tw Cen MT" w:hAnsi="Tw Cen MT" w:cs="Times New Roman"/>
        </w:rPr>
      </w:pPr>
      <w:r w:rsidRPr="00955ADF">
        <w:rPr>
          <w:rFonts w:ascii="Tw Cen MT" w:hAnsi="Tw Cen MT" w:cs="Times New Roman"/>
        </w:rPr>
        <w:t>u</w:t>
      </w:r>
      <w:r w:rsidR="0088435A" w:rsidRPr="00955ADF">
        <w:rPr>
          <w:rFonts w:ascii="Tw Cen MT" w:hAnsi="Tw Cen MT" w:cs="Times New Roman"/>
        </w:rPr>
        <w:t>suwanie kontrahentów</w:t>
      </w:r>
      <w:r w:rsidRPr="00955ADF">
        <w:rPr>
          <w:rFonts w:ascii="Tw Cen MT" w:hAnsi="Tw Cen MT" w:cs="Times New Roman"/>
        </w:rPr>
        <w:t>,</w:t>
      </w:r>
    </w:p>
    <w:p w:rsidR="0088435A" w:rsidRPr="00955ADF" w:rsidRDefault="00726672" w:rsidP="003A6888">
      <w:pPr>
        <w:pStyle w:val="Akapitzlist"/>
        <w:numPr>
          <w:ilvl w:val="2"/>
          <w:numId w:val="44"/>
        </w:numPr>
        <w:spacing w:line="360" w:lineRule="auto"/>
        <w:jc w:val="both"/>
        <w:rPr>
          <w:rFonts w:ascii="Tw Cen MT" w:hAnsi="Tw Cen MT" w:cs="Times New Roman"/>
        </w:rPr>
      </w:pPr>
      <w:r w:rsidRPr="00955ADF">
        <w:rPr>
          <w:rFonts w:ascii="Tw Cen MT" w:hAnsi="Tw Cen MT" w:cs="Times New Roman"/>
        </w:rPr>
        <w:t>m</w:t>
      </w:r>
      <w:r w:rsidR="0088435A" w:rsidRPr="00955ADF">
        <w:rPr>
          <w:rFonts w:ascii="Tw Cen MT" w:hAnsi="Tw Cen MT" w:cs="Times New Roman"/>
        </w:rPr>
        <w:t>odyfikowanie danych kontrahenta</w:t>
      </w:r>
      <w:r w:rsidRPr="00955ADF">
        <w:rPr>
          <w:rFonts w:ascii="Tw Cen MT" w:hAnsi="Tw Cen MT" w:cs="Times New Roman"/>
        </w:rPr>
        <w:t>,</w:t>
      </w:r>
    </w:p>
    <w:p w:rsidR="0088435A" w:rsidRPr="00955ADF" w:rsidRDefault="00726672" w:rsidP="003A6888">
      <w:pPr>
        <w:pStyle w:val="Akapitzlist"/>
        <w:numPr>
          <w:ilvl w:val="2"/>
          <w:numId w:val="44"/>
        </w:numPr>
        <w:spacing w:line="360" w:lineRule="auto"/>
        <w:jc w:val="both"/>
        <w:rPr>
          <w:rFonts w:ascii="Tw Cen MT" w:hAnsi="Tw Cen MT" w:cs="Times New Roman"/>
        </w:rPr>
      </w:pPr>
      <w:r w:rsidRPr="00955ADF">
        <w:rPr>
          <w:rFonts w:ascii="Tw Cen MT" w:hAnsi="Tw Cen MT" w:cs="Times New Roman"/>
        </w:rPr>
        <w:t>m</w:t>
      </w:r>
      <w:r w:rsidR="0088435A" w:rsidRPr="00955ADF">
        <w:rPr>
          <w:rFonts w:ascii="Tw Cen MT" w:hAnsi="Tw Cen MT" w:cs="Times New Roman"/>
        </w:rPr>
        <w:t>asowe synchronizowanie baz kontrahentów</w:t>
      </w:r>
      <w:r w:rsidRPr="00955ADF">
        <w:rPr>
          <w:rFonts w:ascii="Tw Cen MT" w:hAnsi="Tw Cen MT" w:cs="Times New Roman"/>
        </w:rPr>
        <w:t>,</w:t>
      </w:r>
    </w:p>
    <w:p w:rsidR="0088435A" w:rsidRPr="00955ADF" w:rsidRDefault="00726672" w:rsidP="003A6888">
      <w:pPr>
        <w:pStyle w:val="Akapitzlist"/>
        <w:numPr>
          <w:ilvl w:val="2"/>
          <w:numId w:val="44"/>
        </w:numPr>
        <w:spacing w:line="360" w:lineRule="auto"/>
        <w:jc w:val="both"/>
        <w:rPr>
          <w:rFonts w:ascii="Tw Cen MT" w:hAnsi="Tw Cen MT" w:cs="Times New Roman"/>
        </w:rPr>
      </w:pPr>
      <w:r w:rsidRPr="00955ADF">
        <w:rPr>
          <w:rFonts w:ascii="Tw Cen MT" w:hAnsi="Tw Cen MT" w:cs="Times New Roman"/>
        </w:rPr>
        <w:t>ł</w:t>
      </w:r>
      <w:r w:rsidR="0088435A" w:rsidRPr="00955ADF">
        <w:rPr>
          <w:rFonts w:ascii="Tw Cen MT" w:hAnsi="Tw Cen MT" w:cs="Times New Roman"/>
        </w:rPr>
        <w:t>ączenie kontrahentów w obu systemach jednocześnie</w:t>
      </w:r>
      <w:r w:rsidRPr="00955ADF">
        <w:rPr>
          <w:rFonts w:ascii="Tw Cen MT" w:hAnsi="Tw Cen MT" w:cs="Times New Roman"/>
        </w:rPr>
        <w:t>.</w:t>
      </w:r>
    </w:p>
    <w:p w:rsidR="0088435A" w:rsidRPr="00955ADF" w:rsidRDefault="0088435A" w:rsidP="003A6888">
      <w:pPr>
        <w:pStyle w:val="Akapitzlist"/>
        <w:numPr>
          <w:ilvl w:val="1"/>
          <w:numId w:val="44"/>
        </w:numPr>
        <w:spacing w:line="360" w:lineRule="auto"/>
        <w:jc w:val="both"/>
        <w:rPr>
          <w:rFonts w:ascii="Tw Cen MT" w:hAnsi="Tw Cen MT" w:cs="Times New Roman"/>
        </w:rPr>
      </w:pPr>
      <w:r w:rsidRPr="00955ADF">
        <w:rPr>
          <w:rFonts w:ascii="Tw Cen MT" w:hAnsi="Tw Cen MT" w:cs="Times New Roman"/>
        </w:rPr>
        <w:t xml:space="preserve">Zakres wymienianych danych z </w:t>
      </w:r>
      <w:r w:rsidR="00EB1AAD">
        <w:rPr>
          <w:rFonts w:ascii="Tw Cen MT" w:hAnsi="Tw Cen MT" w:cs="Times New Roman"/>
        </w:rPr>
        <w:t>EZD</w:t>
      </w:r>
      <w:r w:rsidRPr="00955ADF">
        <w:rPr>
          <w:rFonts w:ascii="Tw Cen MT" w:hAnsi="Tw Cen MT" w:cs="Times New Roman"/>
        </w:rPr>
        <w:t xml:space="preserve"> nie może być mniejszy niż</w:t>
      </w:r>
      <w:r w:rsidR="00700C39" w:rsidRPr="00955ADF">
        <w:rPr>
          <w:rFonts w:ascii="Tw Cen MT" w:hAnsi="Tw Cen MT" w:cs="Times New Roman"/>
        </w:rPr>
        <w:t xml:space="preserve"> (w zakresie jakim dotyczy)</w:t>
      </w:r>
      <w:r w:rsidRPr="00955ADF">
        <w:rPr>
          <w:rFonts w:ascii="Tw Cen MT" w:hAnsi="Tw Cen MT" w:cs="Times New Roman"/>
        </w:rPr>
        <w:t xml:space="preserve">: Nazwisko lub nazwa firmy, Imię, Drugie imię, PESEL, REGON, NIP, Adres stały ze wskazanie na TERYT, Adres korespondencyjny ze wskazaniem na TERYT, Adres skrytki </w:t>
      </w:r>
      <w:proofErr w:type="spellStart"/>
      <w:r w:rsidRPr="00955ADF">
        <w:rPr>
          <w:rFonts w:ascii="Tw Cen MT" w:hAnsi="Tw Cen MT" w:cs="Times New Roman"/>
        </w:rPr>
        <w:t>ePUAP</w:t>
      </w:r>
      <w:proofErr w:type="spellEnd"/>
      <w:r w:rsidRPr="00955ADF">
        <w:rPr>
          <w:rFonts w:ascii="Tw Cen MT" w:hAnsi="Tw Cen MT" w:cs="Times New Roman"/>
        </w:rPr>
        <w:t>, Oznaczenie czy jest zgoda na komunikację drogą elektroniczną, Forma prawna, Typ podmiotu (osoba fizyczna, podmiot gospodarczy).</w:t>
      </w:r>
    </w:p>
    <w:p w:rsidR="0088435A" w:rsidRPr="00955ADF" w:rsidRDefault="0088435A" w:rsidP="003A6888">
      <w:pPr>
        <w:pStyle w:val="Akapitzlist"/>
        <w:numPr>
          <w:ilvl w:val="1"/>
          <w:numId w:val="44"/>
        </w:numPr>
        <w:spacing w:line="360" w:lineRule="auto"/>
        <w:jc w:val="both"/>
        <w:rPr>
          <w:rFonts w:ascii="Tw Cen MT" w:hAnsi="Tw Cen MT" w:cs="Times New Roman"/>
        </w:rPr>
      </w:pPr>
      <w:r w:rsidRPr="00955ADF">
        <w:rPr>
          <w:rFonts w:ascii="Tw Cen MT" w:hAnsi="Tw Cen MT" w:cs="Times New Roman"/>
        </w:rPr>
        <w:t xml:space="preserve">SD musi wymieniać dokumenty elektroniczne przychodzące z </w:t>
      </w:r>
      <w:proofErr w:type="spellStart"/>
      <w:r w:rsidRPr="00955ADF">
        <w:rPr>
          <w:rFonts w:ascii="Tw Cen MT" w:hAnsi="Tw Cen MT" w:cs="Times New Roman"/>
        </w:rPr>
        <w:t>ePUAP</w:t>
      </w:r>
      <w:proofErr w:type="spellEnd"/>
      <w:r w:rsidRPr="00955ADF">
        <w:rPr>
          <w:rFonts w:ascii="Tw Cen MT" w:hAnsi="Tw Cen MT" w:cs="Times New Roman"/>
        </w:rPr>
        <w:t xml:space="preserve"> i skierowane na </w:t>
      </w:r>
      <w:proofErr w:type="spellStart"/>
      <w:r w:rsidRPr="00955ADF">
        <w:rPr>
          <w:rFonts w:ascii="Tw Cen MT" w:hAnsi="Tw Cen MT" w:cs="Times New Roman"/>
        </w:rPr>
        <w:t>ePUAP</w:t>
      </w:r>
      <w:proofErr w:type="spellEnd"/>
      <w:r w:rsidRPr="00955ADF">
        <w:rPr>
          <w:rFonts w:ascii="Tw Cen MT" w:hAnsi="Tw Cen MT" w:cs="Times New Roman"/>
        </w:rPr>
        <w:t xml:space="preserve"> z </w:t>
      </w:r>
      <w:r w:rsidR="00EB1AAD">
        <w:rPr>
          <w:rFonts w:ascii="Tw Cen MT" w:hAnsi="Tw Cen MT" w:cs="Times New Roman"/>
        </w:rPr>
        <w:t>EZD</w:t>
      </w:r>
      <w:r w:rsidRPr="00955ADF">
        <w:rPr>
          <w:rFonts w:ascii="Tw Cen MT" w:hAnsi="Tw Cen MT" w:cs="Times New Roman"/>
        </w:rPr>
        <w:t xml:space="preserve"> w zakresie:</w:t>
      </w:r>
    </w:p>
    <w:p w:rsidR="0088435A" w:rsidRPr="00955ADF" w:rsidRDefault="00726672" w:rsidP="003A6888">
      <w:pPr>
        <w:pStyle w:val="Akapitzlist"/>
        <w:numPr>
          <w:ilvl w:val="2"/>
          <w:numId w:val="44"/>
        </w:numPr>
        <w:spacing w:line="360" w:lineRule="auto"/>
        <w:jc w:val="both"/>
        <w:rPr>
          <w:rFonts w:ascii="Tw Cen MT" w:hAnsi="Tw Cen MT" w:cs="Times New Roman"/>
        </w:rPr>
      </w:pPr>
      <w:proofErr w:type="spellStart"/>
      <w:r w:rsidRPr="00955ADF">
        <w:rPr>
          <w:rFonts w:ascii="Tw Cen MT" w:hAnsi="Tw Cen MT" w:cs="Times New Roman"/>
        </w:rPr>
        <w:t>m</w:t>
      </w:r>
      <w:r w:rsidR="0088435A" w:rsidRPr="00955ADF">
        <w:rPr>
          <w:rFonts w:ascii="Tw Cen MT" w:hAnsi="Tw Cen MT" w:cs="Times New Roman"/>
        </w:rPr>
        <w:t>etadanych</w:t>
      </w:r>
      <w:proofErr w:type="spellEnd"/>
      <w:r w:rsidR="0088435A" w:rsidRPr="00955ADF">
        <w:rPr>
          <w:rFonts w:ascii="Tw Cen MT" w:hAnsi="Tw Cen MT" w:cs="Times New Roman"/>
        </w:rPr>
        <w:t xml:space="preserve"> dokumentów</w:t>
      </w:r>
      <w:r w:rsidRPr="00955ADF">
        <w:rPr>
          <w:rFonts w:ascii="Tw Cen MT" w:hAnsi="Tw Cen MT" w:cs="Times New Roman"/>
        </w:rPr>
        <w:t>,</w:t>
      </w:r>
    </w:p>
    <w:p w:rsidR="0088435A" w:rsidRPr="00955ADF" w:rsidRDefault="00726672" w:rsidP="003A6888">
      <w:pPr>
        <w:pStyle w:val="Akapitzlist"/>
        <w:numPr>
          <w:ilvl w:val="2"/>
          <w:numId w:val="44"/>
        </w:numPr>
        <w:spacing w:line="360" w:lineRule="auto"/>
        <w:jc w:val="both"/>
        <w:rPr>
          <w:rFonts w:ascii="Tw Cen MT" w:hAnsi="Tw Cen MT" w:cs="Times New Roman"/>
        </w:rPr>
      </w:pPr>
      <w:r w:rsidRPr="00955ADF">
        <w:rPr>
          <w:rFonts w:ascii="Tw Cen MT" w:hAnsi="Tw Cen MT" w:cs="Times New Roman"/>
        </w:rPr>
        <w:t>d</w:t>
      </w:r>
      <w:r w:rsidR="0088435A" w:rsidRPr="00955ADF">
        <w:rPr>
          <w:rFonts w:ascii="Tw Cen MT" w:hAnsi="Tw Cen MT" w:cs="Times New Roman"/>
        </w:rPr>
        <w:t>okumentu elektronicznego w XML</w:t>
      </w:r>
      <w:r w:rsidRPr="00955ADF">
        <w:rPr>
          <w:rFonts w:ascii="Tw Cen MT" w:hAnsi="Tw Cen MT" w:cs="Times New Roman"/>
        </w:rPr>
        <w:t>,</w:t>
      </w:r>
    </w:p>
    <w:p w:rsidR="0088435A" w:rsidRPr="00955ADF" w:rsidRDefault="00726672" w:rsidP="003A6888">
      <w:pPr>
        <w:pStyle w:val="Akapitzlist"/>
        <w:numPr>
          <w:ilvl w:val="2"/>
          <w:numId w:val="44"/>
        </w:numPr>
        <w:spacing w:line="360" w:lineRule="auto"/>
        <w:jc w:val="both"/>
        <w:rPr>
          <w:rFonts w:ascii="Tw Cen MT" w:hAnsi="Tw Cen MT" w:cs="Times New Roman"/>
        </w:rPr>
      </w:pPr>
      <w:r w:rsidRPr="00955ADF">
        <w:rPr>
          <w:rFonts w:ascii="Tw Cen MT" w:hAnsi="Tw Cen MT" w:cs="Times New Roman"/>
        </w:rPr>
        <w:t>z</w:t>
      </w:r>
      <w:r w:rsidR="0088435A" w:rsidRPr="00955ADF">
        <w:rPr>
          <w:rFonts w:ascii="Tw Cen MT" w:hAnsi="Tw Cen MT" w:cs="Times New Roman"/>
        </w:rPr>
        <w:t>ałączników do dokumentu elektronicznego</w:t>
      </w:r>
      <w:r w:rsidRPr="00955ADF">
        <w:rPr>
          <w:rFonts w:ascii="Tw Cen MT" w:hAnsi="Tw Cen MT" w:cs="Times New Roman"/>
        </w:rPr>
        <w:t>.</w:t>
      </w:r>
    </w:p>
    <w:p w:rsidR="0088435A" w:rsidRPr="00955ADF" w:rsidRDefault="0088435A" w:rsidP="003A6888">
      <w:pPr>
        <w:pStyle w:val="Akapitzlist"/>
        <w:numPr>
          <w:ilvl w:val="1"/>
          <w:numId w:val="44"/>
        </w:numPr>
        <w:spacing w:line="360" w:lineRule="auto"/>
        <w:jc w:val="both"/>
        <w:rPr>
          <w:rFonts w:ascii="Tw Cen MT" w:hAnsi="Tw Cen MT" w:cs="Times New Roman"/>
        </w:rPr>
      </w:pPr>
      <w:r w:rsidRPr="00955ADF">
        <w:rPr>
          <w:rFonts w:ascii="Tw Cen MT" w:hAnsi="Tw Cen MT" w:cs="Times New Roman"/>
        </w:rPr>
        <w:t xml:space="preserve">SD musi mieć możliwość podglądu wszystkich dokumentów danego kontrahenta. </w:t>
      </w:r>
    </w:p>
    <w:p w:rsidR="0088435A" w:rsidRPr="00955ADF" w:rsidRDefault="0088435A" w:rsidP="003A6888">
      <w:pPr>
        <w:pStyle w:val="Akapitzlist"/>
        <w:numPr>
          <w:ilvl w:val="0"/>
          <w:numId w:val="44"/>
        </w:numPr>
        <w:spacing w:line="360" w:lineRule="auto"/>
        <w:jc w:val="both"/>
        <w:rPr>
          <w:rFonts w:ascii="Tw Cen MT" w:hAnsi="Tw Cen MT" w:cs="Times New Roman"/>
        </w:rPr>
      </w:pPr>
      <w:r w:rsidRPr="00955ADF">
        <w:rPr>
          <w:rFonts w:ascii="Tw Cen MT" w:hAnsi="Tw Cen MT" w:cs="Times New Roman"/>
        </w:rPr>
        <w:t>Integracja systemu dziedzinowego w zakresie gospodarki nieruchomościami</w:t>
      </w:r>
      <w:r w:rsidR="00E81152" w:rsidRPr="00955ADF">
        <w:rPr>
          <w:rFonts w:ascii="Tw Cen MT" w:hAnsi="Tw Cen MT" w:cs="Times New Roman"/>
        </w:rPr>
        <w:t xml:space="preserve"> </w:t>
      </w:r>
      <w:r w:rsidRPr="00955ADF">
        <w:rPr>
          <w:rFonts w:ascii="Tw Cen MT" w:hAnsi="Tw Cen MT" w:cs="Times New Roman"/>
        </w:rPr>
        <w:t>z zasobem ewidencji gruntów i budynków (z wykorzystaniem formatu plików SWDE), do generowania bazy nieruchomości, a także do celów weryfikacji w systemach dziedzinowych np. porównywania zgłoszonych powierzchni do opodatkowania a faktycznym stanem posiadania zawar</w:t>
      </w:r>
      <w:r w:rsidR="00E81152" w:rsidRPr="00955ADF">
        <w:rPr>
          <w:rFonts w:ascii="Tw Cen MT" w:hAnsi="Tw Cen MT" w:cs="Times New Roman"/>
        </w:rPr>
        <w:t>tym w </w:t>
      </w:r>
      <w:r w:rsidRPr="00955ADF">
        <w:rPr>
          <w:rFonts w:ascii="Tw Cen MT" w:hAnsi="Tw Cen MT" w:cs="Times New Roman"/>
        </w:rPr>
        <w:t>ewidencji gruntów i</w:t>
      </w:r>
      <w:r w:rsidR="00264F6F" w:rsidRPr="00955ADF">
        <w:rPr>
          <w:rFonts w:ascii="Tw Cen MT" w:hAnsi="Tw Cen MT" w:cs="Times New Roman"/>
        </w:rPr>
        <w:t> </w:t>
      </w:r>
      <w:r w:rsidRPr="00955ADF">
        <w:rPr>
          <w:rFonts w:ascii="Tw Cen MT" w:hAnsi="Tw Cen MT" w:cs="Times New Roman"/>
        </w:rPr>
        <w:t>budynków.</w:t>
      </w:r>
    </w:p>
    <w:p w:rsidR="0088435A" w:rsidRPr="00955ADF" w:rsidRDefault="0088435A" w:rsidP="003A6888">
      <w:pPr>
        <w:pStyle w:val="Akapitzlist"/>
        <w:numPr>
          <w:ilvl w:val="0"/>
          <w:numId w:val="44"/>
        </w:numPr>
        <w:spacing w:line="360" w:lineRule="auto"/>
        <w:jc w:val="both"/>
        <w:rPr>
          <w:rFonts w:ascii="Tw Cen MT" w:hAnsi="Tw Cen MT" w:cs="Times New Roman"/>
        </w:rPr>
      </w:pPr>
      <w:r w:rsidRPr="00955ADF">
        <w:rPr>
          <w:rFonts w:ascii="Tw Cen MT" w:hAnsi="Tw Cen MT" w:cs="Times New Roman"/>
        </w:rPr>
        <w:t>Integrację systemu dziedzinowego z aplikacjami zewnętrznymi, które pośredniczą w komunikacji z</w:t>
      </w:r>
      <w:r w:rsidR="00264F6F" w:rsidRPr="00955ADF">
        <w:rPr>
          <w:rFonts w:ascii="Tw Cen MT" w:hAnsi="Tw Cen MT" w:cs="Times New Roman"/>
        </w:rPr>
        <w:t> </w:t>
      </w:r>
      <w:r w:rsidRPr="00955ADF">
        <w:rPr>
          <w:rFonts w:ascii="Tw Cen MT" w:hAnsi="Tw Cen MT" w:cs="Times New Roman"/>
        </w:rPr>
        <w:t>innymi organami administracji np. Zakładem Ubezpieczeń Społecznych (ZUS – program PŁATNIK), Ministerstwem Finansów (MF – BESTIA), oraz Głównym Urzędem Statystycznym (GUS), które agregują dane w skali całego kraju dla celów analitycznych i sprawozdawczych.</w:t>
      </w:r>
    </w:p>
    <w:p w:rsidR="0088435A" w:rsidRPr="00955ADF" w:rsidRDefault="0088435A" w:rsidP="003A6888">
      <w:pPr>
        <w:pStyle w:val="Akapitzlist"/>
        <w:numPr>
          <w:ilvl w:val="0"/>
          <w:numId w:val="44"/>
        </w:numPr>
        <w:spacing w:line="360" w:lineRule="auto"/>
        <w:jc w:val="both"/>
        <w:rPr>
          <w:rFonts w:ascii="Tw Cen MT" w:hAnsi="Tw Cen MT" w:cs="Times New Roman"/>
        </w:rPr>
      </w:pPr>
      <w:r w:rsidRPr="00955ADF">
        <w:rPr>
          <w:rFonts w:ascii="Tw Cen MT" w:hAnsi="Tw Cen MT" w:cs="Times New Roman"/>
          <w:lang w:eastAsia="pl-PL"/>
        </w:rPr>
        <w:t>Integrację systemu dziedzinowego z systemami bankowymi, w zakresie generowania przelewów do banku oraz automatyzacja obsługi wyciągów bankowych, zwłaszcza w zakresie masowych płatności podatników.</w:t>
      </w:r>
    </w:p>
    <w:p w:rsidR="0088435A" w:rsidRPr="00955ADF" w:rsidRDefault="0088435A" w:rsidP="003A6888">
      <w:pPr>
        <w:pStyle w:val="Akapitzlist"/>
        <w:numPr>
          <w:ilvl w:val="0"/>
          <w:numId w:val="44"/>
        </w:numPr>
        <w:spacing w:line="360" w:lineRule="auto"/>
        <w:jc w:val="both"/>
        <w:rPr>
          <w:rFonts w:ascii="Tw Cen MT" w:hAnsi="Tw Cen MT" w:cs="Times New Roman"/>
        </w:rPr>
      </w:pPr>
      <w:r w:rsidRPr="00955ADF">
        <w:rPr>
          <w:rFonts w:ascii="Tw Cen MT" w:hAnsi="Tw Cen MT" w:cs="Times New Roman"/>
          <w:lang w:eastAsia="pl-PL"/>
        </w:rPr>
        <w:t xml:space="preserve">Przygotowanie mechanizmów integracji z </w:t>
      </w:r>
      <w:proofErr w:type="spellStart"/>
      <w:r w:rsidRPr="00955ADF">
        <w:rPr>
          <w:rFonts w:ascii="Tw Cen MT" w:hAnsi="Tw Cen MT" w:cs="Times New Roman"/>
          <w:lang w:eastAsia="pl-PL"/>
        </w:rPr>
        <w:t>CPeUM</w:t>
      </w:r>
      <w:proofErr w:type="spellEnd"/>
      <w:r w:rsidRPr="00955ADF">
        <w:rPr>
          <w:rFonts w:ascii="Tw Cen MT" w:hAnsi="Tw Cen MT" w:cs="Times New Roman"/>
          <w:lang w:eastAsia="pl-PL"/>
        </w:rPr>
        <w:t xml:space="preserve"> poprzez</w:t>
      </w:r>
      <w:r w:rsidR="00E81152" w:rsidRPr="00955ADF">
        <w:rPr>
          <w:rFonts w:ascii="Tw Cen MT" w:hAnsi="Tw Cen MT" w:cs="Times New Roman"/>
          <w:lang w:eastAsia="pl-PL"/>
        </w:rPr>
        <w:t xml:space="preserve"> rozbudowę funkcjonalności SD w </w:t>
      </w:r>
      <w:r w:rsidRPr="00955ADF">
        <w:rPr>
          <w:rFonts w:ascii="Tw Cen MT" w:hAnsi="Tw Cen MT" w:cs="Times New Roman"/>
          <w:lang w:eastAsia="pl-PL"/>
        </w:rPr>
        <w:t>zakresie:</w:t>
      </w:r>
    </w:p>
    <w:p w:rsidR="0088435A" w:rsidRPr="00955ADF" w:rsidRDefault="0088435A" w:rsidP="003A6888">
      <w:pPr>
        <w:pStyle w:val="Akapitzlist"/>
        <w:numPr>
          <w:ilvl w:val="1"/>
          <w:numId w:val="44"/>
        </w:numPr>
        <w:spacing w:line="360" w:lineRule="auto"/>
        <w:jc w:val="both"/>
        <w:rPr>
          <w:rFonts w:ascii="Tw Cen MT" w:hAnsi="Tw Cen MT" w:cs="Times New Roman"/>
        </w:rPr>
      </w:pPr>
      <w:r w:rsidRPr="00955ADF">
        <w:rPr>
          <w:rFonts w:ascii="Tw Cen MT" w:hAnsi="Tw Cen MT" w:cs="Times New Roman"/>
        </w:rPr>
        <w:t>SD musi udostępniać informacje o kontrahentach w zakresie nie mniejszym niż: Nazwa/Nazwisko, Imię, Pesel, NIP, Adres z uwzględnieniem wskazań na słownik TERYT</w:t>
      </w:r>
      <w:r w:rsidR="000106EE" w:rsidRPr="00955ADF">
        <w:rPr>
          <w:rFonts w:ascii="Tw Cen MT" w:hAnsi="Tw Cen MT" w:cs="Times New Roman"/>
        </w:rPr>
        <w:t>,</w:t>
      </w:r>
    </w:p>
    <w:p w:rsidR="0088435A" w:rsidRPr="00955ADF" w:rsidRDefault="0088435A" w:rsidP="003A6888">
      <w:pPr>
        <w:pStyle w:val="Akapitzlist"/>
        <w:numPr>
          <w:ilvl w:val="1"/>
          <w:numId w:val="44"/>
        </w:numPr>
        <w:spacing w:line="360" w:lineRule="auto"/>
        <w:jc w:val="both"/>
        <w:rPr>
          <w:rFonts w:ascii="Tw Cen MT" w:hAnsi="Tw Cen MT" w:cs="Times New Roman"/>
        </w:rPr>
      </w:pPr>
      <w:r w:rsidRPr="00955ADF">
        <w:rPr>
          <w:rFonts w:ascii="Tw Cen MT" w:hAnsi="Tw Cen MT" w:cs="Times New Roman"/>
        </w:rPr>
        <w:t>SD musi udostępniać informacje o należnościach kontrahenta z uwzględnieniem, że kilku kontrahentów może dotyczyć jedna należność</w:t>
      </w:r>
      <w:r w:rsidR="000106EE" w:rsidRPr="00955ADF">
        <w:rPr>
          <w:rFonts w:ascii="Tw Cen MT" w:hAnsi="Tw Cen MT" w:cs="Times New Roman"/>
        </w:rPr>
        <w:t>,</w:t>
      </w:r>
    </w:p>
    <w:p w:rsidR="0088435A" w:rsidRPr="00955ADF" w:rsidRDefault="0088435A" w:rsidP="003A6888">
      <w:pPr>
        <w:pStyle w:val="Akapitzlist"/>
        <w:numPr>
          <w:ilvl w:val="1"/>
          <w:numId w:val="44"/>
        </w:numPr>
        <w:spacing w:line="360" w:lineRule="auto"/>
        <w:jc w:val="both"/>
        <w:rPr>
          <w:rFonts w:ascii="Tw Cen MT" w:hAnsi="Tw Cen MT" w:cs="Times New Roman"/>
        </w:rPr>
      </w:pPr>
      <w:r w:rsidRPr="00955ADF">
        <w:rPr>
          <w:rFonts w:ascii="Tw Cen MT" w:hAnsi="Tw Cen MT" w:cs="Times New Roman"/>
        </w:rPr>
        <w:t>Informacje dot. należności nie mogą mieć mniejszego zakresu niż: rodzaj należności, kwota, kwota do zapłaty, kwota odsetek, VAT, kwota do zapłaty VAT, numer decyzji urzędowej, termin płatności</w:t>
      </w:r>
      <w:r w:rsidR="000106EE" w:rsidRPr="00955ADF">
        <w:rPr>
          <w:rFonts w:ascii="Tw Cen MT" w:hAnsi="Tw Cen MT" w:cs="Times New Roman"/>
        </w:rPr>
        <w:t>,</w:t>
      </w:r>
    </w:p>
    <w:p w:rsidR="0088435A" w:rsidRPr="00955ADF" w:rsidRDefault="0088435A" w:rsidP="003A6888">
      <w:pPr>
        <w:pStyle w:val="Akapitzlist"/>
        <w:numPr>
          <w:ilvl w:val="1"/>
          <w:numId w:val="44"/>
        </w:numPr>
        <w:spacing w:line="360" w:lineRule="auto"/>
        <w:jc w:val="both"/>
        <w:rPr>
          <w:rFonts w:ascii="Tw Cen MT" w:hAnsi="Tw Cen MT" w:cs="Times New Roman"/>
        </w:rPr>
      </w:pPr>
      <w:r w:rsidRPr="00955ADF">
        <w:rPr>
          <w:rFonts w:ascii="Tw Cen MT" w:hAnsi="Tw Cen MT" w:cs="Times New Roman"/>
        </w:rPr>
        <w:t>SD musi udostępniać informacje dotyczące kont bankowych, na które należy wpłacić należność z uwzględnieniem konfiguracji modułu SD dotyczącego przyjmowania masowych płatności</w:t>
      </w:r>
      <w:r w:rsidR="000106EE" w:rsidRPr="00955ADF">
        <w:rPr>
          <w:rFonts w:ascii="Tw Cen MT" w:hAnsi="Tw Cen MT" w:cs="Times New Roman"/>
        </w:rPr>
        <w:t>,</w:t>
      </w:r>
    </w:p>
    <w:p w:rsidR="0088435A" w:rsidRPr="00955ADF" w:rsidRDefault="0088435A" w:rsidP="003A6888">
      <w:pPr>
        <w:pStyle w:val="Akapitzlist"/>
        <w:numPr>
          <w:ilvl w:val="1"/>
          <w:numId w:val="44"/>
        </w:numPr>
        <w:spacing w:line="360" w:lineRule="auto"/>
        <w:jc w:val="both"/>
        <w:rPr>
          <w:rFonts w:ascii="Tw Cen MT" w:hAnsi="Tw Cen MT" w:cs="Times New Roman"/>
        </w:rPr>
      </w:pPr>
      <w:r w:rsidRPr="00955ADF">
        <w:rPr>
          <w:rFonts w:ascii="Tw Cen MT" w:hAnsi="Tw Cen MT" w:cs="Times New Roman"/>
        </w:rPr>
        <w:t xml:space="preserve">SD musi udostępniać informacje dotyczące wpłat dokonanych na należności. Przekazane dane muszą zawierać zakres informacyjny przynajmniej: data wpłaty, kwota, kwota odsetek, kwota </w:t>
      </w:r>
      <w:proofErr w:type="spellStart"/>
      <w:r w:rsidRPr="00955ADF">
        <w:rPr>
          <w:rFonts w:ascii="Tw Cen MT" w:hAnsi="Tw Cen MT" w:cs="Times New Roman"/>
        </w:rPr>
        <w:t>vat</w:t>
      </w:r>
      <w:proofErr w:type="spellEnd"/>
      <w:r w:rsidRPr="00955ADF">
        <w:rPr>
          <w:rFonts w:ascii="Tw Cen MT" w:hAnsi="Tw Cen MT" w:cs="Times New Roman"/>
        </w:rPr>
        <w:t>, kontrahent wpłacający</w:t>
      </w:r>
      <w:r w:rsidR="000106EE" w:rsidRPr="00955ADF">
        <w:rPr>
          <w:rFonts w:ascii="Tw Cen MT" w:hAnsi="Tw Cen MT" w:cs="Times New Roman"/>
        </w:rPr>
        <w:t>,</w:t>
      </w:r>
    </w:p>
    <w:p w:rsidR="0088435A" w:rsidRPr="00955ADF" w:rsidRDefault="0088435A" w:rsidP="003A6888">
      <w:pPr>
        <w:pStyle w:val="Akapitzlist"/>
        <w:numPr>
          <w:ilvl w:val="1"/>
          <w:numId w:val="44"/>
        </w:numPr>
        <w:spacing w:line="360" w:lineRule="auto"/>
        <w:jc w:val="both"/>
        <w:rPr>
          <w:rFonts w:ascii="Tw Cen MT" w:hAnsi="Tw Cen MT" w:cs="Times New Roman"/>
        </w:rPr>
      </w:pPr>
      <w:r w:rsidRPr="00955ADF">
        <w:rPr>
          <w:rFonts w:ascii="Tw Cen MT" w:hAnsi="Tw Cen MT" w:cs="Times New Roman"/>
        </w:rPr>
        <w:t>SD musi udostępniać szczegółowe informacje dla należności do zapłaty będących Wezwaniami lub Upomnieniami takie jak: data odbioru, data wydania, data zapłaty, koszt, numer</w:t>
      </w:r>
      <w:r w:rsidR="000106EE" w:rsidRPr="00955ADF">
        <w:rPr>
          <w:rFonts w:ascii="Tw Cen MT" w:hAnsi="Tw Cen MT" w:cs="Times New Roman"/>
        </w:rPr>
        <w:t>,</w:t>
      </w:r>
    </w:p>
    <w:p w:rsidR="0088435A" w:rsidRPr="00955ADF" w:rsidRDefault="0088435A" w:rsidP="003A6888">
      <w:pPr>
        <w:pStyle w:val="Akapitzlist"/>
        <w:numPr>
          <w:ilvl w:val="1"/>
          <w:numId w:val="44"/>
        </w:numPr>
        <w:spacing w:line="360" w:lineRule="auto"/>
        <w:jc w:val="both"/>
        <w:rPr>
          <w:rFonts w:ascii="Tw Cen MT" w:hAnsi="Tw Cen MT" w:cs="Times New Roman"/>
        </w:rPr>
      </w:pPr>
      <w:r w:rsidRPr="00955ADF">
        <w:rPr>
          <w:rFonts w:ascii="Tw Cen MT" w:hAnsi="Tw Cen MT" w:cs="Times New Roman"/>
        </w:rPr>
        <w:t>SD musi umożliwiać podanie należności z określeniem: nazwy, typu, kwoty, terminu płatności, kontrahenta</w:t>
      </w:r>
      <w:r w:rsidR="000106EE" w:rsidRPr="00955ADF">
        <w:rPr>
          <w:rFonts w:ascii="Tw Cen MT" w:hAnsi="Tw Cen MT" w:cs="Times New Roman"/>
        </w:rPr>
        <w:t>,</w:t>
      </w:r>
    </w:p>
    <w:p w:rsidR="0088435A" w:rsidRPr="00955ADF" w:rsidRDefault="0088435A" w:rsidP="003A6888">
      <w:pPr>
        <w:pStyle w:val="Akapitzlist"/>
        <w:numPr>
          <w:ilvl w:val="1"/>
          <w:numId w:val="44"/>
        </w:numPr>
        <w:spacing w:line="360" w:lineRule="auto"/>
        <w:jc w:val="both"/>
        <w:rPr>
          <w:rFonts w:ascii="Tw Cen MT" w:hAnsi="Tw Cen MT" w:cs="Times New Roman"/>
        </w:rPr>
      </w:pPr>
      <w:proofErr w:type="spellStart"/>
      <w:r w:rsidRPr="00955ADF">
        <w:rPr>
          <w:rFonts w:ascii="Tw Cen MT" w:hAnsi="Tw Cen MT" w:cs="Times New Roman"/>
        </w:rPr>
        <w:t>CPeUM</w:t>
      </w:r>
      <w:proofErr w:type="spellEnd"/>
      <w:r w:rsidRPr="00955ADF">
        <w:rPr>
          <w:rFonts w:ascii="Tw Cen MT" w:hAnsi="Tw Cen MT" w:cs="Times New Roman"/>
        </w:rPr>
        <w:t xml:space="preserve"> i SD muszą mieć możliwość korzystania z jednego systemu LDAP, który pozwoli na posługiwanie się jednym loginem i hasłem dla pracowników JST.</w:t>
      </w:r>
    </w:p>
    <w:p w:rsidR="005217A3" w:rsidRPr="00955ADF" w:rsidRDefault="00D03512" w:rsidP="00D03512">
      <w:pPr>
        <w:spacing w:line="360" w:lineRule="auto"/>
        <w:jc w:val="both"/>
        <w:rPr>
          <w:rFonts w:ascii="Tw Cen MT" w:hAnsi="Tw Cen MT" w:cs="Times New Roman"/>
        </w:rPr>
      </w:pPr>
      <w:r w:rsidRPr="00955ADF">
        <w:rPr>
          <w:rFonts w:ascii="Tw Cen MT" w:hAnsi="Tw Cen MT" w:cs="Times New Roman"/>
        </w:rPr>
        <w:t>Po przeprowadzonych pracach programistycznych system dziedzinowy powinien osiągnąć następujące funkcjonalności:</w:t>
      </w:r>
    </w:p>
    <w:p w:rsidR="00D03512" w:rsidRPr="00955ADF" w:rsidRDefault="00D03512" w:rsidP="003A6888">
      <w:pPr>
        <w:pStyle w:val="Akapitzlist"/>
        <w:numPr>
          <w:ilvl w:val="0"/>
          <w:numId w:val="23"/>
        </w:numPr>
        <w:spacing w:line="360" w:lineRule="auto"/>
        <w:jc w:val="both"/>
        <w:rPr>
          <w:rFonts w:ascii="Tw Cen MT" w:hAnsi="Tw Cen MT" w:cs="Times New Roman"/>
        </w:rPr>
      </w:pPr>
      <w:r w:rsidRPr="00955ADF">
        <w:rPr>
          <w:rFonts w:ascii="Tw Cen MT" w:hAnsi="Tw Cen MT" w:cs="Times New Roman"/>
        </w:rPr>
        <w:t>Baza informacji o interesantach urzędu, powinna być jedna i wspólna dla wszystkich modułów dziedzinowych.</w:t>
      </w:r>
    </w:p>
    <w:p w:rsidR="00FA250F" w:rsidRPr="00955ADF" w:rsidRDefault="00FA250F" w:rsidP="003A6888">
      <w:pPr>
        <w:pStyle w:val="Akapitzlist"/>
        <w:numPr>
          <w:ilvl w:val="0"/>
          <w:numId w:val="23"/>
        </w:numPr>
        <w:spacing w:line="360" w:lineRule="auto"/>
        <w:jc w:val="both"/>
        <w:rPr>
          <w:rFonts w:ascii="Tw Cen MT" w:hAnsi="Tw Cen MT" w:cs="Times New Roman"/>
        </w:rPr>
      </w:pPr>
      <w:r w:rsidRPr="00955ADF">
        <w:rPr>
          <w:rFonts w:ascii="Tw Cen MT" w:hAnsi="Tw Cen MT" w:cs="Times New Roman"/>
        </w:rPr>
        <w:t>Baza informacji o kontrahentach powinna mieć możliwość podziału na grupy lub jednostki, tak aby użytkownik z jednej jednostki nie miał dostępu do danych osobowych z drugiej jednostki.</w:t>
      </w:r>
    </w:p>
    <w:p w:rsidR="00FA250F" w:rsidRPr="00955ADF" w:rsidRDefault="00FA250F" w:rsidP="003A6888">
      <w:pPr>
        <w:pStyle w:val="Akapitzlist"/>
        <w:numPr>
          <w:ilvl w:val="0"/>
          <w:numId w:val="23"/>
        </w:numPr>
        <w:spacing w:line="360" w:lineRule="auto"/>
        <w:jc w:val="both"/>
        <w:rPr>
          <w:rFonts w:ascii="Tw Cen MT" w:hAnsi="Tw Cen MT" w:cs="Times New Roman"/>
        </w:rPr>
      </w:pPr>
      <w:r w:rsidRPr="00955ADF">
        <w:rPr>
          <w:rFonts w:ascii="Tw Cen MT" w:hAnsi="Tw Cen MT" w:cs="Times New Roman"/>
        </w:rPr>
        <w:t>System powinien mieć możliwość archiwizacji dokumentów, danych.</w:t>
      </w:r>
    </w:p>
    <w:p w:rsidR="00E662D2" w:rsidRPr="00955ADF" w:rsidRDefault="00E662D2" w:rsidP="003A6888">
      <w:pPr>
        <w:pStyle w:val="Akapitzlist"/>
        <w:numPr>
          <w:ilvl w:val="0"/>
          <w:numId w:val="23"/>
        </w:numPr>
        <w:spacing w:line="360" w:lineRule="auto"/>
        <w:jc w:val="both"/>
        <w:rPr>
          <w:rFonts w:ascii="Tw Cen MT" w:hAnsi="Tw Cen MT" w:cs="Times New Roman"/>
        </w:rPr>
      </w:pPr>
      <w:r w:rsidRPr="00955ADF">
        <w:rPr>
          <w:rFonts w:ascii="Tw Cen MT" w:hAnsi="Tw Cen MT" w:cs="Times New Roman"/>
        </w:rPr>
        <w:t>System powinien obsługiwać płatności masowe i automatyczne księgowanie wyciągów bankowych.</w:t>
      </w:r>
    </w:p>
    <w:p w:rsidR="00D03512" w:rsidRPr="00955ADF" w:rsidRDefault="00D03512" w:rsidP="003A6888">
      <w:pPr>
        <w:pStyle w:val="Akapitzlist"/>
        <w:numPr>
          <w:ilvl w:val="0"/>
          <w:numId w:val="23"/>
        </w:numPr>
        <w:spacing w:line="360" w:lineRule="auto"/>
        <w:jc w:val="both"/>
        <w:rPr>
          <w:rFonts w:ascii="Tw Cen MT" w:hAnsi="Tw Cen MT" w:cs="Times New Roman"/>
        </w:rPr>
      </w:pPr>
      <w:r w:rsidRPr="00955ADF">
        <w:rPr>
          <w:rFonts w:ascii="Tw Cen MT" w:hAnsi="Tw Cen MT" w:cs="Times New Roman"/>
        </w:rPr>
        <w:t xml:space="preserve">Moduły dziedzinowe powinny być zintegrowane z modułami usług dla ludności, a w szczególności, w zakresie przelewów masowych (w księgowości zobowiązań powinno być widoczne, na które należności dokonano przelewów), dokumentów elektronicznych składanych przez interesantów za pomocą platformy </w:t>
      </w:r>
      <w:proofErr w:type="spellStart"/>
      <w:r w:rsidRPr="00955ADF">
        <w:rPr>
          <w:rFonts w:ascii="Tw Cen MT" w:hAnsi="Tw Cen MT" w:cs="Times New Roman"/>
        </w:rPr>
        <w:t>ePUAP</w:t>
      </w:r>
      <w:proofErr w:type="spellEnd"/>
      <w:r w:rsidRPr="00955ADF">
        <w:rPr>
          <w:rFonts w:ascii="Tw Cen MT" w:hAnsi="Tw Cen MT" w:cs="Times New Roman"/>
        </w:rPr>
        <w:t xml:space="preserve"> i dostępnych formularzy (np. deklaracji czy informacji podatkowych).</w:t>
      </w:r>
    </w:p>
    <w:p w:rsidR="00D03512" w:rsidRPr="00955ADF" w:rsidRDefault="00D03512" w:rsidP="003A6888">
      <w:pPr>
        <w:pStyle w:val="Akapitzlist"/>
        <w:numPr>
          <w:ilvl w:val="0"/>
          <w:numId w:val="23"/>
        </w:numPr>
        <w:spacing w:line="360" w:lineRule="auto"/>
        <w:jc w:val="both"/>
        <w:rPr>
          <w:rFonts w:ascii="Tw Cen MT" w:hAnsi="Tw Cen MT" w:cs="Times New Roman"/>
        </w:rPr>
      </w:pPr>
      <w:r w:rsidRPr="00955ADF">
        <w:rPr>
          <w:rFonts w:ascii="Tw Cen MT" w:hAnsi="Tw Cen MT" w:cs="Times New Roman"/>
        </w:rPr>
        <w:t>Wymagana jest możliwość zapisu szablonów systemowych do wydruków z systemu dziedzinowego do pliku zewnętrznego (w celu ich dalszej modyfikacji) oraz modyfikacja szablonów wydruków w aplikacji, a także możliwość wydruków z użyciem zmodyfikowanego szablonu (z pliku).</w:t>
      </w:r>
    </w:p>
    <w:p w:rsidR="00D03512" w:rsidRPr="00955ADF" w:rsidRDefault="00D03512" w:rsidP="003A6888">
      <w:pPr>
        <w:pStyle w:val="Akapitzlist"/>
        <w:numPr>
          <w:ilvl w:val="0"/>
          <w:numId w:val="23"/>
        </w:numPr>
        <w:spacing w:line="360" w:lineRule="auto"/>
        <w:jc w:val="both"/>
        <w:rPr>
          <w:rFonts w:ascii="Tw Cen MT" w:hAnsi="Tw Cen MT" w:cs="Times New Roman"/>
        </w:rPr>
      </w:pPr>
      <w:r w:rsidRPr="00955ADF">
        <w:rPr>
          <w:rFonts w:ascii="Tw Cen MT" w:hAnsi="Tw Cen MT" w:cs="Times New Roman"/>
        </w:rPr>
        <w:t>Musi być możliwość pracy w środowisku sieciowym z możliwością jednoczesnego dostępu do danych wielu użytkownikom.</w:t>
      </w:r>
    </w:p>
    <w:p w:rsidR="00D03512" w:rsidRPr="00955ADF" w:rsidRDefault="00D03512" w:rsidP="003A6888">
      <w:pPr>
        <w:pStyle w:val="Akapitzlist"/>
        <w:numPr>
          <w:ilvl w:val="0"/>
          <w:numId w:val="23"/>
        </w:numPr>
        <w:spacing w:line="360" w:lineRule="auto"/>
        <w:jc w:val="both"/>
        <w:rPr>
          <w:rFonts w:ascii="Tw Cen MT" w:hAnsi="Tw Cen MT" w:cs="Times New Roman"/>
        </w:rPr>
      </w:pPr>
      <w:r w:rsidRPr="00955ADF">
        <w:rPr>
          <w:rFonts w:ascii="Tw Cen MT" w:hAnsi="Tw Cen MT" w:cs="Times New Roman"/>
        </w:rPr>
        <w:t>Musi istnieć mechanizm zapewniający bezpieczeństwo danych oraz mechanizmy autoryzacji przez logowanie do aplikacji (także z wykorzystaniem uwierzytelniani</w:t>
      </w:r>
      <w:r w:rsidR="00FE5EDC" w:rsidRPr="00955ADF">
        <w:rPr>
          <w:rFonts w:ascii="Tw Cen MT" w:hAnsi="Tw Cen MT" w:cs="Times New Roman"/>
        </w:rPr>
        <w:t>a za pomocą usług katalogowych).</w:t>
      </w:r>
    </w:p>
    <w:p w:rsidR="00FE5EDC" w:rsidRPr="00955ADF" w:rsidRDefault="00D03512" w:rsidP="003A6888">
      <w:pPr>
        <w:pStyle w:val="Akapitzlist"/>
        <w:numPr>
          <w:ilvl w:val="0"/>
          <w:numId w:val="23"/>
        </w:numPr>
        <w:spacing w:line="360" w:lineRule="auto"/>
        <w:jc w:val="both"/>
        <w:rPr>
          <w:rFonts w:ascii="Tw Cen MT" w:hAnsi="Tw Cen MT" w:cs="Times New Roman"/>
        </w:rPr>
      </w:pPr>
      <w:r w:rsidRPr="00955ADF">
        <w:rPr>
          <w:rFonts w:ascii="Tw Cen MT" w:hAnsi="Tw Cen MT" w:cs="Times New Roman"/>
        </w:rPr>
        <w:t xml:space="preserve">Dostęp (zabezpieczony hasłem i kodem dostępu) do poszczególnych modułów musi być możliwy przez wyposażenie w funkcje zarządzania użytkownikami modułów (przydzielania lub odbieranie uprawnień do poszczególnych funkcji lub grupy funkcji, a także aktywowanie lub zamykanie kont użytkowników). </w:t>
      </w:r>
    </w:p>
    <w:p w:rsidR="00D03512" w:rsidRPr="00955ADF" w:rsidRDefault="00D03512" w:rsidP="003A6888">
      <w:pPr>
        <w:pStyle w:val="Akapitzlist"/>
        <w:numPr>
          <w:ilvl w:val="0"/>
          <w:numId w:val="23"/>
        </w:numPr>
        <w:spacing w:line="360" w:lineRule="auto"/>
        <w:jc w:val="both"/>
        <w:rPr>
          <w:rFonts w:ascii="Tw Cen MT" w:hAnsi="Tw Cen MT" w:cs="Times New Roman"/>
        </w:rPr>
      </w:pPr>
      <w:r w:rsidRPr="00955ADF">
        <w:rPr>
          <w:rFonts w:ascii="Tw Cen MT" w:hAnsi="Tw Cen MT" w:cs="Times New Roman"/>
        </w:rPr>
        <w:t>W bazie danych musi być zapis informacji o dodaniu rekordu (data i godzina operacji, użytkownik) oraz o ostatniej modyfikacji rekordu (data i godzina operacji, użytkownik).</w:t>
      </w:r>
    </w:p>
    <w:p w:rsidR="00D03512" w:rsidRPr="00955ADF" w:rsidRDefault="00D03512" w:rsidP="003A6888">
      <w:pPr>
        <w:pStyle w:val="Akapitzlist"/>
        <w:numPr>
          <w:ilvl w:val="0"/>
          <w:numId w:val="23"/>
        </w:numPr>
        <w:spacing w:line="360" w:lineRule="auto"/>
        <w:jc w:val="both"/>
        <w:rPr>
          <w:rFonts w:ascii="Tw Cen MT" w:hAnsi="Tw Cen MT" w:cs="Times New Roman"/>
        </w:rPr>
      </w:pPr>
      <w:r w:rsidRPr="00955ADF">
        <w:rPr>
          <w:rFonts w:ascii="Tw Cen MT" w:hAnsi="Tw Cen MT" w:cs="Times New Roman"/>
        </w:rPr>
        <w:t>Na każdym etapie pracy użytkowników poszczególnych modułów merytorycznych musi istnieć tzw. pomoc kontekstowa informująca użytkownika o możliwych działaniach.</w:t>
      </w:r>
    </w:p>
    <w:p w:rsidR="00D03512" w:rsidRPr="00955ADF" w:rsidRDefault="00D03512" w:rsidP="003A6888">
      <w:pPr>
        <w:pStyle w:val="Akapitzlist"/>
        <w:numPr>
          <w:ilvl w:val="0"/>
          <w:numId w:val="23"/>
        </w:numPr>
        <w:spacing w:line="360" w:lineRule="auto"/>
        <w:jc w:val="both"/>
        <w:rPr>
          <w:rFonts w:ascii="Tw Cen MT" w:hAnsi="Tw Cen MT" w:cs="Times New Roman"/>
        </w:rPr>
      </w:pPr>
      <w:r w:rsidRPr="00955ADF">
        <w:rPr>
          <w:rFonts w:ascii="Tw Cen MT" w:hAnsi="Tw Cen MT" w:cs="Times New Roman"/>
        </w:rPr>
        <w:t>System powinien dawać możliwość wymuszania zmiany hasła, aby użytkownicy musieli zmieniać hasło w określonym odstępie czasu. System musi też umożliwiać skonfigurowanie wymuszania stosowania tzw. twardego hasła, np. wymuszając stosowanie wielkich i małych liter, cyfr itp.</w:t>
      </w:r>
    </w:p>
    <w:p w:rsidR="00D03512" w:rsidRPr="00955ADF" w:rsidRDefault="00D03512" w:rsidP="003A6888">
      <w:pPr>
        <w:pStyle w:val="Akapitzlist"/>
        <w:numPr>
          <w:ilvl w:val="0"/>
          <w:numId w:val="23"/>
        </w:numPr>
        <w:spacing w:line="360" w:lineRule="auto"/>
        <w:jc w:val="both"/>
        <w:rPr>
          <w:rFonts w:ascii="Tw Cen MT" w:hAnsi="Tw Cen MT" w:cs="Times New Roman"/>
        </w:rPr>
      </w:pPr>
      <w:r w:rsidRPr="00955ADF">
        <w:rPr>
          <w:rFonts w:ascii="Tw Cen MT" w:hAnsi="Tw Cen MT" w:cs="Times New Roman"/>
        </w:rPr>
        <w:t>System powinien zabezpieczać przed nieautoryzowanym dostępem do bazy danych.</w:t>
      </w:r>
    </w:p>
    <w:p w:rsidR="00D03512" w:rsidRPr="00955ADF" w:rsidRDefault="00D03512" w:rsidP="003A6888">
      <w:pPr>
        <w:pStyle w:val="Akapitzlist"/>
        <w:numPr>
          <w:ilvl w:val="0"/>
          <w:numId w:val="23"/>
        </w:numPr>
        <w:spacing w:line="360" w:lineRule="auto"/>
        <w:jc w:val="both"/>
        <w:rPr>
          <w:rFonts w:ascii="Tw Cen MT" w:hAnsi="Tw Cen MT" w:cs="Times New Roman"/>
        </w:rPr>
      </w:pPr>
      <w:r w:rsidRPr="00955ADF">
        <w:rPr>
          <w:rFonts w:ascii="Tw Cen MT" w:hAnsi="Tw Cen MT" w:cs="Times New Roman"/>
        </w:rPr>
        <w:t>System powinien mieć możliwość wykonywania kopii zapasowej bazy danych z poziomu systemu, bez konieczności dostępu do bazy danych na serwerze.</w:t>
      </w:r>
    </w:p>
    <w:p w:rsidR="00D03512" w:rsidRPr="00955ADF" w:rsidRDefault="00D03512" w:rsidP="003A6888">
      <w:pPr>
        <w:pStyle w:val="Akapitzlist"/>
        <w:numPr>
          <w:ilvl w:val="0"/>
          <w:numId w:val="23"/>
        </w:numPr>
        <w:spacing w:line="360" w:lineRule="auto"/>
        <w:jc w:val="both"/>
        <w:rPr>
          <w:rFonts w:ascii="Tw Cen MT" w:hAnsi="Tw Cen MT" w:cs="Times New Roman"/>
        </w:rPr>
      </w:pPr>
      <w:r w:rsidRPr="00955ADF">
        <w:rPr>
          <w:rFonts w:ascii="Tw Cen MT" w:hAnsi="Tw Cen MT" w:cs="Times New Roman"/>
        </w:rPr>
        <w:t xml:space="preserve">System powinien dawać możliwość skorzystania z tzw. „zdalnego pulpitu”, aby użytkownicy mogli się łączyć zdalnie z pracownikiem wsparcia systemu. </w:t>
      </w:r>
    </w:p>
    <w:p w:rsidR="00D03512" w:rsidRPr="00955ADF" w:rsidRDefault="00D03512" w:rsidP="003A6888">
      <w:pPr>
        <w:pStyle w:val="Akapitzlist"/>
        <w:numPr>
          <w:ilvl w:val="0"/>
          <w:numId w:val="23"/>
        </w:numPr>
        <w:spacing w:line="360" w:lineRule="auto"/>
        <w:jc w:val="both"/>
        <w:rPr>
          <w:rFonts w:ascii="Tw Cen MT" w:hAnsi="Tw Cen MT" w:cs="Times New Roman"/>
        </w:rPr>
      </w:pPr>
      <w:r w:rsidRPr="00955ADF">
        <w:rPr>
          <w:rFonts w:ascii="Tw Cen MT" w:hAnsi="Tw Cen MT" w:cs="Times New Roman"/>
        </w:rPr>
        <w:t>Zarządzanie uprawnieniami powinno umożliwiać również ograniczenie uprawnień do danej jednostki budżetowej. Przykładowo użytkownik obsługujący moduł księgowy powinien mieć uprawnienia jedynie do jednostki, którą obsługuje.</w:t>
      </w:r>
    </w:p>
    <w:p w:rsidR="00D03512" w:rsidRPr="00955ADF" w:rsidRDefault="00D03512" w:rsidP="003A6888">
      <w:pPr>
        <w:pStyle w:val="Akapitzlist"/>
        <w:numPr>
          <w:ilvl w:val="0"/>
          <w:numId w:val="23"/>
        </w:numPr>
        <w:spacing w:line="360" w:lineRule="auto"/>
        <w:jc w:val="both"/>
        <w:rPr>
          <w:rFonts w:ascii="Tw Cen MT" w:hAnsi="Tw Cen MT" w:cs="Times New Roman"/>
        </w:rPr>
      </w:pPr>
      <w:r w:rsidRPr="00955ADF">
        <w:rPr>
          <w:rFonts w:ascii="Tw Cen MT" w:hAnsi="Tw Cen MT" w:cs="Times New Roman"/>
        </w:rPr>
        <w:t>Powinna istnieć możliwość wysyłania przez administratora systemu komunikatów do poszczególnych użytkowników, jak również wylogowanie użytkownika z systemu.</w:t>
      </w:r>
    </w:p>
    <w:p w:rsidR="00D03512" w:rsidRPr="00955ADF" w:rsidRDefault="00D03512" w:rsidP="003A6888">
      <w:pPr>
        <w:pStyle w:val="Akapitzlist"/>
        <w:numPr>
          <w:ilvl w:val="0"/>
          <w:numId w:val="23"/>
        </w:numPr>
        <w:spacing w:line="360" w:lineRule="auto"/>
        <w:jc w:val="both"/>
        <w:rPr>
          <w:rFonts w:ascii="Tw Cen MT" w:hAnsi="Tw Cen MT" w:cs="Times New Roman"/>
        </w:rPr>
      </w:pPr>
      <w:r w:rsidRPr="00955ADF">
        <w:rPr>
          <w:rFonts w:ascii="Tw Cen MT" w:hAnsi="Tw Cen MT" w:cs="Times New Roman"/>
        </w:rPr>
        <w:t>Powinna być możliwość ustawienia wielu jednostek organizacyjnych, aby zwiększyć możliwość pracy kontekstowej i umożliwiać np. dodanie różnych pieczątek dla różnych jednoste</w:t>
      </w:r>
      <w:r w:rsidR="00FE5EDC" w:rsidRPr="00955ADF">
        <w:rPr>
          <w:rFonts w:ascii="Tw Cen MT" w:hAnsi="Tw Cen MT" w:cs="Times New Roman"/>
        </w:rPr>
        <w:t>k, różnych numerów NIP itp.</w:t>
      </w:r>
    </w:p>
    <w:p w:rsidR="00D03512" w:rsidRPr="00955ADF" w:rsidRDefault="00D03512" w:rsidP="003A6888">
      <w:pPr>
        <w:pStyle w:val="Akapitzlist"/>
        <w:numPr>
          <w:ilvl w:val="0"/>
          <w:numId w:val="23"/>
        </w:numPr>
        <w:spacing w:line="360" w:lineRule="auto"/>
        <w:jc w:val="both"/>
        <w:rPr>
          <w:rFonts w:ascii="Tw Cen MT" w:hAnsi="Tw Cen MT" w:cs="Times New Roman"/>
        </w:rPr>
      </w:pPr>
      <w:r w:rsidRPr="00955ADF">
        <w:rPr>
          <w:rFonts w:ascii="Tw Cen MT" w:hAnsi="Tw Cen MT" w:cs="Times New Roman"/>
        </w:rPr>
        <w:t>System powinien dawać administratorowi możliwość zarząd</w:t>
      </w:r>
      <w:r w:rsidR="00E81152" w:rsidRPr="00955ADF">
        <w:rPr>
          <w:rFonts w:ascii="Tw Cen MT" w:hAnsi="Tw Cen MT" w:cs="Times New Roman"/>
        </w:rPr>
        <w:t>zania listą aktywnych modułów i </w:t>
      </w:r>
      <w:r w:rsidRPr="00955ADF">
        <w:rPr>
          <w:rFonts w:ascii="Tw Cen MT" w:hAnsi="Tw Cen MT" w:cs="Times New Roman"/>
        </w:rPr>
        <w:t>funkcji. Zarządzanie powinno dawać możliwość aktywacji, dezaktywacji modułu lub funkcji.</w:t>
      </w:r>
    </w:p>
    <w:p w:rsidR="00D03512" w:rsidRPr="00955ADF" w:rsidRDefault="00D03512" w:rsidP="003A6888">
      <w:pPr>
        <w:pStyle w:val="Akapitzlist"/>
        <w:numPr>
          <w:ilvl w:val="0"/>
          <w:numId w:val="23"/>
        </w:numPr>
        <w:spacing w:line="360" w:lineRule="auto"/>
        <w:jc w:val="both"/>
        <w:rPr>
          <w:rFonts w:ascii="Tw Cen MT" w:hAnsi="Tw Cen MT" w:cs="Times New Roman"/>
        </w:rPr>
      </w:pPr>
      <w:r w:rsidRPr="00955ADF">
        <w:rPr>
          <w:rFonts w:ascii="Tw Cen MT" w:hAnsi="Tw Cen MT" w:cs="Times New Roman"/>
        </w:rPr>
        <w:t>System musi dawać możliwość ustawienia parametrów czasu bezczynności. Po określonym czasie nieużywania systemu użytkownik musi być wylogowany z systemu.</w:t>
      </w:r>
    </w:p>
    <w:p w:rsidR="00D03512" w:rsidRPr="00955ADF" w:rsidRDefault="00D03512" w:rsidP="003A6888">
      <w:pPr>
        <w:pStyle w:val="Akapitzlist"/>
        <w:numPr>
          <w:ilvl w:val="0"/>
          <w:numId w:val="23"/>
        </w:numPr>
        <w:spacing w:line="360" w:lineRule="auto"/>
        <w:jc w:val="both"/>
        <w:rPr>
          <w:rFonts w:ascii="Tw Cen MT" w:hAnsi="Tw Cen MT" w:cs="Times New Roman"/>
        </w:rPr>
      </w:pPr>
      <w:r w:rsidRPr="00955ADF">
        <w:rPr>
          <w:rFonts w:ascii="Tw Cen MT" w:hAnsi="Tw Cen MT" w:cs="Times New Roman"/>
        </w:rPr>
        <w:t>Mechanizm wspólnej bazy danych musi zabezpieczać</w:t>
      </w:r>
      <w:r w:rsidR="00E81152" w:rsidRPr="00955ADF">
        <w:rPr>
          <w:rFonts w:ascii="Tw Cen MT" w:hAnsi="Tw Cen MT" w:cs="Times New Roman"/>
        </w:rPr>
        <w:t xml:space="preserve"> przed powielaniem zapisów, np. </w:t>
      </w:r>
      <w:r w:rsidRPr="00955ADF">
        <w:rPr>
          <w:rFonts w:ascii="Tw Cen MT" w:hAnsi="Tw Cen MT" w:cs="Times New Roman"/>
        </w:rPr>
        <w:t>blokować możliwość ręcznego wpisywania nazwy ulicy przez użytkownika i wymuszać używanie słowników.</w:t>
      </w:r>
    </w:p>
    <w:p w:rsidR="00D03512" w:rsidRPr="00955ADF" w:rsidRDefault="00D03512" w:rsidP="003A6888">
      <w:pPr>
        <w:pStyle w:val="Akapitzlist"/>
        <w:numPr>
          <w:ilvl w:val="0"/>
          <w:numId w:val="23"/>
        </w:numPr>
        <w:spacing w:line="360" w:lineRule="auto"/>
        <w:jc w:val="both"/>
        <w:rPr>
          <w:rFonts w:ascii="Tw Cen MT" w:hAnsi="Tw Cen MT" w:cs="Times New Roman"/>
        </w:rPr>
      </w:pPr>
      <w:r w:rsidRPr="00955ADF">
        <w:rPr>
          <w:rFonts w:ascii="Tw Cen MT" w:hAnsi="Tw Cen MT" w:cs="Times New Roman"/>
        </w:rPr>
        <w:t>System powinien kontrolować, aby użytkownicy wykonujący operacje na tych samych danych nie mogli tego wykonać. System musi blokować operacje użytkownika, który chce wykonać działanie na modyfikowanych danych. Blokada powinna być zdejmowana przez administratora systemu.</w:t>
      </w:r>
    </w:p>
    <w:p w:rsidR="00D03512" w:rsidRPr="00955ADF" w:rsidRDefault="00D03512" w:rsidP="003A6888">
      <w:pPr>
        <w:pStyle w:val="Akapitzlist"/>
        <w:numPr>
          <w:ilvl w:val="0"/>
          <w:numId w:val="23"/>
        </w:numPr>
        <w:spacing w:line="360" w:lineRule="auto"/>
        <w:jc w:val="both"/>
        <w:rPr>
          <w:rFonts w:ascii="Tw Cen MT" w:hAnsi="Tw Cen MT" w:cs="Times New Roman"/>
        </w:rPr>
      </w:pPr>
      <w:r w:rsidRPr="00955ADF">
        <w:rPr>
          <w:rFonts w:ascii="Tw Cen MT" w:hAnsi="Tw Cen MT" w:cs="Times New Roman"/>
        </w:rPr>
        <w:t>System musi dawać możliwość kontrolowania połączeń systemu z bazą danych oraz dawać możliwość sprawdzania dostępności nowych wersji systemu.</w:t>
      </w:r>
    </w:p>
    <w:p w:rsidR="00D03512" w:rsidRPr="00955ADF" w:rsidRDefault="00D03512" w:rsidP="003A6888">
      <w:pPr>
        <w:pStyle w:val="Akapitzlist"/>
        <w:numPr>
          <w:ilvl w:val="0"/>
          <w:numId w:val="23"/>
        </w:numPr>
        <w:spacing w:line="360" w:lineRule="auto"/>
        <w:jc w:val="both"/>
        <w:rPr>
          <w:rFonts w:ascii="Tw Cen MT" w:hAnsi="Tw Cen MT" w:cs="Times New Roman"/>
        </w:rPr>
      </w:pPr>
      <w:r w:rsidRPr="00955ADF">
        <w:rPr>
          <w:rFonts w:ascii="Tw Cen MT" w:hAnsi="Tw Cen MT" w:cs="Times New Roman"/>
        </w:rPr>
        <w:t>Powinna istnieć możliwość konfiguracji i kontroli integracji z in</w:t>
      </w:r>
      <w:r w:rsidR="00D638B9" w:rsidRPr="00955ADF">
        <w:rPr>
          <w:rFonts w:ascii="Tw Cen MT" w:hAnsi="Tw Cen MT" w:cs="Times New Roman"/>
        </w:rPr>
        <w:t>nymi systemami. Administrator w </w:t>
      </w:r>
      <w:r w:rsidRPr="00955ADF">
        <w:rPr>
          <w:rFonts w:ascii="Tw Cen MT" w:hAnsi="Tw Cen MT" w:cs="Times New Roman"/>
        </w:rPr>
        <w:t>jednym miejscu powinien mieć możliwość sprawdzenia konfiguracji z innymi systemami, a także ustawienia listy elementów podlegających integracji (kontrahenci, dokumenty itp.).</w:t>
      </w:r>
    </w:p>
    <w:p w:rsidR="00D03512" w:rsidRPr="00955ADF" w:rsidRDefault="00D03512" w:rsidP="003A6888">
      <w:pPr>
        <w:pStyle w:val="Akapitzlist"/>
        <w:numPr>
          <w:ilvl w:val="0"/>
          <w:numId w:val="23"/>
        </w:numPr>
        <w:spacing w:line="360" w:lineRule="auto"/>
        <w:jc w:val="both"/>
        <w:rPr>
          <w:rFonts w:ascii="Tw Cen MT" w:hAnsi="Tw Cen MT" w:cs="Times New Roman"/>
        </w:rPr>
      </w:pPr>
      <w:r w:rsidRPr="00955ADF">
        <w:rPr>
          <w:rFonts w:ascii="Tw Cen MT" w:hAnsi="Tw Cen MT" w:cs="Times New Roman"/>
        </w:rPr>
        <w:t>System powinien dawać możliwość eksportu danych do formatu XML i CSV dla ustalonych parametrów indywidualnie przez użytkownika.</w:t>
      </w:r>
    </w:p>
    <w:p w:rsidR="00D03512" w:rsidRPr="00955ADF" w:rsidRDefault="00D03512" w:rsidP="003A6888">
      <w:pPr>
        <w:pStyle w:val="Akapitzlist"/>
        <w:numPr>
          <w:ilvl w:val="0"/>
          <w:numId w:val="23"/>
        </w:numPr>
        <w:spacing w:line="360" w:lineRule="auto"/>
        <w:jc w:val="both"/>
        <w:rPr>
          <w:rFonts w:ascii="Tw Cen MT" w:hAnsi="Tw Cen MT" w:cs="Times New Roman"/>
        </w:rPr>
      </w:pPr>
      <w:r w:rsidRPr="00955ADF">
        <w:rPr>
          <w:rFonts w:ascii="Tw Cen MT" w:hAnsi="Tw Cen MT" w:cs="Times New Roman"/>
        </w:rPr>
        <w:t xml:space="preserve">System powinien umożliwiać wyszukanie listy wykonanych eksportów </w:t>
      </w:r>
      <w:proofErr w:type="spellStart"/>
      <w:r w:rsidRPr="00955ADF">
        <w:rPr>
          <w:rFonts w:ascii="Tw Cen MT" w:hAnsi="Tw Cen MT" w:cs="Times New Roman"/>
        </w:rPr>
        <w:t>wg</w:t>
      </w:r>
      <w:proofErr w:type="spellEnd"/>
      <w:r w:rsidRPr="00955ADF">
        <w:rPr>
          <w:rFonts w:ascii="Tw Cen MT" w:hAnsi="Tw Cen MT" w:cs="Times New Roman"/>
        </w:rPr>
        <w:t>. zadanych parametrów.</w:t>
      </w:r>
    </w:p>
    <w:p w:rsidR="00D03512" w:rsidRPr="00955ADF" w:rsidRDefault="00D03512" w:rsidP="003A6888">
      <w:pPr>
        <w:pStyle w:val="Akapitzlist"/>
        <w:numPr>
          <w:ilvl w:val="0"/>
          <w:numId w:val="23"/>
        </w:numPr>
        <w:spacing w:line="360" w:lineRule="auto"/>
        <w:jc w:val="both"/>
        <w:rPr>
          <w:rFonts w:ascii="Tw Cen MT" w:hAnsi="Tw Cen MT" w:cs="Times New Roman"/>
        </w:rPr>
      </w:pPr>
      <w:r w:rsidRPr="00955ADF">
        <w:rPr>
          <w:rFonts w:ascii="Tw Cen MT" w:hAnsi="Tw Cen MT" w:cs="Times New Roman"/>
        </w:rPr>
        <w:t>System powinien dawać możliwość tworzenia pliku</w:t>
      </w:r>
      <w:r w:rsidR="00E81152" w:rsidRPr="00955ADF">
        <w:rPr>
          <w:rFonts w:ascii="Tw Cen MT" w:hAnsi="Tw Cen MT" w:cs="Times New Roman"/>
        </w:rPr>
        <w:t xml:space="preserve"> </w:t>
      </w:r>
      <w:proofErr w:type="spellStart"/>
      <w:r w:rsidR="00E81152" w:rsidRPr="00955ADF">
        <w:rPr>
          <w:rFonts w:ascii="Tw Cen MT" w:hAnsi="Tw Cen MT" w:cs="Times New Roman"/>
        </w:rPr>
        <w:t>IPE-PN</w:t>
      </w:r>
      <w:proofErr w:type="spellEnd"/>
      <w:r w:rsidR="00E81152" w:rsidRPr="00955ADF">
        <w:rPr>
          <w:rFonts w:ascii="Tw Cen MT" w:hAnsi="Tw Cen MT" w:cs="Times New Roman"/>
        </w:rPr>
        <w:t xml:space="preserve"> XML dla osób prawnych i </w:t>
      </w:r>
      <w:r w:rsidRPr="00955ADF">
        <w:rPr>
          <w:rFonts w:ascii="Tw Cen MT" w:hAnsi="Tw Cen MT" w:cs="Times New Roman"/>
        </w:rPr>
        <w:t>fizycznych dotyczący danych podatkowych.</w:t>
      </w:r>
    </w:p>
    <w:p w:rsidR="00D03512" w:rsidRPr="00955ADF" w:rsidRDefault="00D03512" w:rsidP="003A6888">
      <w:pPr>
        <w:pStyle w:val="Akapitzlist"/>
        <w:numPr>
          <w:ilvl w:val="0"/>
          <w:numId w:val="23"/>
        </w:numPr>
        <w:spacing w:line="360" w:lineRule="auto"/>
        <w:jc w:val="both"/>
        <w:rPr>
          <w:rFonts w:ascii="Tw Cen MT" w:hAnsi="Tw Cen MT" w:cs="Times New Roman"/>
        </w:rPr>
      </w:pPr>
      <w:r w:rsidRPr="00955ADF">
        <w:rPr>
          <w:rFonts w:ascii="Tw Cen MT" w:hAnsi="Tw Cen MT" w:cs="Times New Roman"/>
        </w:rPr>
        <w:t>Powinna istnieć możliwość eksportu danych w formacie XML z modułu rejestru miesz</w:t>
      </w:r>
      <w:r w:rsidR="00FE5EDC" w:rsidRPr="00955ADF">
        <w:rPr>
          <w:rFonts w:ascii="Tw Cen MT" w:hAnsi="Tw Cen MT" w:cs="Times New Roman"/>
        </w:rPr>
        <w:t>kańców oraz modułów podatkowych.</w:t>
      </w:r>
    </w:p>
    <w:p w:rsidR="00D03512" w:rsidRPr="00955ADF" w:rsidRDefault="00D03512" w:rsidP="003A6888">
      <w:pPr>
        <w:pStyle w:val="Akapitzlist"/>
        <w:numPr>
          <w:ilvl w:val="0"/>
          <w:numId w:val="23"/>
        </w:numPr>
        <w:spacing w:line="360" w:lineRule="auto"/>
        <w:jc w:val="both"/>
        <w:rPr>
          <w:rFonts w:ascii="Tw Cen MT" w:hAnsi="Tw Cen MT" w:cs="Times New Roman"/>
        </w:rPr>
      </w:pPr>
      <w:r w:rsidRPr="00955ADF">
        <w:rPr>
          <w:rFonts w:ascii="Tw Cen MT" w:hAnsi="Tw Cen MT" w:cs="Times New Roman"/>
        </w:rPr>
        <w:t>System musi być bezpieczny</w:t>
      </w:r>
      <w:r w:rsidR="00300246" w:rsidRPr="00955ADF">
        <w:rPr>
          <w:rFonts w:ascii="Tw Cen MT" w:hAnsi="Tw Cen MT" w:cs="Times New Roman"/>
        </w:rPr>
        <w:t>,</w:t>
      </w:r>
      <w:r w:rsidRPr="00955ADF">
        <w:rPr>
          <w:rFonts w:ascii="Tw Cen MT" w:hAnsi="Tw Cen MT" w:cs="Times New Roman"/>
        </w:rPr>
        <w:t xml:space="preserve"> to znaczy musi posiadać procedury ochrony i kontroli dostępu do całej bazy danych (ochrona przed nieuprawnionym dostępem, mechanizmy kryptograficzne, wsparcie redundancj</w:t>
      </w:r>
      <w:r w:rsidR="00300246" w:rsidRPr="00955ADF">
        <w:rPr>
          <w:rFonts w:ascii="Tw Cen MT" w:hAnsi="Tw Cen MT" w:cs="Times New Roman"/>
        </w:rPr>
        <w:t>i sprzętowej i programowej</w:t>
      </w:r>
      <w:r w:rsidRPr="00955ADF">
        <w:rPr>
          <w:rFonts w:ascii="Tw Cen MT" w:hAnsi="Tw Cen MT" w:cs="Times New Roman"/>
        </w:rPr>
        <w:t>, ochrona integralności danych, zabezpieczenie danych przed uszkodzeniem i utratą danych), oraz poszczególnych rodzajów danych (np. dane osobowe, dane o</w:t>
      </w:r>
      <w:r w:rsidR="00300246" w:rsidRPr="00955ADF">
        <w:rPr>
          <w:rFonts w:ascii="Tw Cen MT" w:hAnsi="Tw Cen MT" w:cs="Times New Roman"/>
        </w:rPr>
        <w:t> </w:t>
      </w:r>
      <w:r w:rsidRPr="00955ADF">
        <w:rPr>
          <w:rFonts w:ascii="Tw Cen MT" w:hAnsi="Tw Cen MT" w:cs="Times New Roman"/>
        </w:rPr>
        <w:t>zaległościach podatników). Dostęp do bazy musi być zabezpieczony zakodowanym hasłem i</w:t>
      </w:r>
      <w:r w:rsidR="00300246" w:rsidRPr="00955ADF">
        <w:rPr>
          <w:rFonts w:ascii="Tw Cen MT" w:hAnsi="Tw Cen MT" w:cs="Times New Roman"/>
        </w:rPr>
        <w:t> </w:t>
      </w:r>
      <w:r w:rsidRPr="00955ADF">
        <w:rPr>
          <w:rFonts w:ascii="Tw Cen MT" w:hAnsi="Tw Cen MT" w:cs="Times New Roman"/>
        </w:rPr>
        <w:t>odpowiednio zdefiniowanymi parametrami połączenia aplikacji z bazą.</w:t>
      </w:r>
    </w:p>
    <w:p w:rsidR="00D03512" w:rsidRPr="00955ADF" w:rsidRDefault="00D03512" w:rsidP="003A6888">
      <w:pPr>
        <w:pStyle w:val="Akapitzlist"/>
        <w:numPr>
          <w:ilvl w:val="0"/>
          <w:numId w:val="23"/>
        </w:numPr>
        <w:spacing w:line="360" w:lineRule="auto"/>
        <w:jc w:val="both"/>
        <w:rPr>
          <w:rFonts w:ascii="Tw Cen MT" w:hAnsi="Tw Cen MT" w:cs="Times New Roman"/>
        </w:rPr>
      </w:pPr>
      <w:r w:rsidRPr="00955ADF">
        <w:rPr>
          <w:rFonts w:ascii="Tw Cen MT" w:hAnsi="Tw Cen MT" w:cs="Times New Roman"/>
        </w:rPr>
        <w:t>System musi umożliwiać elastyczne zarządzanie użytkownikami i uprawnieniami to znaczy:</w:t>
      </w:r>
    </w:p>
    <w:p w:rsidR="00D03512" w:rsidRPr="00955ADF" w:rsidRDefault="00D03512" w:rsidP="003A6888">
      <w:pPr>
        <w:pStyle w:val="Akapitzlist"/>
        <w:numPr>
          <w:ilvl w:val="1"/>
          <w:numId w:val="23"/>
        </w:numPr>
        <w:spacing w:line="360" w:lineRule="auto"/>
        <w:jc w:val="both"/>
        <w:rPr>
          <w:rFonts w:ascii="Tw Cen MT" w:hAnsi="Tw Cen MT" w:cs="Times New Roman"/>
        </w:rPr>
      </w:pPr>
      <w:r w:rsidRPr="00955ADF">
        <w:rPr>
          <w:rFonts w:ascii="Tw Cen MT" w:hAnsi="Tw Cen MT" w:cs="Times New Roman"/>
        </w:rPr>
        <w:t>aktywowanie oraz dezaktywowanie (bez usuwania) kont użytkowników</w:t>
      </w:r>
      <w:r w:rsidR="000106EE" w:rsidRPr="00955ADF">
        <w:rPr>
          <w:rFonts w:ascii="Tw Cen MT" w:hAnsi="Tw Cen MT" w:cs="Times New Roman"/>
        </w:rPr>
        <w:t>,</w:t>
      </w:r>
    </w:p>
    <w:p w:rsidR="00D03512" w:rsidRPr="00955ADF" w:rsidRDefault="00D03512" w:rsidP="003A6888">
      <w:pPr>
        <w:pStyle w:val="Akapitzlist"/>
        <w:numPr>
          <w:ilvl w:val="1"/>
          <w:numId w:val="23"/>
        </w:numPr>
        <w:spacing w:line="360" w:lineRule="auto"/>
        <w:jc w:val="both"/>
        <w:rPr>
          <w:rFonts w:ascii="Tw Cen MT" w:hAnsi="Tw Cen MT" w:cs="Times New Roman"/>
        </w:rPr>
      </w:pPr>
      <w:r w:rsidRPr="00955ADF">
        <w:rPr>
          <w:rFonts w:ascii="Tw Cen MT" w:hAnsi="Tw Cen MT" w:cs="Times New Roman"/>
        </w:rPr>
        <w:t>możliwość podglądu aktualnie zalogowanych użytkowników</w:t>
      </w:r>
      <w:r w:rsidR="000106EE" w:rsidRPr="00955ADF">
        <w:rPr>
          <w:rFonts w:ascii="Tw Cen MT" w:hAnsi="Tw Cen MT" w:cs="Times New Roman"/>
        </w:rPr>
        <w:t>,</w:t>
      </w:r>
    </w:p>
    <w:p w:rsidR="00D03512" w:rsidRPr="00955ADF" w:rsidRDefault="00D03512" w:rsidP="003A6888">
      <w:pPr>
        <w:pStyle w:val="Akapitzlist"/>
        <w:numPr>
          <w:ilvl w:val="1"/>
          <w:numId w:val="23"/>
        </w:numPr>
        <w:spacing w:line="360" w:lineRule="auto"/>
        <w:jc w:val="both"/>
        <w:rPr>
          <w:rFonts w:ascii="Tw Cen MT" w:hAnsi="Tw Cen MT" w:cs="Times New Roman"/>
        </w:rPr>
      </w:pPr>
      <w:r w:rsidRPr="00955ADF">
        <w:rPr>
          <w:rFonts w:ascii="Tw Cen MT" w:hAnsi="Tw Cen MT" w:cs="Times New Roman"/>
        </w:rPr>
        <w:t>przypisywanie (lub odbieranie) uprawnień dla użytkowników do poziomu jednostkowej funkcji</w:t>
      </w:r>
      <w:r w:rsidR="000106EE" w:rsidRPr="00955ADF">
        <w:rPr>
          <w:rFonts w:ascii="Tw Cen MT" w:hAnsi="Tw Cen MT" w:cs="Times New Roman"/>
        </w:rPr>
        <w:t>,</w:t>
      </w:r>
    </w:p>
    <w:p w:rsidR="00D03512" w:rsidRPr="00955ADF" w:rsidRDefault="00D03512" w:rsidP="003A6888">
      <w:pPr>
        <w:pStyle w:val="Akapitzlist"/>
        <w:numPr>
          <w:ilvl w:val="1"/>
          <w:numId w:val="23"/>
        </w:numPr>
        <w:spacing w:line="360" w:lineRule="auto"/>
        <w:jc w:val="both"/>
        <w:rPr>
          <w:rFonts w:ascii="Tw Cen MT" w:hAnsi="Tw Cen MT" w:cs="Times New Roman"/>
        </w:rPr>
      </w:pPr>
      <w:r w:rsidRPr="00955ADF">
        <w:rPr>
          <w:rFonts w:ascii="Tw Cen MT" w:hAnsi="Tw Cen MT" w:cs="Times New Roman"/>
        </w:rPr>
        <w:t>grupowanie dowolnie wybranych funkcji w zbi</w:t>
      </w:r>
      <w:r w:rsidR="00E81152" w:rsidRPr="00955ADF">
        <w:rPr>
          <w:rFonts w:ascii="Tw Cen MT" w:hAnsi="Tw Cen MT" w:cs="Times New Roman"/>
        </w:rPr>
        <w:t>ory uprawnień (grupy funkcji) i </w:t>
      </w:r>
      <w:r w:rsidRPr="00955ADF">
        <w:rPr>
          <w:rFonts w:ascii="Tw Cen MT" w:hAnsi="Tw Cen MT" w:cs="Times New Roman"/>
        </w:rPr>
        <w:t>przypisywanie (lub odbieranie) ich użytkownikom</w:t>
      </w:r>
      <w:r w:rsidR="000106EE" w:rsidRPr="00955ADF">
        <w:rPr>
          <w:rFonts w:ascii="Tw Cen MT" w:hAnsi="Tw Cen MT" w:cs="Times New Roman"/>
        </w:rPr>
        <w:t>,</w:t>
      </w:r>
    </w:p>
    <w:p w:rsidR="00D03512" w:rsidRPr="00955ADF" w:rsidRDefault="00D03512" w:rsidP="003A6888">
      <w:pPr>
        <w:pStyle w:val="Akapitzlist"/>
        <w:numPr>
          <w:ilvl w:val="1"/>
          <w:numId w:val="23"/>
        </w:numPr>
        <w:spacing w:line="360" w:lineRule="auto"/>
        <w:jc w:val="both"/>
        <w:rPr>
          <w:rFonts w:ascii="Tw Cen MT" w:hAnsi="Tw Cen MT" w:cs="Times New Roman"/>
        </w:rPr>
      </w:pPr>
      <w:r w:rsidRPr="00955ADF">
        <w:rPr>
          <w:rFonts w:ascii="Tw Cen MT" w:hAnsi="Tw Cen MT" w:cs="Times New Roman"/>
        </w:rPr>
        <w:t>brak możliwości zmiany danych historycznych</w:t>
      </w:r>
      <w:r w:rsidR="000106EE" w:rsidRPr="00955ADF">
        <w:rPr>
          <w:rFonts w:ascii="Tw Cen MT" w:hAnsi="Tw Cen MT" w:cs="Times New Roman"/>
        </w:rPr>
        <w:t>,</w:t>
      </w:r>
    </w:p>
    <w:p w:rsidR="00D03512" w:rsidRPr="00955ADF" w:rsidRDefault="00D03512" w:rsidP="003A6888">
      <w:pPr>
        <w:pStyle w:val="Akapitzlist"/>
        <w:numPr>
          <w:ilvl w:val="1"/>
          <w:numId w:val="23"/>
        </w:numPr>
        <w:spacing w:line="360" w:lineRule="auto"/>
        <w:jc w:val="both"/>
        <w:rPr>
          <w:rFonts w:ascii="Tw Cen MT" w:hAnsi="Tw Cen MT" w:cs="Times New Roman"/>
        </w:rPr>
      </w:pPr>
      <w:r w:rsidRPr="00955ADF">
        <w:rPr>
          <w:rFonts w:ascii="Tw Cen MT" w:hAnsi="Tw Cen MT" w:cs="Times New Roman"/>
        </w:rPr>
        <w:t>możliwość zmiany hasła użytkownika oraz jego reset</w:t>
      </w:r>
      <w:r w:rsidR="00300246" w:rsidRPr="00955ADF">
        <w:rPr>
          <w:rFonts w:ascii="Tw Cen MT" w:hAnsi="Tw Cen MT" w:cs="Times New Roman"/>
        </w:rPr>
        <w:t>owania, wymuszanie zmiany hasła</w:t>
      </w:r>
      <w:r w:rsidRPr="00955ADF">
        <w:rPr>
          <w:rFonts w:ascii="Tw Cen MT" w:hAnsi="Tw Cen MT" w:cs="Times New Roman"/>
        </w:rPr>
        <w:t xml:space="preserve"> co 30 dni zgodnie z ogólnymi wymaganiami dotyc</w:t>
      </w:r>
      <w:r w:rsidR="00300246" w:rsidRPr="00955ADF">
        <w:rPr>
          <w:rFonts w:ascii="Tw Cen MT" w:hAnsi="Tw Cen MT" w:cs="Times New Roman"/>
        </w:rPr>
        <w:t>zącymi systemów informatycznych</w:t>
      </w:r>
      <w:r w:rsidR="000106EE" w:rsidRPr="00955ADF">
        <w:rPr>
          <w:rFonts w:ascii="Tw Cen MT" w:hAnsi="Tw Cen MT" w:cs="Times New Roman"/>
        </w:rPr>
        <w:t>,</w:t>
      </w:r>
    </w:p>
    <w:p w:rsidR="00D03512" w:rsidRPr="00955ADF" w:rsidRDefault="00D03512" w:rsidP="003A6888">
      <w:pPr>
        <w:pStyle w:val="Akapitzlist"/>
        <w:numPr>
          <w:ilvl w:val="1"/>
          <w:numId w:val="23"/>
        </w:numPr>
        <w:spacing w:line="360" w:lineRule="auto"/>
        <w:jc w:val="both"/>
        <w:rPr>
          <w:rFonts w:ascii="Tw Cen MT" w:hAnsi="Tw Cen MT" w:cs="Times New Roman"/>
        </w:rPr>
      </w:pPr>
      <w:r w:rsidRPr="00955ADF">
        <w:rPr>
          <w:rFonts w:ascii="Tw Cen MT" w:hAnsi="Tw Cen MT" w:cs="Times New Roman"/>
        </w:rPr>
        <w:t>umożliwienie identyfikowania uż</w:t>
      </w:r>
      <w:r w:rsidR="00300246" w:rsidRPr="00955ADF">
        <w:rPr>
          <w:rFonts w:ascii="Tw Cen MT" w:hAnsi="Tw Cen MT" w:cs="Times New Roman"/>
        </w:rPr>
        <w:t>ytkownika po nr PESEL oraz nazwie</w:t>
      </w:r>
      <w:r w:rsidRPr="00955ADF">
        <w:rPr>
          <w:rFonts w:ascii="Tw Cen MT" w:hAnsi="Tw Cen MT" w:cs="Times New Roman"/>
        </w:rPr>
        <w:t xml:space="preserve"> użytkownika.</w:t>
      </w:r>
    </w:p>
    <w:p w:rsidR="00D03512" w:rsidRPr="00955ADF" w:rsidRDefault="00D03512" w:rsidP="003A6888">
      <w:pPr>
        <w:pStyle w:val="Akapitzlist"/>
        <w:numPr>
          <w:ilvl w:val="0"/>
          <w:numId w:val="23"/>
        </w:numPr>
        <w:spacing w:line="360" w:lineRule="auto"/>
        <w:jc w:val="both"/>
        <w:rPr>
          <w:rFonts w:ascii="Tw Cen MT" w:hAnsi="Tw Cen MT" w:cs="Times New Roman"/>
        </w:rPr>
      </w:pPr>
      <w:r w:rsidRPr="00955ADF">
        <w:rPr>
          <w:rFonts w:ascii="Tw Cen MT" w:hAnsi="Tw Cen MT" w:cs="Times New Roman"/>
        </w:rPr>
        <w:t xml:space="preserve">Moduły obsługujące prowadzenie rozliczeń finansowych płatników urzędu, powinny być pogrupowane według różnych rodzajów należności i jednocześnie powinny stanowić wzajemnie spójną całość, tak by użytkownik aplikacji, w zależności od nadanych mu uprawnień, mógł mieć możliwość obsługi wybranego konta zobowiązanego z dostępem do jego wszystkich zobowiązań wobec urzędu (System musi mieć możliwość </w:t>
      </w:r>
      <w:r w:rsidR="009B713A" w:rsidRPr="00955ADF">
        <w:rPr>
          <w:rFonts w:ascii="Tw Cen MT" w:hAnsi="Tw Cen MT" w:cs="Times New Roman"/>
        </w:rPr>
        <w:t>dokonywania przeksięgowań</w:t>
      </w:r>
      <w:r w:rsidRPr="00955ADF">
        <w:rPr>
          <w:rFonts w:ascii="Tw Cen MT" w:hAnsi="Tw Cen MT" w:cs="Times New Roman"/>
        </w:rPr>
        <w:t>, automatyczne rozdysponowanie wpłaty na występujące należności).</w:t>
      </w:r>
    </w:p>
    <w:p w:rsidR="00264F6F" w:rsidRPr="00955ADF" w:rsidRDefault="00264F6F" w:rsidP="008F0511">
      <w:pPr>
        <w:spacing w:line="360" w:lineRule="auto"/>
        <w:jc w:val="both"/>
        <w:rPr>
          <w:rFonts w:ascii="Tw Cen MT" w:hAnsi="Tw Cen MT" w:cs="Times New Roman"/>
          <w:b/>
        </w:rPr>
      </w:pPr>
    </w:p>
    <w:p w:rsidR="00776CEA" w:rsidRPr="00955ADF" w:rsidRDefault="008F0511" w:rsidP="008F0511">
      <w:pPr>
        <w:spacing w:line="360" w:lineRule="auto"/>
        <w:jc w:val="both"/>
        <w:rPr>
          <w:rFonts w:ascii="Tw Cen MT" w:hAnsi="Tw Cen MT" w:cs="Times New Roman"/>
          <w:b/>
        </w:rPr>
      </w:pPr>
      <w:r w:rsidRPr="00955ADF">
        <w:rPr>
          <w:rFonts w:ascii="Tw Cen MT" w:hAnsi="Tw Cen MT" w:cs="Times New Roman"/>
          <w:b/>
        </w:rPr>
        <w:t>Zamawiający nie posiada autorskich praw majątkowych do funkcjonującego w urzędzie oprogramowania, nie posiada kodów źródłowych oprogramowania, a licencja posiadaneg</w:t>
      </w:r>
      <w:r w:rsidR="00E81152" w:rsidRPr="00955ADF">
        <w:rPr>
          <w:rFonts w:ascii="Tw Cen MT" w:hAnsi="Tw Cen MT" w:cs="Times New Roman"/>
          <w:b/>
        </w:rPr>
        <w:t xml:space="preserve">o oprogramowania nie umożliwia mu </w:t>
      </w:r>
      <w:r w:rsidRPr="00955ADF">
        <w:rPr>
          <w:rFonts w:ascii="Tw Cen MT" w:hAnsi="Tw Cen MT" w:cs="Times New Roman"/>
          <w:b/>
        </w:rPr>
        <w:t>m</w:t>
      </w:r>
      <w:r w:rsidR="00E81152" w:rsidRPr="00955ADF">
        <w:rPr>
          <w:rFonts w:ascii="Tw Cen MT" w:hAnsi="Tw Cen MT" w:cs="Times New Roman"/>
          <w:b/>
        </w:rPr>
        <w:t xml:space="preserve">odyfikacji kodów źródłowych, </w:t>
      </w:r>
      <w:r w:rsidRPr="00955ADF">
        <w:rPr>
          <w:rFonts w:ascii="Tw Cen MT" w:hAnsi="Tw Cen MT" w:cs="Times New Roman"/>
          <w:b/>
        </w:rPr>
        <w:t>z</w:t>
      </w:r>
      <w:r w:rsidR="00E81152" w:rsidRPr="00955ADF">
        <w:rPr>
          <w:rFonts w:ascii="Tw Cen MT" w:hAnsi="Tw Cen MT" w:cs="Times New Roman"/>
          <w:b/>
        </w:rPr>
        <w:t xml:space="preserve">atem Zamawiający nie jest w </w:t>
      </w:r>
      <w:r w:rsidRPr="00955ADF">
        <w:rPr>
          <w:rFonts w:ascii="Tw Cen MT" w:hAnsi="Tw Cen MT" w:cs="Times New Roman"/>
          <w:b/>
        </w:rPr>
        <w:t>s</w:t>
      </w:r>
      <w:r w:rsidR="00E81152" w:rsidRPr="00955ADF">
        <w:rPr>
          <w:rFonts w:ascii="Tw Cen MT" w:hAnsi="Tw Cen MT" w:cs="Times New Roman"/>
          <w:b/>
        </w:rPr>
        <w:t>tanie zapewnić Wykonawcę, że udostępni mu stałe, niezmienne interfejsy</w:t>
      </w:r>
      <w:r w:rsidRPr="00955ADF">
        <w:rPr>
          <w:rFonts w:ascii="Tw Cen MT" w:hAnsi="Tw Cen MT" w:cs="Times New Roman"/>
          <w:b/>
        </w:rPr>
        <w:t xml:space="preserve"> integracyjne umożliwiające pełną wymianę danych z nowo uruchamianymi rozwiązaniami. Wykonawca odpowiedzialny jest za dostawę w pełni funkcjonujących rozwiązań opisanych w niniejszym załąc</w:t>
      </w:r>
      <w:r w:rsidR="005A2A1A" w:rsidRPr="00955ADF">
        <w:rPr>
          <w:rFonts w:ascii="Tw Cen MT" w:hAnsi="Tw Cen MT" w:cs="Times New Roman"/>
          <w:b/>
        </w:rPr>
        <w:t>z</w:t>
      </w:r>
      <w:r w:rsidR="00E81152" w:rsidRPr="00955ADF">
        <w:rPr>
          <w:rFonts w:ascii="Tw Cen MT" w:hAnsi="Tw Cen MT" w:cs="Times New Roman"/>
          <w:b/>
        </w:rPr>
        <w:t xml:space="preserve">niku, w tym jeżeli </w:t>
      </w:r>
      <w:r w:rsidR="009C504B" w:rsidRPr="00955ADF">
        <w:rPr>
          <w:rFonts w:ascii="Tw Cen MT" w:hAnsi="Tw Cen MT" w:cs="Times New Roman"/>
          <w:b/>
        </w:rPr>
        <w:t xml:space="preserve">jest </w:t>
      </w:r>
      <w:r w:rsidRPr="00955ADF">
        <w:rPr>
          <w:rFonts w:ascii="Tw Cen MT" w:hAnsi="Tw Cen MT" w:cs="Times New Roman"/>
          <w:b/>
        </w:rPr>
        <w:t>konieczne, pozyskanie niezbędnych informacji do realizacji zamówienia, zawarcie koniecznych umów itp.</w:t>
      </w:r>
    </w:p>
    <w:p w:rsidR="00E43AF0" w:rsidRPr="00955ADF" w:rsidRDefault="00E43AF0" w:rsidP="008F0511">
      <w:pPr>
        <w:spacing w:line="360" w:lineRule="auto"/>
        <w:jc w:val="both"/>
        <w:rPr>
          <w:rFonts w:ascii="Tw Cen MT" w:hAnsi="Tw Cen MT" w:cs="Times New Roman"/>
          <w:b/>
        </w:rPr>
      </w:pPr>
      <w:r w:rsidRPr="00955ADF">
        <w:rPr>
          <w:rFonts w:ascii="Tw Cen MT" w:hAnsi="Tw Cen MT" w:cs="Times New Roman"/>
          <w:b/>
        </w:rPr>
        <w:t>Mając na uwadze powyższe, w przypadku jeżeli Wykonawcy nie mają m</w:t>
      </w:r>
      <w:r w:rsidR="00B77528" w:rsidRPr="00955ADF">
        <w:rPr>
          <w:rFonts w:ascii="Tw Cen MT" w:hAnsi="Tw Cen MT" w:cs="Times New Roman"/>
          <w:b/>
        </w:rPr>
        <w:t>ożliwości uzyskania odpowiedniego</w:t>
      </w:r>
      <w:r w:rsidRPr="00955ADF">
        <w:rPr>
          <w:rFonts w:ascii="Tw Cen MT" w:hAnsi="Tw Cen MT" w:cs="Times New Roman"/>
          <w:b/>
        </w:rPr>
        <w:t xml:space="preserve"> do realizacji </w:t>
      </w:r>
      <w:r w:rsidR="00B77528" w:rsidRPr="00955ADF">
        <w:rPr>
          <w:rFonts w:ascii="Tw Cen MT" w:hAnsi="Tw Cen MT" w:cs="Times New Roman"/>
          <w:b/>
        </w:rPr>
        <w:t xml:space="preserve">dostępu do oprogramowania firm trzecich, </w:t>
      </w:r>
      <w:r w:rsidRPr="00955ADF">
        <w:rPr>
          <w:rFonts w:ascii="Tw Cen MT" w:hAnsi="Tw Cen MT" w:cs="Times New Roman"/>
          <w:b/>
        </w:rPr>
        <w:t xml:space="preserve">w celu zapewnienia </w:t>
      </w:r>
      <w:r w:rsidR="00D274FD" w:rsidRPr="00955ADF">
        <w:rPr>
          <w:rFonts w:ascii="Tw Cen MT" w:hAnsi="Tw Cen MT" w:cs="Times New Roman"/>
          <w:b/>
        </w:rPr>
        <w:t>zasad</w:t>
      </w:r>
      <w:r w:rsidR="009C504B" w:rsidRPr="00955ADF">
        <w:rPr>
          <w:rFonts w:ascii="Tw Cen MT" w:hAnsi="Tw Cen MT" w:cs="Times New Roman"/>
          <w:b/>
        </w:rPr>
        <w:t>y</w:t>
      </w:r>
      <w:r w:rsidR="00B77528" w:rsidRPr="00955ADF">
        <w:rPr>
          <w:rFonts w:ascii="Tw Cen MT" w:hAnsi="Tw Cen MT" w:cs="Times New Roman"/>
          <w:b/>
        </w:rPr>
        <w:t xml:space="preserve"> </w:t>
      </w:r>
      <w:r w:rsidRPr="00955ADF">
        <w:rPr>
          <w:rFonts w:ascii="Tw Cen MT" w:hAnsi="Tw Cen MT" w:cs="Times New Roman"/>
          <w:b/>
        </w:rPr>
        <w:t>konkurencyjności</w:t>
      </w:r>
      <w:r w:rsidR="00D274FD" w:rsidRPr="00955ADF">
        <w:rPr>
          <w:rFonts w:ascii="Tw Cen MT" w:hAnsi="Tw Cen MT" w:cs="Times New Roman"/>
          <w:b/>
        </w:rPr>
        <w:t xml:space="preserve"> postępowania</w:t>
      </w:r>
      <w:r w:rsidR="00B77528" w:rsidRPr="00955ADF">
        <w:rPr>
          <w:rFonts w:ascii="Tw Cen MT" w:hAnsi="Tw Cen MT" w:cs="Times New Roman"/>
          <w:b/>
        </w:rPr>
        <w:t>,</w:t>
      </w:r>
      <w:r w:rsidRPr="00955ADF">
        <w:rPr>
          <w:rFonts w:ascii="Tw Cen MT" w:hAnsi="Tw Cen MT" w:cs="Times New Roman"/>
          <w:b/>
        </w:rPr>
        <w:t xml:space="preserve"> Zamawiający dopuszcza wymianę systemu dziedzinowego na jedno zintegrowane </w:t>
      </w:r>
      <w:proofErr w:type="spellStart"/>
      <w:r w:rsidRPr="00955ADF">
        <w:rPr>
          <w:rFonts w:ascii="Tw Cen MT" w:hAnsi="Tw Cen MT" w:cs="Times New Roman"/>
          <w:b/>
        </w:rPr>
        <w:t>rozwiązan</w:t>
      </w:r>
      <w:r w:rsidR="00B77528" w:rsidRPr="00955ADF">
        <w:rPr>
          <w:rFonts w:ascii="Tw Cen MT" w:hAnsi="Tw Cen MT" w:cs="Times New Roman"/>
          <w:b/>
        </w:rPr>
        <w:t>ie</w:t>
      </w:r>
      <w:proofErr w:type="spellEnd"/>
      <w:r w:rsidR="003029B6" w:rsidRPr="00955ADF">
        <w:rPr>
          <w:rFonts w:ascii="Tw Cen MT" w:hAnsi="Tw Cen MT" w:cs="Times New Roman"/>
          <w:b/>
        </w:rPr>
        <w:t xml:space="preserve"> (Zintegrowany System</w:t>
      </w:r>
      <w:r w:rsidR="00E81152" w:rsidRPr="00955ADF">
        <w:rPr>
          <w:rFonts w:ascii="Tw Cen MT" w:hAnsi="Tw Cen MT" w:cs="Times New Roman"/>
          <w:b/>
        </w:rPr>
        <w:t xml:space="preserve"> </w:t>
      </w:r>
      <w:r w:rsidR="003029B6" w:rsidRPr="00955ADF">
        <w:rPr>
          <w:rFonts w:ascii="Tw Cen MT" w:hAnsi="Tw Cen MT" w:cs="Times New Roman"/>
          <w:b/>
        </w:rPr>
        <w:t>Dziedzinowy- ZSD)</w:t>
      </w:r>
      <w:r w:rsidR="00B77528" w:rsidRPr="00955ADF">
        <w:rPr>
          <w:rFonts w:ascii="Tw Cen MT" w:hAnsi="Tw Cen MT" w:cs="Times New Roman"/>
          <w:b/>
        </w:rPr>
        <w:t xml:space="preserve"> pod warunkiem, że:</w:t>
      </w:r>
    </w:p>
    <w:p w:rsidR="00B77528" w:rsidRPr="00955ADF" w:rsidRDefault="00B77528" w:rsidP="003A6888">
      <w:pPr>
        <w:pStyle w:val="Akapitzlist"/>
        <w:numPr>
          <w:ilvl w:val="0"/>
          <w:numId w:val="24"/>
        </w:numPr>
        <w:spacing w:line="360" w:lineRule="auto"/>
        <w:jc w:val="both"/>
        <w:rPr>
          <w:rFonts w:ascii="Tw Cen MT" w:hAnsi="Tw Cen MT" w:cs="Times New Roman"/>
        </w:rPr>
      </w:pPr>
      <w:r w:rsidRPr="00955ADF">
        <w:rPr>
          <w:rFonts w:ascii="Tw Cen MT" w:hAnsi="Tw Cen MT" w:cs="Times New Roman"/>
        </w:rPr>
        <w:t>Rozwiązania zastępuj</w:t>
      </w:r>
      <w:r w:rsidR="00D274FD" w:rsidRPr="00955ADF">
        <w:rPr>
          <w:rFonts w:ascii="Tw Cen MT" w:hAnsi="Tw Cen MT" w:cs="Times New Roman"/>
        </w:rPr>
        <w:t>ące dotychczas funkcjonujące u Z</w:t>
      </w:r>
      <w:r w:rsidR="009C504B" w:rsidRPr="00955ADF">
        <w:rPr>
          <w:rFonts w:ascii="Tw Cen MT" w:hAnsi="Tw Cen MT" w:cs="Times New Roman"/>
        </w:rPr>
        <w:t>amawiającego systemy W</w:t>
      </w:r>
      <w:r w:rsidRPr="00955ADF">
        <w:rPr>
          <w:rFonts w:ascii="Tw Cen MT" w:hAnsi="Tw Cen MT" w:cs="Times New Roman"/>
        </w:rPr>
        <w:t xml:space="preserve">ykonawca dostarcza i wdraża </w:t>
      </w:r>
      <w:r w:rsidR="00734C85">
        <w:rPr>
          <w:rFonts w:ascii="Tw Cen MT" w:hAnsi="Tw Cen MT" w:cs="Times New Roman"/>
        </w:rPr>
        <w:t>w ramach wynagrodzenia</w:t>
      </w:r>
      <w:r w:rsidR="00FA11B2">
        <w:rPr>
          <w:rFonts w:ascii="Tw Cen MT" w:hAnsi="Tw Cen MT" w:cs="Times New Roman"/>
        </w:rPr>
        <w:t xml:space="preserve"> określonego w ofercie</w:t>
      </w:r>
      <w:r w:rsidRPr="00955ADF">
        <w:rPr>
          <w:rFonts w:ascii="Tw Cen MT" w:hAnsi="Tw Cen MT" w:cs="Times New Roman"/>
        </w:rPr>
        <w:t xml:space="preserve">, z zachowaniem warunków licencjonowania wskazanych </w:t>
      </w:r>
      <w:r w:rsidR="00D274FD" w:rsidRPr="00955ADF">
        <w:rPr>
          <w:rFonts w:ascii="Tw Cen MT" w:hAnsi="Tw Cen MT" w:cs="Times New Roman"/>
        </w:rPr>
        <w:t>w niniejszym dokumencie</w:t>
      </w:r>
      <w:r w:rsidRPr="00955ADF">
        <w:rPr>
          <w:rFonts w:ascii="Tw Cen MT" w:hAnsi="Tw Cen MT" w:cs="Times New Roman"/>
        </w:rPr>
        <w:t>.</w:t>
      </w:r>
    </w:p>
    <w:p w:rsidR="00B77528" w:rsidRPr="00955ADF" w:rsidRDefault="00B77528" w:rsidP="003A6888">
      <w:pPr>
        <w:pStyle w:val="Akapitzlist"/>
        <w:numPr>
          <w:ilvl w:val="0"/>
          <w:numId w:val="24"/>
        </w:numPr>
        <w:spacing w:line="360" w:lineRule="auto"/>
        <w:jc w:val="both"/>
        <w:rPr>
          <w:rFonts w:ascii="Tw Cen MT" w:hAnsi="Tw Cen MT" w:cs="Times New Roman"/>
        </w:rPr>
      </w:pPr>
      <w:r w:rsidRPr="00955ADF">
        <w:rPr>
          <w:rFonts w:ascii="Tw Cen MT" w:hAnsi="Tw Cen MT" w:cs="Times New Roman"/>
        </w:rPr>
        <w:t>Wykonawca przeprowadzi migrację dan</w:t>
      </w:r>
      <w:r w:rsidR="00D274FD" w:rsidRPr="00955ADF">
        <w:rPr>
          <w:rFonts w:ascii="Tw Cen MT" w:hAnsi="Tw Cen MT" w:cs="Times New Roman"/>
        </w:rPr>
        <w:t>ych w zakresie wskazanym przez Z</w:t>
      </w:r>
      <w:r w:rsidRPr="00955ADF">
        <w:rPr>
          <w:rFonts w:ascii="Tw Cen MT" w:hAnsi="Tw Cen MT" w:cs="Times New Roman"/>
        </w:rPr>
        <w:t>amawiającego na swój koszt, migracja musi objąć pełny zakres danych bieżących i archiwalnych.</w:t>
      </w:r>
    </w:p>
    <w:p w:rsidR="00B77528" w:rsidRPr="00955ADF" w:rsidRDefault="00B77528" w:rsidP="003A6888">
      <w:pPr>
        <w:pStyle w:val="Akapitzlist"/>
        <w:numPr>
          <w:ilvl w:val="0"/>
          <w:numId w:val="24"/>
        </w:numPr>
        <w:spacing w:line="360" w:lineRule="auto"/>
        <w:jc w:val="both"/>
        <w:rPr>
          <w:rFonts w:ascii="Tw Cen MT" w:hAnsi="Tw Cen MT" w:cs="Times New Roman"/>
        </w:rPr>
      </w:pPr>
      <w:r w:rsidRPr="00955ADF">
        <w:rPr>
          <w:rFonts w:ascii="Tw Cen MT" w:hAnsi="Tw Cen MT" w:cs="Times New Roman"/>
        </w:rPr>
        <w:t>Wykonawca przeprowadzi instruktaże stanowiskowe i będzie świadczył asystę techniczną w zakresie umożli</w:t>
      </w:r>
      <w:r w:rsidR="00D274FD" w:rsidRPr="00955ADF">
        <w:rPr>
          <w:rFonts w:ascii="Tw Cen MT" w:hAnsi="Tw Cen MT" w:cs="Times New Roman"/>
        </w:rPr>
        <w:t>wiającym pracownikom jednostki Z</w:t>
      </w:r>
      <w:r w:rsidRPr="00955ADF">
        <w:rPr>
          <w:rFonts w:ascii="Tw Cen MT" w:hAnsi="Tw Cen MT" w:cs="Times New Roman"/>
        </w:rPr>
        <w:t>amawiającego płynną obsługę systemów.</w:t>
      </w:r>
    </w:p>
    <w:p w:rsidR="00B77528" w:rsidRPr="00955ADF" w:rsidRDefault="00B77528" w:rsidP="003A6888">
      <w:pPr>
        <w:pStyle w:val="Akapitzlist"/>
        <w:numPr>
          <w:ilvl w:val="0"/>
          <w:numId w:val="24"/>
        </w:numPr>
        <w:spacing w:line="360" w:lineRule="auto"/>
        <w:jc w:val="both"/>
        <w:rPr>
          <w:rFonts w:ascii="Tw Cen MT" w:hAnsi="Tw Cen MT" w:cs="Times New Roman"/>
        </w:rPr>
      </w:pPr>
      <w:r w:rsidRPr="00955ADF">
        <w:rPr>
          <w:rFonts w:ascii="Tw Cen MT" w:hAnsi="Tw Cen MT" w:cs="Times New Roman"/>
        </w:rPr>
        <w:t xml:space="preserve">Wymiana systemu nie może zakłócić bieżącej pracy </w:t>
      </w:r>
      <w:r w:rsidR="00D274FD" w:rsidRPr="00955ADF">
        <w:rPr>
          <w:rFonts w:ascii="Tw Cen MT" w:hAnsi="Tw Cen MT" w:cs="Times New Roman"/>
        </w:rPr>
        <w:t>Z</w:t>
      </w:r>
      <w:r w:rsidRPr="00955ADF">
        <w:rPr>
          <w:rFonts w:ascii="Tw Cen MT" w:hAnsi="Tw Cen MT" w:cs="Times New Roman"/>
        </w:rPr>
        <w:t>amawiającego oraz musi zapewnić ciągłość pracy wynikającą z obowiązujących terminów, przepisów prawa i stosowanych procedur. W szczególności dotyczy to wymiaru podatków i opłat</w:t>
      </w:r>
      <w:r w:rsidR="00DE410F" w:rsidRPr="00955ADF">
        <w:rPr>
          <w:rFonts w:ascii="Tw Cen MT" w:hAnsi="Tw Cen MT" w:cs="Times New Roman"/>
        </w:rPr>
        <w:t xml:space="preserve">, </w:t>
      </w:r>
      <w:r w:rsidRPr="00955ADF">
        <w:rPr>
          <w:rFonts w:ascii="Tw Cen MT" w:hAnsi="Tw Cen MT" w:cs="Times New Roman"/>
        </w:rPr>
        <w:t>sprawozdawczości budżetowej</w:t>
      </w:r>
      <w:r w:rsidR="00DE410F" w:rsidRPr="00955ADF">
        <w:rPr>
          <w:rFonts w:ascii="Tw Cen MT" w:hAnsi="Tw Cen MT" w:cs="Times New Roman"/>
        </w:rPr>
        <w:t xml:space="preserve"> oraz obsługi kadrowo-płacowej</w:t>
      </w:r>
      <w:r w:rsidRPr="00955ADF">
        <w:rPr>
          <w:rFonts w:ascii="Tw Cen MT" w:hAnsi="Tw Cen MT" w:cs="Times New Roman"/>
        </w:rPr>
        <w:t>.</w:t>
      </w:r>
    </w:p>
    <w:p w:rsidR="00B77528" w:rsidRPr="00955ADF" w:rsidRDefault="00B77528" w:rsidP="003A6888">
      <w:pPr>
        <w:pStyle w:val="Akapitzlist"/>
        <w:numPr>
          <w:ilvl w:val="0"/>
          <w:numId w:val="24"/>
        </w:numPr>
        <w:spacing w:line="360" w:lineRule="auto"/>
        <w:jc w:val="both"/>
        <w:rPr>
          <w:rFonts w:ascii="Tw Cen MT" w:hAnsi="Tw Cen MT" w:cs="Times New Roman"/>
        </w:rPr>
      </w:pPr>
      <w:r w:rsidRPr="00955ADF">
        <w:rPr>
          <w:rFonts w:ascii="Tw Cen MT" w:hAnsi="Tw Cen MT" w:cs="Times New Roman"/>
        </w:rPr>
        <w:t>Wszelkie uzgodnienia i konsultacje w zakresie transmisj</w:t>
      </w:r>
      <w:r w:rsidR="00E81152" w:rsidRPr="00955ADF">
        <w:rPr>
          <w:rFonts w:ascii="Tw Cen MT" w:hAnsi="Tw Cen MT" w:cs="Times New Roman"/>
        </w:rPr>
        <w:t>i danych powinny być dokonane w </w:t>
      </w:r>
      <w:r w:rsidRPr="00955ADF">
        <w:rPr>
          <w:rFonts w:ascii="Tw Cen MT" w:hAnsi="Tw Cen MT" w:cs="Times New Roman"/>
        </w:rPr>
        <w:t xml:space="preserve">siedzibie </w:t>
      </w:r>
      <w:r w:rsidR="00D274FD" w:rsidRPr="00955ADF">
        <w:rPr>
          <w:rFonts w:ascii="Tw Cen MT" w:hAnsi="Tw Cen MT" w:cs="Times New Roman"/>
        </w:rPr>
        <w:t>Z</w:t>
      </w:r>
      <w:r w:rsidRPr="00955ADF">
        <w:rPr>
          <w:rFonts w:ascii="Tw Cen MT" w:hAnsi="Tw Cen MT" w:cs="Times New Roman"/>
        </w:rPr>
        <w:t>amawiającego na podstawie zatwierdzonego harmonogramu.</w:t>
      </w:r>
    </w:p>
    <w:p w:rsidR="00E43AF0" w:rsidRPr="00955ADF" w:rsidRDefault="00B77528" w:rsidP="003A6888">
      <w:pPr>
        <w:pStyle w:val="Akapitzlist"/>
        <w:numPr>
          <w:ilvl w:val="0"/>
          <w:numId w:val="24"/>
        </w:numPr>
        <w:spacing w:line="360" w:lineRule="auto"/>
        <w:jc w:val="both"/>
        <w:rPr>
          <w:rFonts w:ascii="Tw Cen MT" w:hAnsi="Tw Cen MT" w:cs="Times New Roman"/>
        </w:rPr>
      </w:pPr>
      <w:r w:rsidRPr="00955ADF">
        <w:rPr>
          <w:rFonts w:ascii="Tw Cen MT" w:hAnsi="Tw Cen MT" w:cs="Times New Roman"/>
        </w:rPr>
        <w:t xml:space="preserve">Nowe rozwiązania muszą </w:t>
      </w:r>
      <w:r w:rsidR="00300246" w:rsidRPr="00955ADF">
        <w:rPr>
          <w:rFonts w:ascii="Tw Cen MT" w:hAnsi="Tw Cen MT" w:cs="Times New Roman"/>
        </w:rPr>
        <w:t>realizować wszystkie wymienione wyżej funkcje</w:t>
      </w:r>
      <w:r w:rsidR="00D274FD" w:rsidRPr="00955ADF">
        <w:rPr>
          <w:rFonts w:ascii="Tw Cen MT" w:hAnsi="Tw Cen MT" w:cs="Times New Roman"/>
        </w:rPr>
        <w:t xml:space="preserve"> systemu oraz zapewnić zgodność z wymaganiami dla systemu dziedzinowego określonymi poniżej.</w:t>
      </w:r>
    </w:p>
    <w:p w:rsidR="00264F6F" w:rsidRPr="00955ADF" w:rsidRDefault="00264F6F" w:rsidP="008F0511">
      <w:pPr>
        <w:spacing w:line="360" w:lineRule="auto"/>
        <w:jc w:val="both"/>
        <w:rPr>
          <w:rFonts w:ascii="Tw Cen MT" w:hAnsi="Tw Cen MT" w:cs="Times New Roman"/>
          <w:b/>
        </w:rPr>
      </w:pPr>
    </w:p>
    <w:p w:rsidR="00B77528" w:rsidRPr="00955ADF" w:rsidRDefault="00564841" w:rsidP="008F0511">
      <w:pPr>
        <w:spacing w:line="360" w:lineRule="auto"/>
        <w:jc w:val="both"/>
        <w:rPr>
          <w:rFonts w:ascii="Tw Cen MT" w:hAnsi="Tw Cen MT" w:cs="Times New Roman"/>
          <w:b/>
        </w:rPr>
      </w:pPr>
      <w:r w:rsidRPr="00955ADF">
        <w:rPr>
          <w:rFonts w:ascii="Tw Cen MT" w:hAnsi="Tw Cen MT" w:cs="Times New Roman"/>
          <w:b/>
        </w:rPr>
        <w:t xml:space="preserve">Wymogi funkcjonalne dla zintegrowanego systemu dziedzinowego ofertowanego jako </w:t>
      </w:r>
      <w:proofErr w:type="spellStart"/>
      <w:r w:rsidRPr="00955ADF">
        <w:rPr>
          <w:rFonts w:ascii="Tw Cen MT" w:hAnsi="Tw Cen MT" w:cs="Times New Roman"/>
          <w:b/>
        </w:rPr>
        <w:t>rozwiązanie</w:t>
      </w:r>
      <w:proofErr w:type="spellEnd"/>
      <w:r w:rsidRPr="00955ADF">
        <w:rPr>
          <w:rFonts w:ascii="Tw Cen MT" w:hAnsi="Tw Cen MT" w:cs="Times New Roman"/>
          <w:b/>
        </w:rPr>
        <w:t xml:space="preserve"> równoważne do modernizacji istniejącego systemu dziedzinowego.</w:t>
      </w:r>
    </w:p>
    <w:p w:rsidR="00964C44" w:rsidRPr="00955ADF" w:rsidRDefault="00964C44" w:rsidP="00964C44">
      <w:pPr>
        <w:spacing w:line="360" w:lineRule="auto"/>
        <w:jc w:val="both"/>
        <w:rPr>
          <w:rFonts w:ascii="Tw Cen MT" w:hAnsi="Tw Cen MT" w:cs="Times New Roman"/>
        </w:rPr>
      </w:pPr>
      <w:r w:rsidRPr="00955ADF">
        <w:rPr>
          <w:rFonts w:ascii="Tw Cen MT" w:hAnsi="Tw Cen MT" w:cs="Times New Roman"/>
        </w:rPr>
        <w:t xml:space="preserve">Zintegrowany System Dziedzinowy (ZSD) musi objąć cały obszar funkcjonalny Zamawiającego z wyłączeniem zadań realizowanych przez </w:t>
      </w:r>
      <w:r w:rsidR="00300246" w:rsidRPr="00955ADF">
        <w:rPr>
          <w:rFonts w:ascii="Tw Cen MT" w:hAnsi="Tw Cen MT" w:cs="Times New Roman"/>
        </w:rPr>
        <w:t>systemy krajowe (np. CEIDG, Bestia@</w:t>
      </w:r>
      <w:r w:rsidRPr="00955ADF">
        <w:rPr>
          <w:rFonts w:ascii="Tw Cen MT" w:hAnsi="Tw Cen MT" w:cs="Times New Roman"/>
        </w:rPr>
        <w:t>). Zintegrowany System Dziedzinowy musi być przygotowany do pełnej obsługi dokumentu elektronicznego tj. musi umożliwiać przyjęcie danych poprzez import danych z dokumentów elektronicznych sporządzonych przy pomocy formularzy elektronicznych udostępnionych przez Za</w:t>
      </w:r>
      <w:r w:rsidR="00300246" w:rsidRPr="00955ADF">
        <w:rPr>
          <w:rFonts w:ascii="Tw Cen MT" w:hAnsi="Tw Cen MT" w:cs="Times New Roman"/>
        </w:rPr>
        <w:t>mawiającego, bez konieczność</w:t>
      </w:r>
      <w:r w:rsidRPr="00955ADF">
        <w:rPr>
          <w:rFonts w:ascii="Tw Cen MT" w:hAnsi="Tw Cen MT" w:cs="Times New Roman"/>
        </w:rPr>
        <w:t xml:space="preserve"> ręcznego wprowadzania danych z dokumentu elektronicznego. Zintegrowany System Dziedzinowy musi umożliwić przygotowanie dokumentu elektronicznego w celu wysyłki go do klienta oraz wydrukowanie kopii dokumentu w wersji papierowej zgodnie z wymaganiami Instrukcji Kancelaryjnej.</w:t>
      </w:r>
    </w:p>
    <w:p w:rsidR="00964C44" w:rsidRPr="00955ADF" w:rsidRDefault="00964C44" w:rsidP="00964C44">
      <w:pPr>
        <w:spacing w:line="360" w:lineRule="auto"/>
        <w:jc w:val="both"/>
        <w:rPr>
          <w:rFonts w:ascii="Tw Cen MT" w:hAnsi="Tw Cen MT" w:cs="Times New Roman"/>
        </w:rPr>
      </w:pPr>
      <w:r w:rsidRPr="00955ADF">
        <w:rPr>
          <w:rFonts w:ascii="Tw Cen MT" w:hAnsi="Tw Cen MT" w:cs="Times New Roman"/>
        </w:rPr>
        <w:t>Wszystkie funkcjonalności muszą umożliwiać pełną realizację czynności niezbędnych do obsługi danego obszaru. Funkcjonalności muszą być ergonomiczne, wykonane zgodnie z najlepszymi praktykami projektowania</w:t>
      </w:r>
      <w:r w:rsidR="00A77BF1">
        <w:rPr>
          <w:rFonts w:ascii="Tw Cen MT" w:hAnsi="Tw Cen MT" w:cs="Times New Roman"/>
        </w:rPr>
        <w:t xml:space="preserve"> systemów informatycznych, w pełni odzwierciedlające funkcjonalności systemu obecnie używanego przez Zamawiającego. Wykonawca dokona audytu funkcjonalności istniejącego systemu w celu zbudowania katalogu obszarów i ich wymogów funkcjonalnych, podlegających uzgodnieniu z Zamawiającym.</w:t>
      </w:r>
    </w:p>
    <w:p w:rsidR="00564841" w:rsidRPr="00955ADF" w:rsidRDefault="00964C44" w:rsidP="00964C44">
      <w:pPr>
        <w:spacing w:line="360" w:lineRule="auto"/>
        <w:jc w:val="both"/>
        <w:rPr>
          <w:rFonts w:ascii="Tw Cen MT" w:hAnsi="Tw Cen MT" w:cs="Times New Roman"/>
        </w:rPr>
      </w:pPr>
      <w:r w:rsidRPr="00955ADF">
        <w:rPr>
          <w:rFonts w:ascii="Tw Cen MT" w:hAnsi="Tw Cen MT" w:cs="Times New Roman"/>
        </w:rPr>
        <w:t>Zaleca się</w:t>
      </w:r>
      <w:r w:rsidR="009C504B" w:rsidRPr="00955ADF">
        <w:rPr>
          <w:rFonts w:ascii="Tw Cen MT" w:hAnsi="Tw Cen MT" w:cs="Times New Roman"/>
        </w:rPr>
        <w:t>,</w:t>
      </w:r>
      <w:r w:rsidRPr="00955ADF">
        <w:rPr>
          <w:rFonts w:ascii="Tw Cen MT" w:hAnsi="Tw Cen MT" w:cs="Times New Roman"/>
        </w:rPr>
        <w:t xml:space="preserve"> aby ZSD miał budowę modułową oraz zapewniał pełną wymianę informacji pomiędzy poszczególnymi modułami systemu pozwalając na kompletne i kompleksowe prowadzenie wszystkich zadań administracji samorządowej, jednak Zamawiający nie narzuca sposobu podziału ZSD na moduły, czy ich liczby. Z punktu widzenia Zamawiającego istotnym jest spełnienie przez ZSD wskazanych niżej funkcjonalności. W stosunku do Zintegrowanego Systemu Dziedzinowego na potrzeby opisu funkcjonalnego stosuje się zamiennie nazwy: „moduł” – mając na uwadze część funkcjonalną Zintegrowanego Systemu Dziedzinowego, „obszar” – mając na uwadze część funkcjonalną Zintegrowanego Systemu Dziedzinowego, a także „System”, „Aplikacja” – mając na uwadze ZSD. W przypadku</w:t>
      </w:r>
      <w:r w:rsidR="009C504B" w:rsidRPr="00955ADF">
        <w:rPr>
          <w:rFonts w:ascii="Tw Cen MT" w:hAnsi="Tw Cen MT" w:cs="Times New Roman"/>
        </w:rPr>
        <w:t>,</w:t>
      </w:r>
      <w:r w:rsidRPr="00955ADF">
        <w:rPr>
          <w:rFonts w:ascii="Tw Cen MT" w:hAnsi="Tw Cen MT" w:cs="Times New Roman"/>
        </w:rPr>
        <w:t xml:space="preserve"> jeżeli Zamawiający nie uwzględnił obszaru funkcjonalnego systemu ZSD w poniższym opisie, a jest on niezbędny z tytułu funkcjonowania całego rozwiązania </w:t>
      </w:r>
      <w:r w:rsidR="009F2796" w:rsidRPr="00955ADF">
        <w:rPr>
          <w:rFonts w:ascii="Tw Cen MT" w:hAnsi="Tw Cen MT" w:cs="Times New Roman"/>
        </w:rPr>
        <w:t xml:space="preserve">oraz e-usług publicznych </w:t>
      </w:r>
      <w:r w:rsidRPr="00955ADF">
        <w:rPr>
          <w:rFonts w:ascii="Tw Cen MT" w:hAnsi="Tw Cen MT" w:cs="Times New Roman"/>
        </w:rPr>
        <w:t>musi on zostać uwzględniony przez Wykonawcę w cenie oferty, a wszystkie dostarczone elementy ZSD muszą spełniać wymogi licencyjne określone w niniejszym dokumencie. W poniżej wskazanych wymaganiach Zamawiający posługuje się terminami „musi”, „powinien”, „możliwość” w stosunku do ZSD określając wymaganą funkcjonalność systemu.</w:t>
      </w:r>
    </w:p>
    <w:p w:rsidR="00B44478" w:rsidRPr="00955ADF" w:rsidRDefault="00B44478" w:rsidP="00D824B3">
      <w:pPr>
        <w:widowControl w:val="0"/>
        <w:suppressAutoHyphens/>
        <w:autoSpaceDE w:val="0"/>
        <w:spacing w:after="0" w:line="276" w:lineRule="auto"/>
        <w:jc w:val="both"/>
        <w:rPr>
          <w:rFonts w:ascii="Tw Cen MT" w:hAnsi="Tw Cen MT" w:cs="Times New Roman"/>
          <w:sz w:val="20"/>
        </w:rPr>
      </w:pPr>
    </w:p>
    <w:p w:rsidR="00B44478" w:rsidRPr="00955ADF" w:rsidRDefault="00B44478" w:rsidP="00B44478">
      <w:pPr>
        <w:spacing w:line="360" w:lineRule="auto"/>
        <w:jc w:val="both"/>
        <w:rPr>
          <w:rFonts w:ascii="Tw Cen MT" w:hAnsi="Tw Cen MT" w:cs="Times New Roman"/>
        </w:rPr>
      </w:pPr>
      <w:r w:rsidRPr="00955ADF">
        <w:rPr>
          <w:rFonts w:ascii="Tw Cen MT" w:hAnsi="Tw Cen MT" w:cs="Times New Roman"/>
          <w:b/>
          <w:noProof/>
        </w:rPr>
        <w:t>Obszar budżetowo-sprawozdawczy.</w:t>
      </w:r>
    </w:p>
    <w:p w:rsidR="00B44478" w:rsidRPr="00955ADF" w:rsidRDefault="00B44478" w:rsidP="003A6888">
      <w:pPr>
        <w:pStyle w:val="Akapitzlist"/>
        <w:numPr>
          <w:ilvl w:val="0"/>
          <w:numId w:val="53"/>
        </w:numPr>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umożliwiać tworzenie budżetu zarówno w układzie klasycznym, jak i zadaniowym.</w:t>
      </w:r>
    </w:p>
    <w:p w:rsidR="00B44478" w:rsidRPr="00955ADF" w:rsidRDefault="00B44478" w:rsidP="003A6888">
      <w:pPr>
        <w:pStyle w:val="Akapitzlist"/>
        <w:numPr>
          <w:ilvl w:val="0"/>
          <w:numId w:val="53"/>
        </w:numPr>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umożliwiać wprowadzanie planu na rok budżetowy do pełnego klucza budżetowego, przy wymaganych</w:t>
      </w:r>
      <w:r w:rsidR="00E81152" w:rsidRPr="00955ADF">
        <w:rPr>
          <w:rFonts w:ascii="Tw Cen MT" w:hAnsi="Tw Cen MT" w:cs="Times New Roman"/>
          <w:lang w:eastAsia="ar-SA"/>
        </w:rPr>
        <w:t xml:space="preserve"> </w:t>
      </w:r>
      <w:r w:rsidRPr="00955ADF">
        <w:rPr>
          <w:rFonts w:ascii="Tw Cen MT" w:hAnsi="Tw Cen MT" w:cs="Times New Roman"/>
          <w:lang w:eastAsia="ar-SA"/>
        </w:rPr>
        <w:t>elementach klucza budżetowego:</w:t>
      </w:r>
    </w:p>
    <w:p w:rsidR="00B44478" w:rsidRPr="00955ADF" w:rsidRDefault="00B44478" w:rsidP="003A6888">
      <w:pPr>
        <w:pStyle w:val="Akapitzlist"/>
        <w:numPr>
          <w:ilvl w:val="0"/>
          <w:numId w:val="54"/>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 xml:space="preserve">dysponent </w:t>
      </w:r>
      <w:proofErr w:type="spellStart"/>
      <w:r w:rsidRPr="00955ADF">
        <w:rPr>
          <w:rFonts w:ascii="Tw Cen MT" w:hAnsi="Tw Cen MT" w:cs="Times New Roman"/>
          <w:lang w:eastAsia="ar-SA"/>
        </w:rPr>
        <w:t>środków</w:t>
      </w:r>
      <w:proofErr w:type="spellEnd"/>
      <w:r w:rsidRPr="00955ADF">
        <w:rPr>
          <w:rFonts w:ascii="Tw Cen MT" w:hAnsi="Tw Cen MT" w:cs="Times New Roman"/>
          <w:lang w:eastAsia="ar-SA"/>
        </w:rPr>
        <w:t xml:space="preserve"> budżetowych,</w:t>
      </w:r>
    </w:p>
    <w:p w:rsidR="00B44478" w:rsidRPr="00955ADF" w:rsidRDefault="00B44478" w:rsidP="003A6888">
      <w:pPr>
        <w:pStyle w:val="Akapitzlist"/>
        <w:numPr>
          <w:ilvl w:val="0"/>
          <w:numId w:val="54"/>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klasyfikacja budżetowa wraz z możliwością wprowadzenia pozycji paragrafu,</w:t>
      </w:r>
    </w:p>
    <w:p w:rsidR="00B44478" w:rsidRPr="00955ADF" w:rsidRDefault="00B44478" w:rsidP="003A6888">
      <w:pPr>
        <w:pStyle w:val="Akapitzlist"/>
        <w:numPr>
          <w:ilvl w:val="0"/>
          <w:numId w:val="54"/>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źródła finansowania,</w:t>
      </w:r>
    </w:p>
    <w:p w:rsidR="00B44478" w:rsidRPr="00955ADF" w:rsidRDefault="00B44478" w:rsidP="003A6888">
      <w:pPr>
        <w:pStyle w:val="Akapitzlist"/>
        <w:numPr>
          <w:ilvl w:val="0"/>
          <w:numId w:val="53"/>
        </w:numPr>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zapewniać użytkownikom, w zależności od nadanych uprawnień, możliwość korzystania ze słowników budżetowych:</w:t>
      </w:r>
    </w:p>
    <w:p w:rsidR="00B44478" w:rsidRPr="00955ADF" w:rsidRDefault="00B44478" w:rsidP="003A6888">
      <w:pPr>
        <w:pStyle w:val="Akapitzlist"/>
        <w:numPr>
          <w:ilvl w:val="0"/>
          <w:numId w:val="80"/>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 xml:space="preserve">słownik klasyfikacji budżetowej z informacjami o działach, rozdziałach, paragrafach i pozycjach paragrafów definiowanych przez użytkowników, </w:t>
      </w:r>
    </w:p>
    <w:p w:rsidR="00B44478" w:rsidRPr="00955ADF" w:rsidRDefault="00B44478" w:rsidP="003A6888">
      <w:pPr>
        <w:pStyle w:val="Akapitzlist"/>
        <w:numPr>
          <w:ilvl w:val="0"/>
          <w:numId w:val="80"/>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 xml:space="preserve">słownik klasyfikacji strukturalnej zawierający klasyfikację strukturalną, </w:t>
      </w:r>
    </w:p>
    <w:p w:rsidR="00B44478" w:rsidRPr="00955ADF" w:rsidRDefault="00B44478" w:rsidP="003A6888">
      <w:pPr>
        <w:pStyle w:val="Akapitzlist"/>
        <w:numPr>
          <w:ilvl w:val="0"/>
          <w:numId w:val="53"/>
        </w:numPr>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pozwalać na wprowadzenie do każdego zadania parametrów.</w:t>
      </w:r>
    </w:p>
    <w:p w:rsidR="00B44478" w:rsidRPr="00955ADF" w:rsidRDefault="00B44478" w:rsidP="003A6888">
      <w:pPr>
        <w:pStyle w:val="Akapitzlist"/>
        <w:numPr>
          <w:ilvl w:val="0"/>
          <w:numId w:val="55"/>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nazwa,</w:t>
      </w:r>
    </w:p>
    <w:p w:rsidR="00B44478" w:rsidRPr="00955ADF" w:rsidRDefault="00B44478" w:rsidP="003A6888">
      <w:pPr>
        <w:pStyle w:val="Akapitzlist"/>
        <w:numPr>
          <w:ilvl w:val="0"/>
          <w:numId w:val="55"/>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cel realizacji (wraz z określeniem priorytetu),</w:t>
      </w:r>
    </w:p>
    <w:p w:rsidR="00B44478" w:rsidRPr="00955ADF" w:rsidRDefault="00B44478" w:rsidP="003A6888">
      <w:pPr>
        <w:pStyle w:val="Akapitzlist"/>
        <w:numPr>
          <w:ilvl w:val="0"/>
          <w:numId w:val="55"/>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jednostka nadzorująca zadanie,</w:t>
      </w:r>
    </w:p>
    <w:p w:rsidR="00B44478" w:rsidRPr="00955ADF" w:rsidRDefault="00B44478" w:rsidP="003A6888">
      <w:pPr>
        <w:pStyle w:val="Akapitzlist"/>
        <w:numPr>
          <w:ilvl w:val="0"/>
          <w:numId w:val="55"/>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jednostka realizująca zadanie,</w:t>
      </w:r>
    </w:p>
    <w:p w:rsidR="00B44478" w:rsidRPr="00955ADF" w:rsidRDefault="00B44478" w:rsidP="003A6888">
      <w:pPr>
        <w:pStyle w:val="Akapitzlist"/>
        <w:numPr>
          <w:ilvl w:val="0"/>
          <w:numId w:val="55"/>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dziedzina,</w:t>
      </w:r>
    </w:p>
    <w:p w:rsidR="00B44478" w:rsidRPr="00955ADF" w:rsidRDefault="00B44478" w:rsidP="003A6888">
      <w:pPr>
        <w:pStyle w:val="Akapitzlist"/>
        <w:numPr>
          <w:ilvl w:val="0"/>
          <w:numId w:val="55"/>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kategoria,</w:t>
      </w:r>
    </w:p>
    <w:p w:rsidR="00B44478" w:rsidRPr="00955ADF" w:rsidRDefault="00B44478" w:rsidP="003A6888">
      <w:pPr>
        <w:pStyle w:val="Akapitzlist"/>
        <w:numPr>
          <w:ilvl w:val="0"/>
          <w:numId w:val="55"/>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opis dodatkowy.</w:t>
      </w:r>
    </w:p>
    <w:p w:rsidR="00B44478" w:rsidRPr="00955ADF" w:rsidRDefault="00B44478" w:rsidP="003A6888">
      <w:pPr>
        <w:pStyle w:val="Akapitzlist"/>
        <w:numPr>
          <w:ilvl w:val="0"/>
          <w:numId w:val="53"/>
        </w:numPr>
        <w:spacing w:after="200" w:line="360" w:lineRule="auto"/>
        <w:ind w:left="360"/>
        <w:jc w:val="both"/>
        <w:rPr>
          <w:rFonts w:ascii="Tw Cen MT" w:hAnsi="Tw Cen MT" w:cs="Times New Roman"/>
          <w:lang w:eastAsia="ar-SA"/>
        </w:rPr>
      </w:pPr>
      <w:r w:rsidRPr="00955ADF">
        <w:rPr>
          <w:rFonts w:ascii="Tw Cen MT" w:hAnsi="Tw Cen MT" w:cs="Times New Roman"/>
          <w:lang w:eastAsia="ar-SA"/>
        </w:rPr>
        <w:t xml:space="preserve">System musi zapewniać możliwość wprowadzenia przez użytkowników merytorycznych kwot planu budżetu oraz zmian budżetowych tylko w ramach otwartych zmian. </w:t>
      </w:r>
    </w:p>
    <w:p w:rsidR="00B44478" w:rsidRPr="00955ADF" w:rsidRDefault="00B44478" w:rsidP="003A6888">
      <w:pPr>
        <w:pStyle w:val="Akapitzlist"/>
        <w:numPr>
          <w:ilvl w:val="0"/>
          <w:numId w:val="53"/>
        </w:numPr>
        <w:spacing w:after="200" w:line="360" w:lineRule="auto"/>
        <w:ind w:left="360"/>
        <w:jc w:val="both"/>
        <w:rPr>
          <w:rFonts w:ascii="Tw Cen MT" w:hAnsi="Tw Cen MT" w:cs="Times New Roman"/>
          <w:lang w:eastAsia="ar-SA"/>
        </w:rPr>
      </w:pPr>
      <w:r w:rsidRPr="00955ADF">
        <w:rPr>
          <w:rFonts w:ascii="Tw Cen MT" w:hAnsi="Tw Cen MT" w:cs="Times New Roman"/>
          <w:lang w:eastAsia="ar-SA"/>
        </w:rPr>
        <w:t xml:space="preserve">System musi zapewniać dwupoziomowe zatwierdzanie projektu budżetu. </w:t>
      </w:r>
    </w:p>
    <w:p w:rsidR="00B44478" w:rsidRPr="00955ADF" w:rsidRDefault="00B44478" w:rsidP="003A6888">
      <w:pPr>
        <w:pStyle w:val="Akapitzlist"/>
        <w:numPr>
          <w:ilvl w:val="0"/>
          <w:numId w:val="53"/>
        </w:numPr>
        <w:spacing w:after="200" w:line="360" w:lineRule="auto"/>
        <w:ind w:left="360"/>
        <w:jc w:val="both"/>
        <w:rPr>
          <w:rFonts w:ascii="Tw Cen MT" w:hAnsi="Tw Cen MT" w:cs="Times New Roman"/>
          <w:lang w:eastAsia="ar-SA"/>
        </w:rPr>
      </w:pPr>
      <w:r w:rsidRPr="00955ADF">
        <w:rPr>
          <w:rFonts w:ascii="Tw Cen MT" w:hAnsi="Tw Cen MT" w:cs="Times New Roman"/>
          <w:lang w:eastAsia="ar-SA"/>
        </w:rPr>
        <w:t xml:space="preserve">System musi umożliwiać, wybranym użytkownikom, anulowanie zatwierdzenia projektu całości budżetu oraz anulowania zatwierdzenia wybranej zmiany w ramach wybranego dysponenta </w:t>
      </w:r>
      <w:proofErr w:type="spellStart"/>
      <w:r w:rsidRPr="00955ADF">
        <w:rPr>
          <w:rFonts w:ascii="Tw Cen MT" w:hAnsi="Tw Cen MT" w:cs="Times New Roman"/>
          <w:lang w:eastAsia="ar-SA"/>
        </w:rPr>
        <w:t>środków</w:t>
      </w:r>
      <w:proofErr w:type="spellEnd"/>
      <w:r w:rsidRPr="00955ADF">
        <w:rPr>
          <w:rFonts w:ascii="Tw Cen MT" w:hAnsi="Tw Cen MT" w:cs="Times New Roman"/>
          <w:lang w:eastAsia="ar-SA"/>
        </w:rPr>
        <w:t xml:space="preserve"> budżetowych.</w:t>
      </w:r>
    </w:p>
    <w:p w:rsidR="00B44478" w:rsidRPr="00955ADF" w:rsidRDefault="00B44478" w:rsidP="003A6888">
      <w:pPr>
        <w:pStyle w:val="Akapitzlist"/>
        <w:numPr>
          <w:ilvl w:val="0"/>
          <w:numId w:val="53"/>
        </w:numPr>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posiadać możliwość podłączenia wariantów planów jednostek organizacy</w:t>
      </w:r>
      <w:r w:rsidR="00E4009A" w:rsidRPr="00955ADF">
        <w:rPr>
          <w:rFonts w:ascii="Tw Cen MT" w:hAnsi="Tw Cen MT" w:cs="Times New Roman"/>
          <w:lang w:eastAsia="ar-SA"/>
        </w:rPr>
        <w:t>jnych w </w:t>
      </w:r>
      <w:r w:rsidRPr="00955ADF">
        <w:rPr>
          <w:rFonts w:ascii="Tw Cen MT" w:hAnsi="Tw Cen MT" w:cs="Times New Roman"/>
          <w:lang w:eastAsia="ar-SA"/>
        </w:rPr>
        <w:t>ramach tylko ukończonych bądź wszystkich utworzonych projektów jednostek.</w:t>
      </w:r>
    </w:p>
    <w:p w:rsidR="00B44478" w:rsidRPr="00955ADF" w:rsidRDefault="00B44478" w:rsidP="003A6888">
      <w:pPr>
        <w:pStyle w:val="Akapitzlist"/>
        <w:numPr>
          <w:ilvl w:val="0"/>
          <w:numId w:val="53"/>
        </w:numPr>
        <w:spacing w:after="200" w:line="360" w:lineRule="auto"/>
        <w:ind w:left="360"/>
        <w:jc w:val="both"/>
        <w:rPr>
          <w:rFonts w:ascii="Tw Cen MT" w:hAnsi="Tw Cen MT" w:cs="Times New Roman"/>
          <w:lang w:eastAsia="ar-SA"/>
        </w:rPr>
      </w:pPr>
      <w:r w:rsidRPr="00955ADF">
        <w:rPr>
          <w:rFonts w:ascii="Tw Cen MT" w:hAnsi="Tw Cen MT" w:cs="Times New Roman"/>
          <w:lang w:eastAsia="ar-SA"/>
        </w:rPr>
        <w:t xml:space="preserve"> System musi umożliwiać wprowadzanie uzasadnień opisowych do wprowadzanych zmian budżetowych.</w:t>
      </w:r>
    </w:p>
    <w:p w:rsidR="00B44478" w:rsidRPr="00955ADF" w:rsidRDefault="00B44478" w:rsidP="003A6888">
      <w:pPr>
        <w:pStyle w:val="Akapitzlist"/>
        <w:numPr>
          <w:ilvl w:val="0"/>
          <w:numId w:val="53"/>
        </w:numPr>
        <w:spacing w:after="200" w:line="360" w:lineRule="auto"/>
        <w:ind w:left="360"/>
        <w:jc w:val="both"/>
        <w:rPr>
          <w:rFonts w:ascii="Tw Cen MT" w:hAnsi="Tw Cen MT" w:cs="Times New Roman"/>
          <w:lang w:eastAsia="ar-SA"/>
        </w:rPr>
      </w:pPr>
      <w:r w:rsidRPr="00955ADF">
        <w:rPr>
          <w:rFonts w:ascii="Tw Cen MT" w:hAnsi="Tw Cen MT" w:cs="Times New Roman"/>
          <w:lang w:eastAsia="ar-SA"/>
        </w:rPr>
        <w:t xml:space="preserve">System musi umożliwiać udostępnienie </w:t>
      </w:r>
      <w:proofErr w:type="spellStart"/>
      <w:r w:rsidRPr="00955ADF">
        <w:rPr>
          <w:rFonts w:ascii="Tw Cen MT" w:hAnsi="Tw Cen MT" w:cs="Times New Roman"/>
          <w:lang w:eastAsia="ar-SA"/>
        </w:rPr>
        <w:t>on-line</w:t>
      </w:r>
      <w:proofErr w:type="spellEnd"/>
      <w:r w:rsidRPr="00955ADF">
        <w:rPr>
          <w:rFonts w:ascii="Tw Cen MT" w:hAnsi="Tw Cen MT" w:cs="Times New Roman"/>
          <w:lang w:eastAsia="ar-SA"/>
        </w:rPr>
        <w:t xml:space="preserve"> planu jednostkom organizacyjnym.</w:t>
      </w:r>
    </w:p>
    <w:p w:rsidR="00B44478" w:rsidRPr="00955ADF" w:rsidRDefault="00B44478" w:rsidP="003A6888">
      <w:pPr>
        <w:pStyle w:val="Akapitzlist"/>
        <w:numPr>
          <w:ilvl w:val="0"/>
          <w:numId w:val="53"/>
        </w:numPr>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zawierać funkcjonalność umożliwiającą udostępnienie elementów wprowadzania projektu budżetu oraz zmian budżetowych przez jednostki organizacyjne.</w:t>
      </w:r>
    </w:p>
    <w:p w:rsidR="00B44478" w:rsidRPr="00955ADF" w:rsidRDefault="00B44478" w:rsidP="003A6888">
      <w:pPr>
        <w:pStyle w:val="Akapitzlist"/>
        <w:numPr>
          <w:ilvl w:val="0"/>
          <w:numId w:val="53"/>
        </w:numPr>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umożliwiać agregowanie sprawozdań jednostkowych i sporządzania sprawozdań zbiorczych.</w:t>
      </w:r>
    </w:p>
    <w:p w:rsidR="00644809" w:rsidRPr="00955ADF" w:rsidRDefault="00B44478" w:rsidP="003A6888">
      <w:pPr>
        <w:pStyle w:val="Akapitzlist"/>
        <w:numPr>
          <w:ilvl w:val="0"/>
          <w:numId w:val="53"/>
        </w:numPr>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umożliwiać kontrolę planu jednostki w zakresie zgodności z uchwalonym planem.</w:t>
      </w:r>
    </w:p>
    <w:p w:rsidR="00B44478" w:rsidRPr="00955ADF" w:rsidRDefault="00B44478" w:rsidP="003A6888">
      <w:pPr>
        <w:pStyle w:val="Akapitzlist"/>
        <w:numPr>
          <w:ilvl w:val="0"/>
          <w:numId w:val="53"/>
        </w:numPr>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umożliwiać generowanie planów, zmian i sprawozdań budżetowych do plików XML(możliwość eksport</w:t>
      </w:r>
      <w:r w:rsidR="00135295" w:rsidRPr="00955ADF">
        <w:rPr>
          <w:rFonts w:ascii="Tw Cen MT" w:hAnsi="Tw Cen MT" w:cs="Times New Roman"/>
          <w:lang w:eastAsia="ar-SA"/>
        </w:rPr>
        <w:t>u</w:t>
      </w:r>
      <w:r w:rsidRPr="00955ADF">
        <w:rPr>
          <w:rFonts w:ascii="Tw Cen MT" w:hAnsi="Tw Cen MT" w:cs="Times New Roman"/>
          <w:lang w:eastAsia="ar-SA"/>
        </w:rPr>
        <w:t xml:space="preserve"> do systemu BESTI@).</w:t>
      </w:r>
    </w:p>
    <w:p w:rsidR="00B44478" w:rsidRPr="00955ADF" w:rsidRDefault="00B44478" w:rsidP="003A6888">
      <w:pPr>
        <w:pStyle w:val="Akapitzlist"/>
        <w:numPr>
          <w:ilvl w:val="0"/>
          <w:numId w:val="53"/>
        </w:numPr>
        <w:spacing w:after="200" w:line="360" w:lineRule="auto"/>
        <w:ind w:left="360"/>
        <w:jc w:val="both"/>
        <w:rPr>
          <w:rFonts w:ascii="Tw Cen MT" w:hAnsi="Tw Cen MT" w:cs="Times New Roman"/>
          <w:lang w:eastAsia="ar-SA"/>
        </w:rPr>
      </w:pPr>
      <w:r w:rsidRPr="00955ADF">
        <w:rPr>
          <w:rFonts w:ascii="Tw Cen MT" w:hAnsi="Tw Cen MT" w:cs="Times New Roman"/>
          <w:lang w:eastAsia="ar-SA"/>
        </w:rPr>
        <w:t xml:space="preserve">System musi umożliwiać przegląd, w dowolnym momencie, aktualnego stanu budżetu dla wybranego dysponenta </w:t>
      </w:r>
      <w:proofErr w:type="spellStart"/>
      <w:r w:rsidRPr="00955ADF">
        <w:rPr>
          <w:rFonts w:ascii="Tw Cen MT" w:hAnsi="Tw Cen MT" w:cs="Times New Roman"/>
          <w:lang w:eastAsia="ar-SA"/>
        </w:rPr>
        <w:t>środków</w:t>
      </w:r>
      <w:proofErr w:type="spellEnd"/>
      <w:r w:rsidRPr="00955ADF">
        <w:rPr>
          <w:rFonts w:ascii="Tw Cen MT" w:hAnsi="Tw Cen MT" w:cs="Times New Roman"/>
          <w:lang w:eastAsia="ar-SA"/>
        </w:rPr>
        <w:t xml:space="preserve"> budżetowych bądź dla wszystkich jednostek</w:t>
      </w:r>
      <w:r w:rsidR="00E81152" w:rsidRPr="00955ADF">
        <w:rPr>
          <w:rFonts w:ascii="Tw Cen MT" w:hAnsi="Tw Cen MT" w:cs="Times New Roman"/>
          <w:lang w:eastAsia="ar-SA"/>
        </w:rPr>
        <w:t xml:space="preserve"> </w:t>
      </w:r>
      <w:r w:rsidRPr="00955ADF">
        <w:rPr>
          <w:rFonts w:ascii="Tw Cen MT" w:hAnsi="Tw Cen MT" w:cs="Times New Roman"/>
          <w:lang w:eastAsia="ar-SA"/>
        </w:rPr>
        <w:t xml:space="preserve">dla pełnego klucza budżetowego. </w:t>
      </w:r>
    </w:p>
    <w:p w:rsidR="00B44478" w:rsidRPr="00955ADF" w:rsidRDefault="00B44478" w:rsidP="003A6888">
      <w:pPr>
        <w:pStyle w:val="Akapitzlist"/>
        <w:numPr>
          <w:ilvl w:val="0"/>
          <w:numId w:val="53"/>
        </w:numPr>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umożliwiać utworzenie symulacji budżetu na</w:t>
      </w:r>
      <w:r w:rsidR="00E81152" w:rsidRPr="00955ADF">
        <w:rPr>
          <w:rFonts w:ascii="Tw Cen MT" w:hAnsi="Tw Cen MT" w:cs="Times New Roman"/>
          <w:lang w:eastAsia="ar-SA"/>
        </w:rPr>
        <w:t xml:space="preserve"> </w:t>
      </w:r>
      <w:r w:rsidRPr="00955ADF">
        <w:rPr>
          <w:rFonts w:ascii="Tw Cen MT" w:hAnsi="Tw Cen MT" w:cs="Times New Roman"/>
          <w:lang w:eastAsia="ar-SA"/>
        </w:rPr>
        <w:t xml:space="preserve"> podstawie zatwierdzonego plan budżetu z poprzedniego roku,</w:t>
      </w:r>
    </w:p>
    <w:p w:rsidR="00B44478" w:rsidRPr="00955ADF" w:rsidRDefault="00B44478" w:rsidP="003A6888">
      <w:pPr>
        <w:pStyle w:val="Akapitzlist"/>
        <w:numPr>
          <w:ilvl w:val="0"/>
          <w:numId w:val="53"/>
        </w:numPr>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umożliwiać tworzenia symulacji przy wybraniu parametrów związanych z kluczem budżetowym.</w:t>
      </w:r>
    </w:p>
    <w:p w:rsidR="00B44478" w:rsidRPr="00955ADF" w:rsidRDefault="00B44478" w:rsidP="003A6888">
      <w:pPr>
        <w:pStyle w:val="Akapitzlist"/>
        <w:numPr>
          <w:ilvl w:val="0"/>
          <w:numId w:val="53"/>
        </w:numPr>
        <w:spacing w:after="200" w:line="360" w:lineRule="auto"/>
        <w:ind w:left="360"/>
        <w:jc w:val="both"/>
        <w:rPr>
          <w:rFonts w:ascii="Tw Cen MT" w:hAnsi="Tw Cen MT" w:cs="Times New Roman"/>
          <w:lang w:eastAsia="ar-SA"/>
        </w:rPr>
      </w:pPr>
      <w:r w:rsidRPr="00955ADF">
        <w:rPr>
          <w:rFonts w:ascii="Tw Cen MT" w:hAnsi="Tw Cen MT" w:cs="Times New Roman"/>
          <w:lang w:eastAsia="ar-SA"/>
        </w:rPr>
        <w:t xml:space="preserve">System musi umożliwiać raportowanie w zakresie planu oraz wykonania na podstawie sprawozdań budżetowych do arkusza kalkulacyjnego (w formacie </w:t>
      </w:r>
      <w:proofErr w:type="spellStart"/>
      <w:r w:rsidRPr="00955ADF">
        <w:rPr>
          <w:rFonts w:ascii="Tw Cen MT" w:hAnsi="Tw Cen MT" w:cs="Times New Roman"/>
          <w:lang w:eastAsia="ar-SA"/>
        </w:rPr>
        <w:t>xls</w:t>
      </w:r>
      <w:proofErr w:type="spellEnd"/>
      <w:r w:rsidRPr="00955ADF">
        <w:rPr>
          <w:rFonts w:ascii="Tw Cen MT" w:hAnsi="Tw Cen MT" w:cs="Times New Roman"/>
          <w:lang w:eastAsia="ar-SA"/>
        </w:rPr>
        <w:t>), przy czym wymagana jest:</w:t>
      </w:r>
    </w:p>
    <w:p w:rsidR="00B44478" w:rsidRPr="00955ADF" w:rsidRDefault="00B44478" w:rsidP="003A6888">
      <w:pPr>
        <w:pStyle w:val="Akapitzlist"/>
        <w:numPr>
          <w:ilvl w:val="0"/>
          <w:numId w:val="56"/>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możliwość definiowania dynamicznych zestawień przez użytkowników modułu w oparciu o zarejestrowane dane,</w:t>
      </w:r>
    </w:p>
    <w:p w:rsidR="00B44478" w:rsidRPr="00955ADF" w:rsidRDefault="00B44478" w:rsidP="003A6888">
      <w:pPr>
        <w:pStyle w:val="Akapitzlist"/>
        <w:numPr>
          <w:ilvl w:val="0"/>
          <w:numId w:val="56"/>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możliwość generowania raportów w dowolnym momencie czasu, które wcześniej zostaną zdefiniowane przez użytkowników, zarówno z zarejestrowanych danych aktualnych, jak i historycznych,</w:t>
      </w:r>
    </w:p>
    <w:p w:rsidR="00B44478" w:rsidRPr="00955ADF" w:rsidRDefault="00B44478" w:rsidP="003A6888">
      <w:pPr>
        <w:pStyle w:val="Akapitzlist"/>
        <w:numPr>
          <w:ilvl w:val="0"/>
          <w:numId w:val="56"/>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możliwość blokady definicji raportu dla użytkowników.</w:t>
      </w:r>
    </w:p>
    <w:p w:rsidR="00B44478" w:rsidRPr="00955ADF" w:rsidRDefault="00B44478" w:rsidP="003A6888">
      <w:pPr>
        <w:pStyle w:val="Akapitzlist"/>
        <w:numPr>
          <w:ilvl w:val="0"/>
          <w:numId w:val="53"/>
        </w:numPr>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być zintegrowany z modułem księgowym w zakresie dekretacji planu budżetu i zmian.</w:t>
      </w:r>
    </w:p>
    <w:p w:rsidR="00B44478" w:rsidRPr="00955ADF" w:rsidRDefault="00B44478" w:rsidP="003A6888">
      <w:pPr>
        <w:pStyle w:val="Akapitzlist"/>
        <w:numPr>
          <w:ilvl w:val="0"/>
          <w:numId w:val="53"/>
        </w:numPr>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umożliwiać budowanie wzorców dekretacji planu budżetu, zmian i sprawozdań budżetowych w oparciu o konta księgowe.</w:t>
      </w:r>
      <w:r w:rsidRPr="00955ADF">
        <w:rPr>
          <w:rFonts w:ascii="Tw Cen MT" w:hAnsi="Tw Cen MT" w:cs="Times New Roman"/>
          <w:lang w:eastAsia="ar-SA"/>
        </w:rPr>
        <w:tab/>
      </w:r>
    </w:p>
    <w:p w:rsidR="00B44478" w:rsidRPr="00955ADF" w:rsidRDefault="00B44478" w:rsidP="003A6888">
      <w:pPr>
        <w:pStyle w:val="Akapitzlist"/>
        <w:numPr>
          <w:ilvl w:val="0"/>
          <w:numId w:val="53"/>
        </w:numPr>
        <w:spacing w:after="200" w:line="360" w:lineRule="auto"/>
        <w:ind w:left="360"/>
        <w:jc w:val="both"/>
        <w:rPr>
          <w:rFonts w:ascii="Tw Cen MT" w:hAnsi="Tw Cen MT" w:cs="Times New Roman"/>
          <w:lang w:eastAsia="ar-SA"/>
        </w:rPr>
      </w:pPr>
      <w:r w:rsidRPr="00955ADF">
        <w:rPr>
          <w:rFonts w:ascii="Tw Cen MT" w:hAnsi="Tw Cen MT" w:cs="Times New Roman"/>
          <w:lang w:eastAsia="ar-SA"/>
        </w:rPr>
        <w:t xml:space="preserve">System musi być zintegrowany z rejestrem umów i umożliwiać sprawdzenie na danym poziomie planowania budżetu bieżącego stanu zaangażowania w oparciu o wybrany klucz budżetowy. </w:t>
      </w:r>
    </w:p>
    <w:p w:rsidR="00B44478" w:rsidRPr="00955ADF" w:rsidRDefault="00B44478" w:rsidP="003A6888">
      <w:pPr>
        <w:pStyle w:val="Akapitzlist"/>
        <w:numPr>
          <w:ilvl w:val="0"/>
          <w:numId w:val="53"/>
        </w:numPr>
        <w:spacing w:after="200" w:line="360" w:lineRule="auto"/>
        <w:ind w:left="360"/>
        <w:jc w:val="both"/>
        <w:rPr>
          <w:rFonts w:ascii="Tw Cen MT" w:hAnsi="Tw Cen MT" w:cs="Times New Roman"/>
          <w:lang w:eastAsia="ar-SA"/>
        </w:rPr>
      </w:pPr>
      <w:r w:rsidRPr="00955ADF">
        <w:rPr>
          <w:rFonts w:ascii="Tw Cen MT" w:hAnsi="Tw Cen MT" w:cs="Times New Roman"/>
          <w:lang w:eastAsia="ar-SA"/>
        </w:rPr>
        <w:t xml:space="preserve">System musi umożliwiać rejestrację sprawozdań budżetowych </w:t>
      </w:r>
      <w:proofErr w:type="spellStart"/>
      <w:r w:rsidRPr="00955ADF">
        <w:rPr>
          <w:rFonts w:ascii="Tw Cen MT" w:hAnsi="Tw Cen MT" w:cs="Times New Roman"/>
          <w:lang w:eastAsia="ar-SA"/>
        </w:rPr>
        <w:t>Rb</w:t>
      </w:r>
      <w:proofErr w:type="spellEnd"/>
      <w:r w:rsidRPr="00955ADF">
        <w:rPr>
          <w:rFonts w:ascii="Tw Cen MT" w:hAnsi="Tw Cen MT" w:cs="Times New Roman"/>
          <w:lang w:eastAsia="ar-SA"/>
        </w:rPr>
        <w:t xml:space="preserve"> wymaganych przepisami prawa oraz możliwość wydruku na wzorach ustawowych.</w:t>
      </w:r>
    </w:p>
    <w:p w:rsidR="00B44478" w:rsidRPr="00955ADF" w:rsidRDefault="00B44478" w:rsidP="003A6888">
      <w:pPr>
        <w:pStyle w:val="Akapitzlist"/>
        <w:numPr>
          <w:ilvl w:val="0"/>
          <w:numId w:val="53"/>
        </w:numPr>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umożliwiać rejestrację sprawozdań Rb-27S i Rb-28S z pełną szczegółowością klasyfikacji budżetowej, zadania budżetowego, źródła finansowania.</w:t>
      </w:r>
    </w:p>
    <w:p w:rsidR="00B44478" w:rsidRPr="00955ADF" w:rsidRDefault="00B44478" w:rsidP="003A6888">
      <w:pPr>
        <w:pStyle w:val="Akapitzlist"/>
        <w:numPr>
          <w:ilvl w:val="0"/>
          <w:numId w:val="53"/>
        </w:numPr>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posiadać obsługę sprawozdań wymaganych przepisami prawa, w zakresie:</w:t>
      </w:r>
    </w:p>
    <w:p w:rsidR="00B44478" w:rsidRPr="00955ADF" w:rsidRDefault="00B44478" w:rsidP="003A6888">
      <w:pPr>
        <w:pStyle w:val="Akapitzlist"/>
        <w:numPr>
          <w:ilvl w:val="0"/>
          <w:numId w:val="57"/>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dwupoziomowe zatwierdzanie,</w:t>
      </w:r>
    </w:p>
    <w:p w:rsidR="00B44478" w:rsidRPr="00955ADF" w:rsidRDefault="00B44478" w:rsidP="003A6888">
      <w:pPr>
        <w:pStyle w:val="Akapitzlist"/>
        <w:numPr>
          <w:ilvl w:val="0"/>
          <w:numId w:val="57"/>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tworzenie korekt sprawozdań,</w:t>
      </w:r>
    </w:p>
    <w:p w:rsidR="00B44478" w:rsidRPr="00955ADF" w:rsidRDefault="00B44478" w:rsidP="003A6888">
      <w:pPr>
        <w:pStyle w:val="Akapitzlist"/>
        <w:numPr>
          <w:ilvl w:val="0"/>
          <w:numId w:val="57"/>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tworzenie sprawozdań łącznych,</w:t>
      </w:r>
    </w:p>
    <w:p w:rsidR="00B44478" w:rsidRPr="00955ADF" w:rsidRDefault="00B44478" w:rsidP="003A6888">
      <w:pPr>
        <w:pStyle w:val="Akapitzlist"/>
        <w:numPr>
          <w:ilvl w:val="0"/>
          <w:numId w:val="57"/>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tworzenie sprawozdań zbiorczych w zakresie wybranej jednostki organizacyjnej,</w:t>
      </w:r>
    </w:p>
    <w:p w:rsidR="00B44478" w:rsidRPr="00955ADF" w:rsidRDefault="00B44478" w:rsidP="003A6888">
      <w:pPr>
        <w:pStyle w:val="Akapitzlist"/>
        <w:numPr>
          <w:ilvl w:val="0"/>
          <w:numId w:val="57"/>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wydruk sprawozdań na wydrukach zgodnych z przepisami prawa,</w:t>
      </w:r>
    </w:p>
    <w:p w:rsidR="00B44478" w:rsidRPr="00955ADF" w:rsidRDefault="00B44478" w:rsidP="003A6888">
      <w:pPr>
        <w:pStyle w:val="Akapitzlist"/>
        <w:numPr>
          <w:ilvl w:val="0"/>
          <w:numId w:val="57"/>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wydruk sprawozdań do arkusza kalkulacyjnego,</w:t>
      </w:r>
    </w:p>
    <w:p w:rsidR="00B44478" w:rsidRPr="00955ADF" w:rsidRDefault="00B44478" w:rsidP="003A6888">
      <w:pPr>
        <w:pStyle w:val="Akapitzlist"/>
        <w:numPr>
          <w:ilvl w:val="0"/>
          <w:numId w:val="57"/>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 xml:space="preserve">eksport do programu </w:t>
      </w:r>
      <w:proofErr w:type="spellStart"/>
      <w:r w:rsidRPr="00955ADF">
        <w:rPr>
          <w:rFonts w:ascii="Tw Cen MT" w:hAnsi="Tw Cen MT" w:cs="Times New Roman"/>
          <w:lang w:eastAsia="ar-SA"/>
        </w:rPr>
        <w:t>Besti</w:t>
      </w:r>
      <w:proofErr w:type="spellEnd"/>
      <w:r w:rsidRPr="00955ADF">
        <w:rPr>
          <w:rFonts w:ascii="Tw Cen MT" w:hAnsi="Tw Cen MT" w:cs="Times New Roman"/>
          <w:lang w:eastAsia="ar-SA"/>
        </w:rPr>
        <w:t>@,</w:t>
      </w:r>
    </w:p>
    <w:p w:rsidR="00B44478" w:rsidRPr="00955ADF" w:rsidRDefault="00B44478" w:rsidP="003A6888">
      <w:pPr>
        <w:pStyle w:val="Akapitzlist"/>
        <w:numPr>
          <w:ilvl w:val="0"/>
          <w:numId w:val="57"/>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podłączenie załączników do wybranego sprawozdania,</w:t>
      </w:r>
    </w:p>
    <w:p w:rsidR="00B44478" w:rsidRPr="00955ADF" w:rsidRDefault="00B44478" w:rsidP="003A6888">
      <w:pPr>
        <w:pStyle w:val="Akapitzlist"/>
        <w:numPr>
          <w:ilvl w:val="0"/>
          <w:numId w:val="57"/>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 xml:space="preserve">generowanie sprawozdań Rb27S, Rb28S, </w:t>
      </w:r>
      <w:proofErr w:type="spellStart"/>
      <w:r w:rsidRPr="00955ADF">
        <w:rPr>
          <w:rFonts w:ascii="Tw Cen MT" w:hAnsi="Tw Cen MT" w:cs="Times New Roman"/>
          <w:lang w:eastAsia="ar-SA"/>
        </w:rPr>
        <w:t>RbN</w:t>
      </w:r>
      <w:proofErr w:type="spellEnd"/>
      <w:r w:rsidRPr="00955ADF">
        <w:rPr>
          <w:rFonts w:ascii="Tw Cen MT" w:hAnsi="Tw Cen MT" w:cs="Times New Roman"/>
          <w:lang w:eastAsia="ar-SA"/>
        </w:rPr>
        <w:t xml:space="preserve">, </w:t>
      </w:r>
      <w:proofErr w:type="spellStart"/>
      <w:r w:rsidRPr="00955ADF">
        <w:rPr>
          <w:rFonts w:ascii="Tw Cen MT" w:hAnsi="Tw Cen MT" w:cs="Times New Roman"/>
          <w:lang w:eastAsia="ar-SA"/>
        </w:rPr>
        <w:t>RbZ</w:t>
      </w:r>
      <w:proofErr w:type="spellEnd"/>
      <w:r w:rsidRPr="00955ADF">
        <w:rPr>
          <w:rFonts w:ascii="Tw Cen MT" w:hAnsi="Tw Cen MT" w:cs="Times New Roman"/>
          <w:lang w:eastAsia="ar-SA"/>
        </w:rPr>
        <w:t xml:space="preserve">, Rb-50, Rb-27ZZ, Rb-28NW, </w:t>
      </w:r>
      <w:proofErr w:type="spellStart"/>
      <w:r w:rsidRPr="00955ADF">
        <w:rPr>
          <w:rFonts w:ascii="Tw Cen MT" w:hAnsi="Tw Cen MT" w:cs="Times New Roman"/>
          <w:lang w:eastAsia="ar-SA"/>
        </w:rPr>
        <w:t>Rb-Z</w:t>
      </w:r>
      <w:r w:rsidR="00135295" w:rsidRPr="00955ADF">
        <w:rPr>
          <w:rFonts w:ascii="Tw Cen MT" w:hAnsi="Tw Cen MT" w:cs="Times New Roman"/>
          <w:lang w:eastAsia="ar-SA"/>
        </w:rPr>
        <w:t>N</w:t>
      </w:r>
      <w:proofErr w:type="spellEnd"/>
      <w:r w:rsidRPr="00955ADF">
        <w:rPr>
          <w:rFonts w:ascii="Tw Cen MT" w:hAnsi="Tw Cen MT" w:cs="Times New Roman"/>
          <w:lang w:eastAsia="ar-SA"/>
        </w:rPr>
        <w:t xml:space="preserve">, </w:t>
      </w:r>
      <w:proofErr w:type="spellStart"/>
      <w:r w:rsidRPr="00955ADF">
        <w:rPr>
          <w:rFonts w:ascii="Tw Cen MT" w:hAnsi="Tw Cen MT" w:cs="Times New Roman"/>
          <w:lang w:eastAsia="ar-SA"/>
        </w:rPr>
        <w:t>Rb-UZ</w:t>
      </w:r>
      <w:proofErr w:type="spellEnd"/>
      <w:r w:rsidRPr="00955ADF">
        <w:rPr>
          <w:rFonts w:ascii="Tw Cen MT" w:hAnsi="Tw Cen MT" w:cs="Times New Roman"/>
          <w:lang w:eastAsia="ar-SA"/>
        </w:rPr>
        <w:t xml:space="preserve">, </w:t>
      </w:r>
      <w:proofErr w:type="spellStart"/>
      <w:r w:rsidRPr="00955ADF">
        <w:rPr>
          <w:rFonts w:ascii="Tw Cen MT" w:hAnsi="Tw Cen MT" w:cs="Times New Roman"/>
          <w:lang w:eastAsia="ar-SA"/>
        </w:rPr>
        <w:t>Rb-UN</w:t>
      </w:r>
      <w:proofErr w:type="spellEnd"/>
      <w:r w:rsidR="00135295" w:rsidRPr="00955ADF">
        <w:rPr>
          <w:rFonts w:ascii="Tw Cen MT" w:hAnsi="Tw Cen MT" w:cs="Times New Roman"/>
          <w:lang w:eastAsia="ar-SA"/>
        </w:rPr>
        <w:t xml:space="preserve">, </w:t>
      </w:r>
      <w:proofErr w:type="spellStart"/>
      <w:r w:rsidR="00135295" w:rsidRPr="00955ADF">
        <w:rPr>
          <w:rFonts w:ascii="Tw Cen MT" w:hAnsi="Tw Cen MT" w:cs="Times New Roman"/>
          <w:lang w:eastAsia="ar-SA"/>
        </w:rPr>
        <w:t>RB-PDP</w:t>
      </w:r>
      <w:proofErr w:type="spellEnd"/>
      <w:r w:rsidR="00135295" w:rsidRPr="00955ADF">
        <w:rPr>
          <w:rFonts w:ascii="Tw Cen MT" w:hAnsi="Tw Cen MT" w:cs="Times New Roman"/>
          <w:lang w:eastAsia="ar-SA"/>
        </w:rPr>
        <w:t xml:space="preserve">, </w:t>
      </w:r>
      <w:proofErr w:type="spellStart"/>
      <w:r w:rsidR="00135295" w:rsidRPr="00955ADF">
        <w:rPr>
          <w:rFonts w:ascii="Tw Cen MT" w:hAnsi="Tw Cen MT" w:cs="Times New Roman"/>
          <w:lang w:eastAsia="ar-SA"/>
        </w:rPr>
        <w:t>RB-ST</w:t>
      </w:r>
      <w:proofErr w:type="spellEnd"/>
      <w:r w:rsidR="00135295" w:rsidRPr="00955ADF">
        <w:rPr>
          <w:rFonts w:ascii="Tw Cen MT" w:hAnsi="Tw Cen MT" w:cs="Times New Roman"/>
          <w:lang w:eastAsia="ar-SA"/>
        </w:rPr>
        <w:t xml:space="preserve"> i RB-SP1</w:t>
      </w:r>
      <w:r w:rsidR="00E81152" w:rsidRPr="00955ADF">
        <w:rPr>
          <w:rFonts w:ascii="Tw Cen MT" w:hAnsi="Tw Cen MT" w:cs="Times New Roman"/>
          <w:lang w:eastAsia="ar-SA"/>
        </w:rPr>
        <w:t xml:space="preserve"> </w:t>
      </w:r>
      <w:r w:rsidRPr="00955ADF">
        <w:rPr>
          <w:rFonts w:ascii="Tw Cen MT" w:hAnsi="Tw Cen MT" w:cs="Times New Roman"/>
          <w:lang w:eastAsia="ar-SA"/>
        </w:rPr>
        <w:t>z ksiąg rachunkowych i eksport do sprawozdawczości budżetowej.</w:t>
      </w:r>
      <w:r w:rsidR="00135295" w:rsidRPr="00955ADF">
        <w:rPr>
          <w:rFonts w:ascii="Tw Cen MT" w:hAnsi="Tw Cen MT" w:cs="Times New Roman"/>
          <w:lang w:eastAsia="ar-SA"/>
        </w:rPr>
        <w:t xml:space="preserve"> </w:t>
      </w:r>
    </w:p>
    <w:p w:rsidR="00B44478" w:rsidRPr="00955ADF" w:rsidRDefault="00B44478" w:rsidP="003A6888">
      <w:pPr>
        <w:pStyle w:val="Akapitzlist"/>
        <w:numPr>
          <w:ilvl w:val="0"/>
          <w:numId w:val="53"/>
        </w:numPr>
        <w:spacing w:after="200" w:line="360" w:lineRule="auto"/>
        <w:ind w:left="360"/>
        <w:jc w:val="both"/>
        <w:rPr>
          <w:rFonts w:ascii="Tw Cen MT" w:hAnsi="Tw Cen MT" w:cs="Times New Roman"/>
          <w:lang w:eastAsia="ar-SA"/>
        </w:rPr>
      </w:pPr>
      <w:r w:rsidRPr="00955ADF">
        <w:rPr>
          <w:rFonts w:ascii="Tw Cen MT" w:hAnsi="Tw Cen MT" w:cs="Times New Roman"/>
          <w:lang w:eastAsia="ar-SA"/>
        </w:rPr>
        <w:t xml:space="preserve">System musi posiadać integrację z programem </w:t>
      </w:r>
      <w:proofErr w:type="spellStart"/>
      <w:r w:rsidRPr="00955ADF">
        <w:rPr>
          <w:rFonts w:ascii="Tw Cen MT" w:hAnsi="Tw Cen MT" w:cs="Times New Roman"/>
          <w:lang w:eastAsia="ar-SA"/>
        </w:rPr>
        <w:t>Besti</w:t>
      </w:r>
      <w:proofErr w:type="spellEnd"/>
      <w:r w:rsidRPr="00955ADF">
        <w:rPr>
          <w:rFonts w:ascii="Tw Cen MT" w:hAnsi="Tw Cen MT" w:cs="Times New Roman"/>
          <w:lang w:eastAsia="ar-SA"/>
        </w:rPr>
        <w:t xml:space="preserve">@ </w:t>
      </w:r>
      <w:r w:rsidR="00644809" w:rsidRPr="00955ADF">
        <w:rPr>
          <w:rFonts w:ascii="Tw Cen MT" w:hAnsi="Tw Cen MT" w:cs="Times New Roman"/>
          <w:lang w:eastAsia="ar-SA"/>
        </w:rPr>
        <w:t>w zakresie importu sprawozdań w </w:t>
      </w:r>
      <w:r w:rsidRPr="00955ADF">
        <w:rPr>
          <w:rFonts w:ascii="Tw Cen MT" w:hAnsi="Tw Cen MT" w:cs="Times New Roman"/>
          <w:lang w:eastAsia="ar-SA"/>
        </w:rPr>
        <w:t xml:space="preserve">postaci plików </w:t>
      </w:r>
      <w:proofErr w:type="spellStart"/>
      <w:r w:rsidRPr="00955ADF">
        <w:rPr>
          <w:rFonts w:ascii="Tw Cen MT" w:hAnsi="Tw Cen MT" w:cs="Times New Roman"/>
          <w:lang w:eastAsia="ar-SA"/>
        </w:rPr>
        <w:t>xml</w:t>
      </w:r>
      <w:proofErr w:type="spellEnd"/>
      <w:r w:rsidRPr="00955ADF">
        <w:rPr>
          <w:rFonts w:ascii="Tw Cen MT" w:hAnsi="Tw Cen MT" w:cs="Times New Roman"/>
          <w:lang w:eastAsia="ar-SA"/>
        </w:rPr>
        <w:t>.</w:t>
      </w:r>
      <w:r w:rsidRPr="00955ADF">
        <w:rPr>
          <w:rFonts w:ascii="Tw Cen MT" w:hAnsi="Tw Cen MT" w:cs="Times New Roman"/>
          <w:lang w:eastAsia="ar-SA"/>
        </w:rPr>
        <w:tab/>
      </w:r>
    </w:p>
    <w:p w:rsidR="00B44478" w:rsidRPr="00955ADF" w:rsidRDefault="00B44478" w:rsidP="003A6888">
      <w:pPr>
        <w:pStyle w:val="Akapitzlist"/>
        <w:numPr>
          <w:ilvl w:val="0"/>
          <w:numId w:val="53"/>
        </w:numPr>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zapewniać możliwość przeglądu oraz porównania</w:t>
      </w:r>
      <w:r w:rsidR="00E4009A" w:rsidRPr="00955ADF">
        <w:rPr>
          <w:rFonts w:ascii="Tw Cen MT" w:hAnsi="Tw Cen MT" w:cs="Times New Roman"/>
          <w:lang w:eastAsia="ar-SA"/>
        </w:rPr>
        <w:t xml:space="preserve"> planu budżetu oraz wykonania w </w:t>
      </w:r>
      <w:r w:rsidRPr="00955ADF">
        <w:rPr>
          <w:rFonts w:ascii="Tw Cen MT" w:hAnsi="Tw Cen MT" w:cs="Times New Roman"/>
          <w:lang w:eastAsia="ar-SA"/>
        </w:rPr>
        <w:t>dowolnym momencie.</w:t>
      </w:r>
    </w:p>
    <w:p w:rsidR="00B44478" w:rsidRPr="00955ADF" w:rsidRDefault="00B44478" w:rsidP="003A6888">
      <w:pPr>
        <w:pStyle w:val="Akapitzlist"/>
        <w:numPr>
          <w:ilvl w:val="0"/>
          <w:numId w:val="53"/>
        </w:numPr>
        <w:spacing w:after="200" w:line="360" w:lineRule="auto"/>
        <w:ind w:left="360"/>
        <w:jc w:val="both"/>
        <w:rPr>
          <w:rFonts w:ascii="Tw Cen MT" w:hAnsi="Tw Cen MT" w:cs="Times New Roman"/>
          <w:lang w:eastAsia="ar-SA"/>
        </w:rPr>
      </w:pPr>
      <w:r w:rsidRPr="00955ADF">
        <w:rPr>
          <w:rFonts w:ascii="Tw Cen MT" w:hAnsi="Tw Cen MT" w:cs="Times New Roman"/>
          <w:lang w:eastAsia="ar-SA"/>
        </w:rPr>
        <w:t xml:space="preserve">System musi umożliwiać tworzenie sprawozdań łącznych na dowolnym poziomie wybranym przez użytkownika. </w:t>
      </w:r>
    </w:p>
    <w:p w:rsidR="00B44478" w:rsidRPr="00955ADF" w:rsidRDefault="00B44478" w:rsidP="003A6888">
      <w:pPr>
        <w:pStyle w:val="Akapitzlist"/>
        <w:numPr>
          <w:ilvl w:val="0"/>
          <w:numId w:val="53"/>
        </w:numPr>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być zintegrowany z modułem księgowym w zakresie dekretacji</w:t>
      </w:r>
      <w:r w:rsidR="00E4009A" w:rsidRPr="00955ADF">
        <w:rPr>
          <w:rFonts w:ascii="Tw Cen MT" w:hAnsi="Tw Cen MT" w:cs="Times New Roman"/>
          <w:lang w:eastAsia="ar-SA"/>
        </w:rPr>
        <w:t xml:space="preserve"> sprawozdań Rb27S i </w:t>
      </w:r>
      <w:r w:rsidRPr="00955ADF">
        <w:rPr>
          <w:rFonts w:ascii="Tw Cen MT" w:hAnsi="Tw Cen MT" w:cs="Times New Roman"/>
          <w:lang w:eastAsia="ar-SA"/>
        </w:rPr>
        <w:t>Rb28S.</w:t>
      </w:r>
    </w:p>
    <w:p w:rsidR="00B44478" w:rsidRPr="00955ADF" w:rsidRDefault="00B44478" w:rsidP="003A6888">
      <w:pPr>
        <w:pStyle w:val="Akapitzlist"/>
        <w:numPr>
          <w:ilvl w:val="0"/>
          <w:numId w:val="53"/>
        </w:numPr>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umożliwiać budowanie wzorców dekretacji planu budżetu, zmian i sprawozdań budżetowych w oparciu o konta księgowe.</w:t>
      </w:r>
      <w:r w:rsidRPr="00955ADF">
        <w:rPr>
          <w:rFonts w:ascii="Tw Cen MT" w:hAnsi="Tw Cen MT" w:cs="Times New Roman"/>
          <w:lang w:eastAsia="ar-SA"/>
        </w:rPr>
        <w:tab/>
      </w:r>
    </w:p>
    <w:p w:rsidR="00B44478" w:rsidRPr="00955ADF" w:rsidRDefault="00B44478" w:rsidP="003A6888">
      <w:pPr>
        <w:pStyle w:val="Akapitzlist"/>
        <w:numPr>
          <w:ilvl w:val="0"/>
          <w:numId w:val="53"/>
        </w:numPr>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posiadać obsługę sprawozdań finansowych (rachunek zysków i strat, bilans jednostki budżetowej oraz zestawienie zmian w funduszu jednostki), w tym możliwość automatycznego ich generowania.</w:t>
      </w:r>
    </w:p>
    <w:p w:rsidR="00B44478" w:rsidRPr="00955ADF" w:rsidRDefault="00B44478" w:rsidP="003A6888">
      <w:pPr>
        <w:pStyle w:val="Akapitzlist"/>
        <w:numPr>
          <w:ilvl w:val="0"/>
          <w:numId w:val="53"/>
        </w:numPr>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posiadać możliwość wprowadzania uzasadnień do wykonania planu w pełnej szczegółowości do klucza budżetowego.</w:t>
      </w:r>
    </w:p>
    <w:p w:rsidR="00B44478" w:rsidRPr="00955ADF" w:rsidRDefault="00B44478" w:rsidP="003A6888">
      <w:pPr>
        <w:pStyle w:val="Akapitzlist"/>
        <w:numPr>
          <w:ilvl w:val="0"/>
          <w:numId w:val="53"/>
        </w:numPr>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umożliwiać czynności w zakresie deklaracji VAT, w szczególności:</w:t>
      </w:r>
    </w:p>
    <w:p w:rsidR="00B44478" w:rsidRPr="00955ADF" w:rsidRDefault="00B44478" w:rsidP="003A6888">
      <w:pPr>
        <w:pStyle w:val="Akapitzlist"/>
        <w:numPr>
          <w:ilvl w:val="0"/>
          <w:numId w:val="58"/>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generowanie zb</w:t>
      </w:r>
      <w:r w:rsidR="000F75C9">
        <w:rPr>
          <w:rFonts w:ascii="Tw Cen MT" w:hAnsi="Tw Cen MT" w:cs="Times New Roman"/>
          <w:lang w:eastAsia="ar-SA"/>
        </w:rPr>
        <w:t>iorczej deklaracji VAT dla całego</w:t>
      </w:r>
      <w:r w:rsidRPr="00955ADF">
        <w:rPr>
          <w:rFonts w:ascii="Tw Cen MT" w:hAnsi="Tw Cen MT" w:cs="Times New Roman"/>
          <w:lang w:eastAsia="ar-SA"/>
        </w:rPr>
        <w:t xml:space="preserve"> </w:t>
      </w:r>
      <w:r w:rsidR="000F75C9">
        <w:rPr>
          <w:rFonts w:ascii="Tw Cen MT" w:hAnsi="Tw Cen MT" w:cs="Times New Roman"/>
          <w:lang w:eastAsia="ar-SA"/>
        </w:rPr>
        <w:t xml:space="preserve">Powiatu </w:t>
      </w:r>
      <w:r w:rsidRPr="00955ADF">
        <w:rPr>
          <w:rFonts w:ascii="Tw Cen MT" w:hAnsi="Tw Cen MT" w:cs="Times New Roman"/>
          <w:lang w:eastAsia="ar-SA"/>
        </w:rPr>
        <w:t>(centralizacja VAT),</w:t>
      </w:r>
    </w:p>
    <w:p w:rsidR="00B44478" w:rsidRPr="00955ADF" w:rsidRDefault="00B44478" w:rsidP="003A6888">
      <w:pPr>
        <w:pStyle w:val="Akapitzlist"/>
        <w:numPr>
          <w:ilvl w:val="0"/>
          <w:numId w:val="58"/>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import faktur sprzedażowych i zakupowych z jednost</w:t>
      </w:r>
      <w:r w:rsidR="00644809" w:rsidRPr="00955ADF">
        <w:rPr>
          <w:rFonts w:ascii="Tw Cen MT" w:hAnsi="Tw Cen MT" w:cs="Times New Roman"/>
          <w:lang w:eastAsia="ar-SA"/>
        </w:rPr>
        <w:t>ek podległych w formacie JPK, z </w:t>
      </w:r>
      <w:r w:rsidRPr="00955ADF">
        <w:rPr>
          <w:rFonts w:ascii="Tw Cen MT" w:hAnsi="Tw Cen MT" w:cs="Times New Roman"/>
          <w:lang w:eastAsia="ar-SA"/>
        </w:rPr>
        <w:t>podziałem na jednostki i wydziały.</w:t>
      </w:r>
    </w:p>
    <w:p w:rsidR="00B44478" w:rsidRPr="00955ADF" w:rsidRDefault="00B44478" w:rsidP="003A6888">
      <w:pPr>
        <w:pStyle w:val="Akapitzlist"/>
        <w:numPr>
          <w:ilvl w:val="0"/>
          <w:numId w:val="58"/>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obsługę korekt</w:t>
      </w:r>
      <w:r w:rsidR="00E81152" w:rsidRPr="00955ADF">
        <w:rPr>
          <w:rFonts w:ascii="Tw Cen MT" w:hAnsi="Tw Cen MT" w:cs="Times New Roman"/>
          <w:lang w:eastAsia="ar-SA"/>
        </w:rPr>
        <w:t xml:space="preserve"> </w:t>
      </w:r>
      <w:r w:rsidRPr="00955ADF">
        <w:rPr>
          <w:rFonts w:ascii="Tw Cen MT" w:hAnsi="Tw Cen MT" w:cs="Times New Roman"/>
          <w:lang w:eastAsia="ar-SA"/>
        </w:rPr>
        <w:t>deklaracji zbiorczej,</w:t>
      </w:r>
    </w:p>
    <w:p w:rsidR="00B44478" w:rsidRPr="00955ADF" w:rsidRDefault="00B44478" w:rsidP="003A6888">
      <w:pPr>
        <w:pStyle w:val="Akapitzlist"/>
        <w:numPr>
          <w:ilvl w:val="0"/>
          <w:numId w:val="58"/>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tworzenie zbiorczej korekty deklaracji VAT-7,</w:t>
      </w:r>
    </w:p>
    <w:p w:rsidR="00B44478" w:rsidRPr="00955ADF" w:rsidRDefault="00B44478" w:rsidP="003A6888">
      <w:pPr>
        <w:pStyle w:val="Akapitzlist"/>
        <w:numPr>
          <w:ilvl w:val="0"/>
          <w:numId w:val="58"/>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wprowadzenie powodu złożenia korekty, których lista będzie dołączana do deklaracji zbiorczej,</w:t>
      </w:r>
    </w:p>
    <w:p w:rsidR="00B44478" w:rsidRPr="00955ADF" w:rsidRDefault="00B44478" w:rsidP="003A6888">
      <w:pPr>
        <w:pStyle w:val="Akapitzlist"/>
        <w:numPr>
          <w:ilvl w:val="0"/>
          <w:numId w:val="58"/>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archiwizowanie deklaracji w formacie PDF.</w:t>
      </w:r>
    </w:p>
    <w:p w:rsidR="00B44478" w:rsidRPr="00955ADF" w:rsidRDefault="00B44478" w:rsidP="003A6888">
      <w:pPr>
        <w:pStyle w:val="Akapitzlist"/>
        <w:numPr>
          <w:ilvl w:val="0"/>
          <w:numId w:val="53"/>
        </w:numPr>
        <w:spacing w:after="200" w:line="360" w:lineRule="auto"/>
        <w:ind w:left="360"/>
        <w:jc w:val="both"/>
        <w:rPr>
          <w:rFonts w:ascii="Tw Cen MT" w:hAnsi="Tw Cen MT" w:cs="Times New Roman"/>
          <w:lang w:eastAsia="ar-SA"/>
        </w:rPr>
      </w:pPr>
      <w:r w:rsidRPr="00955ADF">
        <w:rPr>
          <w:rFonts w:ascii="Tw Cen MT" w:hAnsi="Tw Cen MT" w:cs="Times New Roman"/>
          <w:lang w:eastAsia="ar-SA"/>
        </w:rPr>
        <w:t xml:space="preserve">System musi umożliwiać tworzenie wariantów prognozy finansowej. </w:t>
      </w:r>
    </w:p>
    <w:p w:rsidR="00B44478" w:rsidRPr="00955ADF" w:rsidRDefault="00B44478" w:rsidP="00B44478">
      <w:pPr>
        <w:spacing w:line="360" w:lineRule="auto"/>
        <w:jc w:val="both"/>
        <w:rPr>
          <w:rFonts w:ascii="Tw Cen MT" w:hAnsi="Tw Cen MT" w:cs="Times New Roman"/>
          <w:b/>
          <w:noProof/>
        </w:rPr>
      </w:pPr>
      <w:r w:rsidRPr="00955ADF">
        <w:rPr>
          <w:rFonts w:ascii="Tw Cen MT" w:hAnsi="Tw Cen MT" w:cs="Times New Roman"/>
          <w:b/>
          <w:noProof/>
        </w:rPr>
        <w:t>Obszar finansowo-księgowy.</w:t>
      </w:r>
    </w:p>
    <w:p w:rsidR="00B44478" w:rsidRPr="00955ADF" w:rsidRDefault="00B44478" w:rsidP="003A6888">
      <w:pPr>
        <w:pStyle w:val="Akapitzlist"/>
        <w:numPr>
          <w:ilvl w:val="0"/>
          <w:numId w:val="5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umożliwiać rejestrację faktur zakupu w zakresie danych opisowych, pozycji faktury wraz z wyborem z listy stawki podatku VAT.</w:t>
      </w:r>
    </w:p>
    <w:p w:rsidR="00B44478" w:rsidRPr="00955ADF" w:rsidRDefault="00B44478" w:rsidP="003A6888">
      <w:pPr>
        <w:pStyle w:val="Akapitzlist"/>
        <w:numPr>
          <w:ilvl w:val="0"/>
          <w:numId w:val="5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umożliwiać ukończenie faktury, anulowanie faktury, dekretację faktury według automatów dekretujących zdefiniowanych przez użytkownika.</w:t>
      </w:r>
    </w:p>
    <w:p w:rsidR="00B44478" w:rsidRPr="00955ADF" w:rsidRDefault="00B44478" w:rsidP="003A6888">
      <w:pPr>
        <w:pStyle w:val="Akapitzlist"/>
        <w:numPr>
          <w:ilvl w:val="0"/>
          <w:numId w:val="5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umożliwiać rejestrowanie realizacji do wybranej umowy na podstawie utworzonej faktury zakupu wraz z przypisaniem szczegółowości klucza budżetowego.</w:t>
      </w:r>
    </w:p>
    <w:p w:rsidR="00B44478" w:rsidRPr="00955ADF" w:rsidRDefault="00B44478" w:rsidP="003A6888">
      <w:pPr>
        <w:pStyle w:val="Akapitzlist"/>
        <w:numPr>
          <w:ilvl w:val="0"/>
          <w:numId w:val="5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posiadać możliwość wygenerowania korekty faktury oraz podpięcie jej do kwot realizacji do wybranej umowy.</w:t>
      </w:r>
    </w:p>
    <w:p w:rsidR="00B44478" w:rsidRPr="00955ADF" w:rsidRDefault="00B44478" w:rsidP="003A6888">
      <w:pPr>
        <w:pStyle w:val="Akapitzlist"/>
        <w:numPr>
          <w:ilvl w:val="0"/>
          <w:numId w:val="5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umożliwiać utworzenie noty korygującej dla wybranego dokumentu.</w:t>
      </w:r>
    </w:p>
    <w:p w:rsidR="00B44478" w:rsidRPr="00955ADF" w:rsidRDefault="00B44478" w:rsidP="003A6888">
      <w:pPr>
        <w:pStyle w:val="Akapitzlist"/>
        <w:numPr>
          <w:ilvl w:val="0"/>
          <w:numId w:val="5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posiadać ewidencję faktur zakupów.</w:t>
      </w:r>
    </w:p>
    <w:p w:rsidR="00B44478" w:rsidRPr="00955ADF" w:rsidRDefault="00B44478" w:rsidP="003A6888">
      <w:pPr>
        <w:pStyle w:val="Akapitzlist"/>
        <w:numPr>
          <w:ilvl w:val="0"/>
          <w:numId w:val="5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posiadać możliwość rejestracji dowolnych dokumentów zobowiązań będących podstawą wydatków.</w:t>
      </w:r>
    </w:p>
    <w:p w:rsidR="00B44478" w:rsidRPr="00955ADF" w:rsidRDefault="00B44478" w:rsidP="003A6888">
      <w:pPr>
        <w:pStyle w:val="Akapitzlist"/>
        <w:numPr>
          <w:ilvl w:val="0"/>
          <w:numId w:val="5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umożliwiać wprowadzanie listy dokumentów zobowiązań wg określonych kryteriów:</w:t>
      </w:r>
    </w:p>
    <w:p w:rsidR="00B44478" w:rsidRPr="00955ADF" w:rsidRDefault="00B44478" w:rsidP="003A6888">
      <w:pPr>
        <w:pStyle w:val="Akapitzlist"/>
        <w:numPr>
          <w:ilvl w:val="0"/>
          <w:numId w:val="60"/>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rodzaj dokumentu,</w:t>
      </w:r>
    </w:p>
    <w:p w:rsidR="00B44478" w:rsidRPr="00955ADF" w:rsidRDefault="00B44478" w:rsidP="003A6888">
      <w:pPr>
        <w:pStyle w:val="Akapitzlist"/>
        <w:numPr>
          <w:ilvl w:val="0"/>
          <w:numId w:val="60"/>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typ operacji księgowej,</w:t>
      </w:r>
    </w:p>
    <w:p w:rsidR="00B44478" w:rsidRPr="00955ADF" w:rsidRDefault="00B44478" w:rsidP="003A6888">
      <w:pPr>
        <w:pStyle w:val="Akapitzlist"/>
        <w:numPr>
          <w:ilvl w:val="0"/>
          <w:numId w:val="60"/>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jednostka organizacyjna,</w:t>
      </w:r>
    </w:p>
    <w:p w:rsidR="00B44478" w:rsidRPr="00955ADF" w:rsidRDefault="00B44478" w:rsidP="003A6888">
      <w:pPr>
        <w:pStyle w:val="Akapitzlist"/>
        <w:numPr>
          <w:ilvl w:val="0"/>
          <w:numId w:val="60"/>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data wystawienia,</w:t>
      </w:r>
    </w:p>
    <w:p w:rsidR="00B44478" w:rsidRPr="00955ADF" w:rsidRDefault="00B44478" w:rsidP="003A6888">
      <w:pPr>
        <w:pStyle w:val="Akapitzlist"/>
        <w:numPr>
          <w:ilvl w:val="0"/>
          <w:numId w:val="60"/>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data otrzymania,</w:t>
      </w:r>
    </w:p>
    <w:p w:rsidR="00B44478" w:rsidRPr="00955ADF" w:rsidRDefault="00B44478" w:rsidP="003A6888">
      <w:pPr>
        <w:pStyle w:val="Akapitzlist"/>
        <w:numPr>
          <w:ilvl w:val="0"/>
          <w:numId w:val="60"/>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data terminu płatności,</w:t>
      </w:r>
    </w:p>
    <w:p w:rsidR="00B44478" w:rsidRPr="00955ADF" w:rsidRDefault="00B44478" w:rsidP="003A6888">
      <w:pPr>
        <w:pStyle w:val="Akapitzlist"/>
        <w:numPr>
          <w:ilvl w:val="0"/>
          <w:numId w:val="60"/>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stały opis dokumentu.</w:t>
      </w:r>
    </w:p>
    <w:p w:rsidR="00B44478" w:rsidRPr="00955ADF" w:rsidRDefault="00B44478" w:rsidP="003A6888">
      <w:pPr>
        <w:pStyle w:val="Akapitzlist"/>
        <w:numPr>
          <w:ilvl w:val="0"/>
          <w:numId w:val="5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umożliwiać generowanie korekt dokumentów zobowiązań.</w:t>
      </w:r>
    </w:p>
    <w:p w:rsidR="00B44478" w:rsidRPr="00955ADF" w:rsidRDefault="00B44478" w:rsidP="003A6888">
      <w:pPr>
        <w:pStyle w:val="Akapitzlist"/>
        <w:numPr>
          <w:ilvl w:val="0"/>
          <w:numId w:val="5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umożliwiać powiązanie dowolnego zobowiązania do wybranej umowy.</w:t>
      </w:r>
    </w:p>
    <w:p w:rsidR="00B44478" w:rsidRPr="00955ADF" w:rsidRDefault="00B44478" w:rsidP="003A6888">
      <w:pPr>
        <w:pStyle w:val="Akapitzlist"/>
        <w:numPr>
          <w:ilvl w:val="0"/>
          <w:numId w:val="5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posiadać możliwość generowania paczki przelewów oraz pliku elektronicznego do systemu bankowego.</w:t>
      </w:r>
    </w:p>
    <w:p w:rsidR="00B44478" w:rsidRPr="00955ADF" w:rsidRDefault="00B44478" w:rsidP="003A6888">
      <w:pPr>
        <w:pStyle w:val="Akapitzlist"/>
        <w:numPr>
          <w:ilvl w:val="0"/>
          <w:numId w:val="5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posiadać możliwość dekretacji dokumentu zobowiązań według zdefiniowanych automatów księgowych utworzonych przez użytkownika.</w:t>
      </w:r>
    </w:p>
    <w:p w:rsidR="00B44478" w:rsidRPr="00955ADF" w:rsidRDefault="00B44478" w:rsidP="003A6888">
      <w:pPr>
        <w:pStyle w:val="Akapitzlist"/>
        <w:numPr>
          <w:ilvl w:val="0"/>
          <w:numId w:val="5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umożliwiać dekretację pojedynczych dokumentów zobowiązań bądź dekretację zbiorczą wybranych dokumentów przez użytkownika.</w:t>
      </w:r>
    </w:p>
    <w:p w:rsidR="00B44478" w:rsidRPr="00955ADF" w:rsidRDefault="00B44478" w:rsidP="003A6888">
      <w:pPr>
        <w:pStyle w:val="Akapitzlist"/>
        <w:numPr>
          <w:ilvl w:val="0"/>
          <w:numId w:val="5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umożliwiać wygenerowanie raportów:</w:t>
      </w:r>
    </w:p>
    <w:p w:rsidR="00B44478" w:rsidRPr="00955ADF" w:rsidRDefault="00B44478" w:rsidP="003A6888">
      <w:pPr>
        <w:pStyle w:val="Akapitzlist"/>
        <w:numPr>
          <w:ilvl w:val="0"/>
          <w:numId w:val="61"/>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zestawienie dokumentów na kontrahenta,</w:t>
      </w:r>
    </w:p>
    <w:p w:rsidR="00B44478" w:rsidRPr="00955ADF" w:rsidRDefault="00B44478" w:rsidP="003A6888">
      <w:pPr>
        <w:pStyle w:val="Akapitzlist"/>
        <w:numPr>
          <w:ilvl w:val="0"/>
          <w:numId w:val="61"/>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zestawienie z ewidencji dokumentów,</w:t>
      </w:r>
    </w:p>
    <w:p w:rsidR="00B44478" w:rsidRPr="00955ADF" w:rsidRDefault="00B44478" w:rsidP="003A6888">
      <w:pPr>
        <w:pStyle w:val="Akapitzlist"/>
        <w:numPr>
          <w:ilvl w:val="0"/>
          <w:numId w:val="61"/>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sumaryczne zestawienie na rodzaj dokumentu oraz typu operacji księgowej,</w:t>
      </w:r>
    </w:p>
    <w:p w:rsidR="00B44478" w:rsidRPr="00955ADF" w:rsidRDefault="00B44478" w:rsidP="003A6888">
      <w:pPr>
        <w:pStyle w:val="Akapitzlist"/>
        <w:numPr>
          <w:ilvl w:val="0"/>
          <w:numId w:val="61"/>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zestawienie kontrahentów.</w:t>
      </w:r>
    </w:p>
    <w:p w:rsidR="00B44478" w:rsidRPr="00955ADF" w:rsidRDefault="00B44478" w:rsidP="003A6888">
      <w:pPr>
        <w:pStyle w:val="Akapitzlist"/>
        <w:numPr>
          <w:ilvl w:val="0"/>
          <w:numId w:val="5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umożliwiać wyszukiwanie dowolnych dokumentów po wybranych parametrach z dokumentów (numer, data wystawienia, data zapłaty, rodzaj dokumentu, typ operacji księgowej, jednostka organizacyjna).</w:t>
      </w:r>
    </w:p>
    <w:p w:rsidR="00B44478" w:rsidRPr="00955ADF" w:rsidRDefault="00B44478" w:rsidP="003A6888">
      <w:pPr>
        <w:pStyle w:val="Akapitzlist"/>
        <w:numPr>
          <w:ilvl w:val="0"/>
          <w:numId w:val="5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 xml:space="preserve">System musi zapewniać możliwość wprowadzenia jednolitego planu kont z podziałem na jednostki organizacyjne </w:t>
      </w:r>
      <w:r w:rsidR="000F75C9">
        <w:rPr>
          <w:rFonts w:ascii="Tw Cen MT" w:hAnsi="Tw Cen MT" w:cs="Times New Roman"/>
          <w:lang w:eastAsia="ar-SA"/>
        </w:rPr>
        <w:t>Powiatu</w:t>
      </w:r>
      <w:r w:rsidRPr="00955ADF">
        <w:rPr>
          <w:rFonts w:ascii="Tw Cen MT" w:hAnsi="Tw Cen MT" w:cs="Times New Roman"/>
          <w:lang w:eastAsia="ar-SA"/>
        </w:rPr>
        <w:t>.</w:t>
      </w:r>
    </w:p>
    <w:p w:rsidR="00B44478" w:rsidRPr="00955ADF" w:rsidRDefault="00B44478" w:rsidP="003A6888">
      <w:pPr>
        <w:pStyle w:val="Akapitzlist"/>
        <w:numPr>
          <w:ilvl w:val="0"/>
          <w:numId w:val="5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zapewniać możliwość grupowania kont.</w:t>
      </w:r>
    </w:p>
    <w:p w:rsidR="00B44478" w:rsidRPr="00955ADF" w:rsidRDefault="00B44478" w:rsidP="003A6888">
      <w:pPr>
        <w:pStyle w:val="Akapitzlist"/>
        <w:numPr>
          <w:ilvl w:val="0"/>
          <w:numId w:val="5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zapewniać możliwość definiowania różnych typów dekretów.</w:t>
      </w:r>
    </w:p>
    <w:p w:rsidR="00B44478" w:rsidRPr="00955ADF" w:rsidRDefault="00B44478" w:rsidP="003A6888">
      <w:pPr>
        <w:pStyle w:val="Akapitzlist"/>
        <w:numPr>
          <w:ilvl w:val="0"/>
          <w:numId w:val="5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pozwalać na rozbudowę analityki według potrzeb za pomocą wykorzystania zdefiniowanych słowników pomocniczych:</w:t>
      </w:r>
    </w:p>
    <w:p w:rsidR="00B44478" w:rsidRPr="00955ADF" w:rsidRDefault="00B44478" w:rsidP="003A6888">
      <w:pPr>
        <w:pStyle w:val="Akapitzlist"/>
        <w:numPr>
          <w:ilvl w:val="0"/>
          <w:numId w:val="62"/>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 xml:space="preserve">klasyfikacji budżetowej – dział, rozdział, paragraf oraz opcjonalnie pozycja paragrafu, </w:t>
      </w:r>
    </w:p>
    <w:p w:rsidR="00B44478" w:rsidRPr="00955ADF" w:rsidRDefault="00B44478" w:rsidP="003A6888">
      <w:pPr>
        <w:pStyle w:val="Akapitzlist"/>
        <w:numPr>
          <w:ilvl w:val="0"/>
          <w:numId w:val="62"/>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 xml:space="preserve">listy zadań budżetowych, </w:t>
      </w:r>
    </w:p>
    <w:p w:rsidR="00B44478" w:rsidRPr="00955ADF" w:rsidRDefault="00B44478" w:rsidP="003A6888">
      <w:pPr>
        <w:pStyle w:val="Akapitzlist"/>
        <w:numPr>
          <w:ilvl w:val="0"/>
          <w:numId w:val="62"/>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 xml:space="preserve">listy jednostek organizacyjnych, </w:t>
      </w:r>
    </w:p>
    <w:p w:rsidR="00B44478" w:rsidRPr="00955ADF" w:rsidRDefault="00B44478" w:rsidP="003A6888">
      <w:pPr>
        <w:pStyle w:val="Akapitzlist"/>
        <w:numPr>
          <w:ilvl w:val="0"/>
          <w:numId w:val="62"/>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 xml:space="preserve">listy źródeł finansowania, </w:t>
      </w:r>
    </w:p>
    <w:p w:rsidR="00B44478" w:rsidRPr="00955ADF" w:rsidRDefault="00B44478" w:rsidP="003A6888">
      <w:pPr>
        <w:pStyle w:val="Akapitzlist"/>
        <w:numPr>
          <w:ilvl w:val="0"/>
          <w:numId w:val="62"/>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listy kontrahentów,</w:t>
      </w:r>
    </w:p>
    <w:p w:rsidR="00B44478" w:rsidRPr="00955ADF" w:rsidRDefault="00B44478" w:rsidP="003A6888">
      <w:pPr>
        <w:pStyle w:val="Akapitzlist"/>
        <w:numPr>
          <w:ilvl w:val="0"/>
          <w:numId w:val="62"/>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słownika zadań inwestycyjnych,</w:t>
      </w:r>
    </w:p>
    <w:p w:rsidR="00B44478" w:rsidRPr="00955ADF" w:rsidRDefault="00B44478" w:rsidP="003A6888">
      <w:pPr>
        <w:pStyle w:val="Akapitzlist"/>
        <w:numPr>
          <w:ilvl w:val="0"/>
          <w:numId w:val="62"/>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 xml:space="preserve">słownika klasyfikacji wydatków strukturalnych, </w:t>
      </w:r>
    </w:p>
    <w:p w:rsidR="00B44478" w:rsidRPr="00955ADF" w:rsidRDefault="00B44478" w:rsidP="003A6888">
      <w:pPr>
        <w:pStyle w:val="Akapitzlist"/>
        <w:numPr>
          <w:ilvl w:val="0"/>
          <w:numId w:val="5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 xml:space="preserve">System musi zapewniać możliwość definiowania wielu poziomów kont księgowych. </w:t>
      </w:r>
    </w:p>
    <w:p w:rsidR="00B44478" w:rsidRPr="00955ADF" w:rsidRDefault="00B44478" w:rsidP="003A6888">
      <w:pPr>
        <w:pStyle w:val="Akapitzlist"/>
        <w:numPr>
          <w:ilvl w:val="0"/>
          <w:numId w:val="5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umożliwiać zdefiniowanie rodzajów dokumentów/należności, które pozwalają charakteryzować poszczególne operacje wykonywane w systemie i agregować je w jednorodne grupy.</w:t>
      </w:r>
    </w:p>
    <w:p w:rsidR="00B44478" w:rsidRPr="00955ADF" w:rsidRDefault="00B44478" w:rsidP="003A6888">
      <w:pPr>
        <w:pStyle w:val="Akapitzlist"/>
        <w:numPr>
          <w:ilvl w:val="0"/>
          <w:numId w:val="5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zapewniać możliwość zdefiniowania słownika typów operacji księgowej.</w:t>
      </w:r>
    </w:p>
    <w:p w:rsidR="00B44478" w:rsidRPr="00955ADF" w:rsidRDefault="00B44478" w:rsidP="003A6888">
      <w:pPr>
        <w:pStyle w:val="Akapitzlist"/>
        <w:numPr>
          <w:ilvl w:val="0"/>
          <w:numId w:val="5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zapewniać możliwość tworzenia automatów dekretujących i wzorców księgowań dla zdefiniowanych operacji księgowych.</w:t>
      </w:r>
    </w:p>
    <w:p w:rsidR="00B44478" w:rsidRPr="00955ADF" w:rsidRDefault="00B44478" w:rsidP="003A6888">
      <w:pPr>
        <w:pStyle w:val="Akapitzlist"/>
        <w:numPr>
          <w:ilvl w:val="0"/>
          <w:numId w:val="5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powinien posiadać kontrole sprawdzające:</w:t>
      </w:r>
    </w:p>
    <w:p w:rsidR="00B44478" w:rsidRPr="00955ADF" w:rsidRDefault="00B44478" w:rsidP="003A6888">
      <w:pPr>
        <w:pStyle w:val="Akapitzlist"/>
        <w:numPr>
          <w:ilvl w:val="0"/>
          <w:numId w:val="63"/>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uzupełnienia wymagalnych elementów dekretu,</w:t>
      </w:r>
    </w:p>
    <w:p w:rsidR="00B44478" w:rsidRPr="00955ADF" w:rsidRDefault="00B44478" w:rsidP="003A6888">
      <w:pPr>
        <w:pStyle w:val="Akapitzlist"/>
        <w:numPr>
          <w:ilvl w:val="0"/>
          <w:numId w:val="63"/>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czy kwoty dekretu są różne od zera,</w:t>
      </w:r>
    </w:p>
    <w:p w:rsidR="00B44478" w:rsidRPr="00955ADF" w:rsidRDefault="00B44478" w:rsidP="003A6888">
      <w:pPr>
        <w:pStyle w:val="Akapitzlist"/>
        <w:numPr>
          <w:ilvl w:val="0"/>
          <w:numId w:val="63"/>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czy księgowanie odbywa się na najniższym poziomie analityki,</w:t>
      </w:r>
    </w:p>
    <w:p w:rsidR="00B44478" w:rsidRPr="00955ADF" w:rsidRDefault="00B44478" w:rsidP="003A6888">
      <w:pPr>
        <w:pStyle w:val="Akapitzlist"/>
        <w:numPr>
          <w:ilvl w:val="0"/>
          <w:numId w:val="63"/>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czy data dowodu odpowiada okresowi, który nie został zamknięty ani zablokowany.</w:t>
      </w:r>
    </w:p>
    <w:p w:rsidR="00B44478" w:rsidRPr="00955ADF" w:rsidRDefault="00B44478" w:rsidP="003A6888">
      <w:pPr>
        <w:pStyle w:val="Akapitzlist"/>
        <w:numPr>
          <w:ilvl w:val="0"/>
          <w:numId w:val="5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powinien pozwalać na nadawanie numerów dla dowodów w ewidencji księgowej zgodnie ze zdefiniowanym numeratorem.</w:t>
      </w:r>
    </w:p>
    <w:p w:rsidR="00B44478" w:rsidRPr="00955ADF" w:rsidRDefault="00B44478" w:rsidP="003A6888">
      <w:pPr>
        <w:pStyle w:val="Akapitzlist"/>
        <w:numPr>
          <w:ilvl w:val="0"/>
          <w:numId w:val="5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powinien zapewniać przyporządkowanie kolejnych numerów dla dowodów w sposób chronologiczny.</w:t>
      </w:r>
    </w:p>
    <w:p w:rsidR="00B44478" w:rsidRPr="00955ADF" w:rsidRDefault="00B44478" w:rsidP="003A6888">
      <w:pPr>
        <w:pStyle w:val="Akapitzlist"/>
        <w:numPr>
          <w:ilvl w:val="0"/>
          <w:numId w:val="5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umożliwić wykonywanie operacji dla dowodów zaksięgowanych:</w:t>
      </w:r>
    </w:p>
    <w:p w:rsidR="00B44478" w:rsidRPr="00955ADF" w:rsidRDefault="00B44478" w:rsidP="003A6888">
      <w:pPr>
        <w:pStyle w:val="Akapitzlist"/>
        <w:numPr>
          <w:ilvl w:val="0"/>
          <w:numId w:val="64"/>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generowanie dowodów storna,</w:t>
      </w:r>
    </w:p>
    <w:p w:rsidR="00B44478" w:rsidRPr="00955ADF" w:rsidRDefault="00B44478" w:rsidP="003A6888">
      <w:pPr>
        <w:pStyle w:val="Akapitzlist"/>
        <w:numPr>
          <w:ilvl w:val="0"/>
          <w:numId w:val="64"/>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przeglądanie stornowanych dowodów,</w:t>
      </w:r>
    </w:p>
    <w:p w:rsidR="00B44478" w:rsidRPr="00955ADF" w:rsidRDefault="00B44478" w:rsidP="003A6888">
      <w:pPr>
        <w:pStyle w:val="Akapitzlist"/>
        <w:numPr>
          <w:ilvl w:val="0"/>
          <w:numId w:val="64"/>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przeglądanie dowodów storna,</w:t>
      </w:r>
    </w:p>
    <w:p w:rsidR="00B44478" w:rsidRPr="00955ADF" w:rsidRDefault="00B44478" w:rsidP="003A6888">
      <w:pPr>
        <w:pStyle w:val="Akapitzlist"/>
        <w:numPr>
          <w:ilvl w:val="0"/>
          <w:numId w:val="64"/>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wydruk księgowania,</w:t>
      </w:r>
    </w:p>
    <w:p w:rsidR="00B44478" w:rsidRPr="00955ADF" w:rsidRDefault="00B44478" w:rsidP="003A6888">
      <w:pPr>
        <w:pStyle w:val="Akapitzlist"/>
        <w:numPr>
          <w:ilvl w:val="0"/>
          <w:numId w:val="64"/>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przegląd dokumentów źródłowych,</w:t>
      </w:r>
    </w:p>
    <w:p w:rsidR="00B44478" w:rsidRPr="00955ADF" w:rsidRDefault="00B44478" w:rsidP="003A6888">
      <w:pPr>
        <w:pStyle w:val="Akapitzlist"/>
        <w:numPr>
          <w:ilvl w:val="0"/>
          <w:numId w:val="64"/>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kopiowanie dowodu.</w:t>
      </w:r>
    </w:p>
    <w:p w:rsidR="00B44478" w:rsidRPr="00955ADF" w:rsidRDefault="00B44478" w:rsidP="003A6888">
      <w:pPr>
        <w:pStyle w:val="Akapitzlist"/>
        <w:numPr>
          <w:ilvl w:val="0"/>
          <w:numId w:val="5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w:t>
      </w:r>
      <w:r w:rsidR="00E81152" w:rsidRPr="00955ADF">
        <w:rPr>
          <w:rFonts w:ascii="Tw Cen MT" w:hAnsi="Tw Cen MT" w:cs="Times New Roman"/>
          <w:lang w:eastAsia="ar-SA"/>
        </w:rPr>
        <w:t xml:space="preserve"> </w:t>
      </w:r>
      <w:r w:rsidRPr="00955ADF">
        <w:rPr>
          <w:rFonts w:ascii="Tw Cen MT" w:hAnsi="Tw Cen MT" w:cs="Times New Roman"/>
          <w:lang w:eastAsia="ar-SA"/>
        </w:rPr>
        <w:t>musi mieć funkcjonalność służącą do otwierania nowego roku bilansowego z:</w:t>
      </w:r>
    </w:p>
    <w:p w:rsidR="00B44478" w:rsidRPr="00955ADF" w:rsidRDefault="00B44478" w:rsidP="003A6888">
      <w:pPr>
        <w:pStyle w:val="Akapitzlist"/>
        <w:numPr>
          <w:ilvl w:val="0"/>
          <w:numId w:val="65"/>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automatycznego definiowania okresów sprawozdawczych,</w:t>
      </w:r>
    </w:p>
    <w:p w:rsidR="00B44478" w:rsidRPr="00955ADF" w:rsidRDefault="00B44478" w:rsidP="003A6888">
      <w:pPr>
        <w:pStyle w:val="Akapitzlist"/>
        <w:numPr>
          <w:ilvl w:val="0"/>
          <w:numId w:val="65"/>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kopiowania dostępów do okresów z poprzedniego roku bilansowego.</w:t>
      </w:r>
    </w:p>
    <w:p w:rsidR="00B44478" w:rsidRPr="00955ADF" w:rsidRDefault="00B44478" w:rsidP="003A6888">
      <w:pPr>
        <w:pStyle w:val="Akapitzlist"/>
        <w:numPr>
          <w:ilvl w:val="0"/>
          <w:numId w:val="5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powinien umożliwiać wyodrębnienie dowolnej ilości okresów dla przeksięgowań technicznych wykonywanych pod koniec roku w zależności od potrzeb użytkownika.</w:t>
      </w:r>
    </w:p>
    <w:p w:rsidR="00B44478" w:rsidRPr="00955ADF" w:rsidRDefault="00B44478" w:rsidP="003A6888">
      <w:pPr>
        <w:pStyle w:val="Akapitzlist"/>
        <w:numPr>
          <w:ilvl w:val="0"/>
          <w:numId w:val="5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powinien umożliwiać wprowadzanie dowodów księgowych do dowolnej ilości otwartych okresów jednocześnie.</w:t>
      </w:r>
    </w:p>
    <w:p w:rsidR="00B44478" w:rsidRPr="00955ADF" w:rsidRDefault="00B44478" w:rsidP="003A6888">
      <w:pPr>
        <w:pStyle w:val="Akapitzlist"/>
        <w:numPr>
          <w:ilvl w:val="0"/>
          <w:numId w:val="5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powinien umożliwiać blokowanie oraz zamykanie okresów</w:t>
      </w:r>
      <w:r w:rsidR="00E81152" w:rsidRPr="00955ADF">
        <w:rPr>
          <w:rFonts w:ascii="Tw Cen MT" w:hAnsi="Tw Cen MT" w:cs="Times New Roman"/>
          <w:lang w:eastAsia="ar-SA"/>
        </w:rPr>
        <w:t xml:space="preserve"> </w:t>
      </w:r>
      <w:r w:rsidRPr="00955ADF">
        <w:rPr>
          <w:rFonts w:ascii="Tw Cen MT" w:hAnsi="Tw Cen MT" w:cs="Times New Roman"/>
          <w:lang w:eastAsia="ar-SA"/>
        </w:rPr>
        <w:t xml:space="preserve">uniemożliwiające wprowadzanie dowodów księgowych. </w:t>
      </w:r>
    </w:p>
    <w:p w:rsidR="00B44478" w:rsidRPr="00955ADF" w:rsidRDefault="00B44478" w:rsidP="003A6888">
      <w:pPr>
        <w:pStyle w:val="Akapitzlist"/>
        <w:numPr>
          <w:ilvl w:val="0"/>
          <w:numId w:val="5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powinien umożliwiać przeglądanie i drukowanie dowodów księgowych, w szczególności:</w:t>
      </w:r>
    </w:p>
    <w:p w:rsidR="00B44478" w:rsidRPr="00955ADF" w:rsidRDefault="00B44478" w:rsidP="003A6888">
      <w:pPr>
        <w:pStyle w:val="Akapitzlist"/>
        <w:numPr>
          <w:ilvl w:val="0"/>
          <w:numId w:val="66"/>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wyszukanie dowodów wprowadzonych w ramach danego okresu sprawozdawczego,</w:t>
      </w:r>
    </w:p>
    <w:p w:rsidR="00B44478" w:rsidRPr="00955ADF" w:rsidRDefault="00B44478" w:rsidP="003A6888">
      <w:pPr>
        <w:pStyle w:val="Akapitzlist"/>
        <w:numPr>
          <w:ilvl w:val="0"/>
          <w:numId w:val="66"/>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wyszukanie wszystkich dowodów wprowadzonych przez danego użytkownika,</w:t>
      </w:r>
    </w:p>
    <w:p w:rsidR="00B44478" w:rsidRPr="00955ADF" w:rsidRDefault="00B44478" w:rsidP="003A6888">
      <w:pPr>
        <w:pStyle w:val="Akapitzlist"/>
        <w:numPr>
          <w:ilvl w:val="0"/>
          <w:numId w:val="66"/>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wyszukanie dowodów księgowych według: daty operacji, daty dowodu, nazwy, numeru, symbolu rejestru, rodzaju dowodu, symbolu operacji księgowej,</w:t>
      </w:r>
    </w:p>
    <w:p w:rsidR="00B44478" w:rsidRPr="00955ADF" w:rsidRDefault="00B44478" w:rsidP="003A6888">
      <w:pPr>
        <w:pStyle w:val="Akapitzlist"/>
        <w:numPr>
          <w:ilvl w:val="0"/>
          <w:numId w:val="66"/>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wyszukanie dekretów wg kwot, dat, kont, klucza dekretu uzupełniającego.</w:t>
      </w:r>
    </w:p>
    <w:p w:rsidR="00B44478" w:rsidRPr="00955ADF" w:rsidRDefault="00B44478" w:rsidP="003A6888">
      <w:pPr>
        <w:pStyle w:val="Akapitzlist"/>
        <w:numPr>
          <w:ilvl w:val="0"/>
          <w:numId w:val="5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 xml:space="preserve">System musi zapewniać możliwość generowania sprawozdań budżetowych Rb-28S, Rb-27S, Rb-27, Rb-28, Rb-23, Rb-27ZZ, Rb-30S, Rb-31, Rb-32, Rb-33, Rb-34, Rb-50D, Rb-50W, </w:t>
      </w:r>
      <w:proofErr w:type="spellStart"/>
      <w:r w:rsidRPr="00955ADF">
        <w:rPr>
          <w:rFonts w:ascii="Tw Cen MT" w:hAnsi="Tw Cen MT" w:cs="Times New Roman"/>
          <w:lang w:eastAsia="ar-SA"/>
        </w:rPr>
        <w:t>Rb-N</w:t>
      </w:r>
      <w:proofErr w:type="spellEnd"/>
      <w:r w:rsidRPr="00955ADF">
        <w:rPr>
          <w:rFonts w:ascii="Tw Cen MT" w:hAnsi="Tw Cen MT" w:cs="Times New Roman"/>
          <w:lang w:eastAsia="ar-SA"/>
        </w:rPr>
        <w:t xml:space="preserve">, </w:t>
      </w:r>
      <w:proofErr w:type="spellStart"/>
      <w:r w:rsidRPr="00955ADF">
        <w:rPr>
          <w:rFonts w:ascii="Tw Cen MT" w:hAnsi="Tw Cen MT" w:cs="Times New Roman"/>
          <w:lang w:eastAsia="ar-SA"/>
        </w:rPr>
        <w:t>Rb-Z</w:t>
      </w:r>
      <w:proofErr w:type="spellEnd"/>
      <w:r w:rsidRPr="00955ADF">
        <w:rPr>
          <w:rFonts w:ascii="Tw Cen MT" w:hAnsi="Tw Cen MT" w:cs="Times New Roman"/>
          <w:lang w:eastAsia="ar-SA"/>
        </w:rPr>
        <w:t xml:space="preserve">, </w:t>
      </w:r>
      <w:proofErr w:type="spellStart"/>
      <w:r w:rsidRPr="00955ADF">
        <w:rPr>
          <w:rFonts w:ascii="Tw Cen MT" w:hAnsi="Tw Cen MT" w:cs="Times New Roman"/>
          <w:lang w:eastAsia="ar-SA"/>
        </w:rPr>
        <w:t>Rb-UN</w:t>
      </w:r>
      <w:proofErr w:type="spellEnd"/>
      <w:r w:rsidRPr="00955ADF">
        <w:rPr>
          <w:rFonts w:ascii="Tw Cen MT" w:hAnsi="Tw Cen MT" w:cs="Times New Roman"/>
          <w:lang w:eastAsia="ar-SA"/>
        </w:rPr>
        <w:t xml:space="preserve">, </w:t>
      </w:r>
      <w:proofErr w:type="spellStart"/>
      <w:r w:rsidRPr="00955ADF">
        <w:rPr>
          <w:rFonts w:ascii="Tw Cen MT" w:hAnsi="Tw Cen MT" w:cs="Times New Roman"/>
          <w:lang w:eastAsia="ar-SA"/>
        </w:rPr>
        <w:t>Rb-UZ</w:t>
      </w:r>
      <w:proofErr w:type="spellEnd"/>
      <w:r w:rsidRPr="00955ADF">
        <w:rPr>
          <w:rFonts w:ascii="Tw Cen MT" w:hAnsi="Tw Cen MT" w:cs="Times New Roman"/>
          <w:lang w:eastAsia="ar-SA"/>
        </w:rPr>
        <w:t xml:space="preserve">, </w:t>
      </w:r>
      <w:proofErr w:type="spellStart"/>
      <w:r w:rsidRPr="00955ADF">
        <w:rPr>
          <w:rFonts w:ascii="Tw Cen MT" w:hAnsi="Tw Cen MT" w:cs="Times New Roman"/>
          <w:lang w:eastAsia="ar-SA"/>
        </w:rPr>
        <w:t>Rb-WS</w:t>
      </w:r>
      <w:proofErr w:type="spellEnd"/>
      <w:r w:rsidRPr="00955ADF">
        <w:rPr>
          <w:rFonts w:ascii="Tw Cen MT" w:hAnsi="Tw Cen MT" w:cs="Times New Roman"/>
          <w:lang w:eastAsia="ar-SA"/>
        </w:rPr>
        <w:t xml:space="preserve">, </w:t>
      </w:r>
      <w:proofErr w:type="spellStart"/>
      <w:r w:rsidRPr="00955ADF">
        <w:rPr>
          <w:rFonts w:ascii="Tw Cen MT" w:hAnsi="Tw Cen MT" w:cs="Times New Roman"/>
          <w:lang w:eastAsia="ar-SA"/>
        </w:rPr>
        <w:t>Rb-ZN</w:t>
      </w:r>
      <w:proofErr w:type="spellEnd"/>
      <w:r w:rsidRPr="00955ADF">
        <w:rPr>
          <w:rFonts w:ascii="Tw Cen MT" w:hAnsi="Tw Cen MT" w:cs="Times New Roman"/>
          <w:lang w:eastAsia="ar-SA"/>
        </w:rPr>
        <w:t>, Rb-28NWS oraz zestawień.</w:t>
      </w:r>
    </w:p>
    <w:p w:rsidR="00B44478" w:rsidRPr="00955ADF" w:rsidRDefault="00B44478" w:rsidP="003A6888">
      <w:pPr>
        <w:pStyle w:val="Akapitzlist"/>
        <w:numPr>
          <w:ilvl w:val="0"/>
          <w:numId w:val="5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zapewniać możliwość tworzenia sprawozdań finansowych (bilans, rachunek zysków i</w:t>
      </w:r>
      <w:r w:rsidR="006629B7">
        <w:rPr>
          <w:rFonts w:ascii="Tw Cen MT" w:hAnsi="Tw Cen MT" w:cs="Times New Roman"/>
          <w:lang w:eastAsia="ar-SA"/>
        </w:rPr>
        <w:t> </w:t>
      </w:r>
      <w:r w:rsidRPr="00955ADF">
        <w:rPr>
          <w:rFonts w:ascii="Tw Cen MT" w:hAnsi="Tw Cen MT" w:cs="Times New Roman"/>
          <w:lang w:eastAsia="ar-SA"/>
        </w:rPr>
        <w:t>strat, zestawienie zmian w funduszu).</w:t>
      </w:r>
    </w:p>
    <w:p w:rsidR="00B44478" w:rsidRPr="00955ADF" w:rsidRDefault="00B44478" w:rsidP="003A6888">
      <w:pPr>
        <w:pStyle w:val="Akapitzlist"/>
        <w:numPr>
          <w:ilvl w:val="0"/>
          <w:numId w:val="5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powinien dawać możliwość wygenerowania potwierdzenia sald z kontrahentami, w szczególności:</w:t>
      </w:r>
    </w:p>
    <w:p w:rsidR="00B44478" w:rsidRPr="00955ADF" w:rsidRDefault="00B44478" w:rsidP="003A6888">
      <w:pPr>
        <w:pStyle w:val="Akapitzlist"/>
        <w:numPr>
          <w:ilvl w:val="0"/>
          <w:numId w:val="67"/>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stworzenia zbioru kont biorących udział w wyliczaniu salda rozliczeń z kontrahentem,</w:t>
      </w:r>
    </w:p>
    <w:p w:rsidR="00B44478" w:rsidRPr="00955ADF" w:rsidRDefault="00B44478" w:rsidP="003A6888">
      <w:pPr>
        <w:pStyle w:val="Akapitzlist"/>
        <w:numPr>
          <w:ilvl w:val="0"/>
          <w:numId w:val="67"/>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generowania potwierdzenia salda na wskazany dzień</w:t>
      </w:r>
      <w:r w:rsidR="00E81152" w:rsidRPr="00955ADF">
        <w:rPr>
          <w:rFonts w:ascii="Tw Cen MT" w:hAnsi="Tw Cen MT" w:cs="Times New Roman"/>
          <w:lang w:eastAsia="ar-SA"/>
        </w:rPr>
        <w:t xml:space="preserve"> </w:t>
      </w:r>
      <w:r w:rsidRPr="00955ADF">
        <w:rPr>
          <w:rFonts w:ascii="Tw Cen MT" w:hAnsi="Tw Cen MT" w:cs="Times New Roman"/>
          <w:lang w:eastAsia="ar-SA"/>
        </w:rPr>
        <w:t>dla jednego lub wielu kontrahentów z funkcją pozwalająca na przeglądanie, drukowanie, nanoszenie uwag, modyfikowanie opisu,</w:t>
      </w:r>
    </w:p>
    <w:p w:rsidR="00B44478" w:rsidRPr="00955ADF" w:rsidRDefault="00B44478" w:rsidP="003A6888">
      <w:pPr>
        <w:pStyle w:val="Akapitzlist"/>
        <w:numPr>
          <w:ilvl w:val="0"/>
          <w:numId w:val="67"/>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 xml:space="preserve">prowadzenia ewidencji wygenerowanych potwierdzeń sald, </w:t>
      </w:r>
    </w:p>
    <w:p w:rsidR="00B44478" w:rsidRPr="00955ADF" w:rsidRDefault="00B44478" w:rsidP="003A6888">
      <w:pPr>
        <w:pStyle w:val="Akapitzlist"/>
        <w:numPr>
          <w:ilvl w:val="0"/>
          <w:numId w:val="67"/>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możliwości zdefiniowania odpowiednich filtrów pozwalających na wyszukanie kontrahentów zgodnie z warunkami zawartymi w filtrze.</w:t>
      </w:r>
    </w:p>
    <w:p w:rsidR="00B44478" w:rsidRPr="00955ADF" w:rsidRDefault="00B44478" w:rsidP="003A6888">
      <w:pPr>
        <w:pStyle w:val="Akapitzlist"/>
        <w:numPr>
          <w:ilvl w:val="0"/>
          <w:numId w:val="5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zapewniać możliwość archiwizacji ksiąg rachunkowych.</w:t>
      </w:r>
    </w:p>
    <w:p w:rsidR="00B44478" w:rsidRPr="00955ADF" w:rsidRDefault="00B44478" w:rsidP="003A6888">
      <w:pPr>
        <w:pStyle w:val="Akapitzlist"/>
        <w:numPr>
          <w:ilvl w:val="0"/>
          <w:numId w:val="5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umożliwiać generowanie raportów i zestawień, w szczególności:</w:t>
      </w:r>
    </w:p>
    <w:p w:rsidR="00B44478" w:rsidRPr="00955ADF" w:rsidRDefault="00B44478" w:rsidP="003A6888">
      <w:pPr>
        <w:pStyle w:val="Akapitzlist"/>
        <w:numPr>
          <w:ilvl w:val="0"/>
          <w:numId w:val="68"/>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wydruk kart kontowych kont analitycznych,</w:t>
      </w:r>
    </w:p>
    <w:p w:rsidR="00B44478" w:rsidRPr="00955ADF" w:rsidRDefault="00B44478" w:rsidP="003A6888">
      <w:pPr>
        <w:pStyle w:val="Akapitzlist"/>
        <w:numPr>
          <w:ilvl w:val="0"/>
          <w:numId w:val="68"/>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wydruk Dziennika,</w:t>
      </w:r>
    </w:p>
    <w:p w:rsidR="00B44478" w:rsidRPr="00955ADF" w:rsidRDefault="00B44478" w:rsidP="003A6888">
      <w:pPr>
        <w:pStyle w:val="Akapitzlist"/>
        <w:numPr>
          <w:ilvl w:val="0"/>
          <w:numId w:val="68"/>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wydruk zestawień dowodów księgowych,</w:t>
      </w:r>
    </w:p>
    <w:p w:rsidR="00B44478" w:rsidRPr="00955ADF" w:rsidRDefault="00B44478" w:rsidP="003A6888">
      <w:pPr>
        <w:pStyle w:val="Akapitzlist"/>
        <w:numPr>
          <w:ilvl w:val="0"/>
          <w:numId w:val="68"/>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wydruk obrotów i sald,</w:t>
      </w:r>
    </w:p>
    <w:p w:rsidR="00B44478" w:rsidRPr="00955ADF" w:rsidRDefault="00B44478" w:rsidP="003A6888">
      <w:pPr>
        <w:pStyle w:val="Akapitzlist"/>
        <w:numPr>
          <w:ilvl w:val="0"/>
          <w:numId w:val="68"/>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wydruk obrotów i sald dla dekretów uzupełniających,</w:t>
      </w:r>
    </w:p>
    <w:p w:rsidR="00B44478" w:rsidRPr="00955ADF" w:rsidRDefault="00B44478" w:rsidP="003A6888">
      <w:pPr>
        <w:pStyle w:val="Akapitzlist"/>
        <w:numPr>
          <w:ilvl w:val="0"/>
          <w:numId w:val="68"/>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wydruk raportów obrotów i sald wygenerowanego na podstawie zaksięgowanych dowodów prezentujący skutki dekretacji.</w:t>
      </w:r>
    </w:p>
    <w:p w:rsidR="00B44478" w:rsidRPr="00955ADF" w:rsidRDefault="00B44478" w:rsidP="003A6888">
      <w:pPr>
        <w:pStyle w:val="Akapitzlist"/>
        <w:numPr>
          <w:ilvl w:val="0"/>
          <w:numId w:val="5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umożliwiać definiowanie dowolnej ilości rejestrów sprzedaży i nabycia.</w:t>
      </w:r>
    </w:p>
    <w:p w:rsidR="00B44478" w:rsidRPr="00955ADF" w:rsidRDefault="00B44478" w:rsidP="003A6888">
      <w:pPr>
        <w:pStyle w:val="Akapitzlist"/>
        <w:numPr>
          <w:ilvl w:val="0"/>
          <w:numId w:val="5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umożliwiać przydzielanie i modyfikowanie dostępów do rejestrów sprzedaży.</w:t>
      </w:r>
    </w:p>
    <w:p w:rsidR="00B44478" w:rsidRPr="00955ADF" w:rsidRDefault="00B44478" w:rsidP="003A6888">
      <w:pPr>
        <w:pStyle w:val="Akapitzlist"/>
        <w:numPr>
          <w:ilvl w:val="0"/>
          <w:numId w:val="59"/>
        </w:numPr>
        <w:autoSpaceDE w:val="0"/>
        <w:autoSpaceDN w:val="0"/>
        <w:adjustRightInd w:val="0"/>
        <w:spacing w:after="200" w:line="360" w:lineRule="auto"/>
        <w:ind w:left="360"/>
        <w:jc w:val="both"/>
        <w:rPr>
          <w:rFonts w:ascii="Tw Cen MT" w:hAnsi="Tw Cen MT" w:cs="Times New Roman"/>
        </w:rPr>
      </w:pPr>
      <w:r w:rsidRPr="00955ADF">
        <w:rPr>
          <w:rFonts w:ascii="Tw Cen MT" w:hAnsi="Tw Cen MT" w:cs="Times New Roman"/>
          <w:lang w:eastAsia="ar-SA"/>
        </w:rPr>
        <w:t>System musi pozwalać na oznaczanie rodzaju dokumentu:</w:t>
      </w:r>
      <w:r w:rsidRPr="00955ADF">
        <w:rPr>
          <w:rFonts w:ascii="Tw Cen MT" w:hAnsi="Tw Cen MT" w:cs="Times New Roman"/>
          <w:lang w:eastAsia="ar-SA"/>
        </w:rPr>
        <w:tab/>
      </w:r>
      <w:r w:rsidRPr="00955ADF">
        <w:rPr>
          <w:rFonts w:ascii="Tw Cen MT" w:hAnsi="Tw Cen MT" w:cs="Times New Roman"/>
        </w:rPr>
        <w:tab/>
      </w:r>
    </w:p>
    <w:p w:rsidR="00B44478" w:rsidRPr="00955ADF" w:rsidRDefault="001D3D87" w:rsidP="003A6888">
      <w:pPr>
        <w:pStyle w:val="Akapitzlist"/>
        <w:numPr>
          <w:ilvl w:val="1"/>
          <w:numId w:val="69"/>
        </w:numPr>
        <w:spacing w:after="200" w:line="360" w:lineRule="auto"/>
        <w:ind w:left="1080"/>
        <w:jc w:val="both"/>
        <w:rPr>
          <w:rFonts w:ascii="Tw Cen MT" w:hAnsi="Tw Cen MT" w:cs="Times New Roman"/>
          <w:lang w:eastAsia="ar-SA"/>
        </w:rPr>
      </w:pPr>
      <w:r w:rsidRPr="00955ADF">
        <w:rPr>
          <w:rFonts w:ascii="Tw Cen MT" w:hAnsi="Tw Cen MT" w:cs="Times New Roman"/>
          <w:lang w:eastAsia="ar-SA"/>
        </w:rPr>
        <w:t>S</w:t>
      </w:r>
      <w:r w:rsidR="00B44478" w:rsidRPr="00955ADF">
        <w:rPr>
          <w:rFonts w:ascii="Tw Cen MT" w:hAnsi="Tw Cen MT" w:cs="Times New Roman"/>
          <w:lang w:eastAsia="ar-SA"/>
        </w:rPr>
        <w:t>ymbolem</w:t>
      </w:r>
      <w:r w:rsidRPr="00955ADF">
        <w:rPr>
          <w:rFonts w:ascii="Tw Cen MT" w:hAnsi="Tw Cen MT" w:cs="Times New Roman"/>
          <w:lang w:eastAsia="ar-SA"/>
        </w:rPr>
        <w:t>,</w:t>
      </w:r>
    </w:p>
    <w:p w:rsidR="00B44478" w:rsidRPr="00955ADF" w:rsidRDefault="00B44478" w:rsidP="003A6888">
      <w:pPr>
        <w:pStyle w:val="Akapitzlist"/>
        <w:numPr>
          <w:ilvl w:val="1"/>
          <w:numId w:val="69"/>
        </w:numPr>
        <w:spacing w:after="200" w:line="360" w:lineRule="auto"/>
        <w:ind w:left="1080"/>
        <w:jc w:val="both"/>
        <w:rPr>
          <w:rFonts w:ascii="Tw Cen MT" w:hAnsi="Tw Cen MT" w:cs="Times New Roman"/>
          <w:lang w:eastAsia="ar-SA"/>
        </w:rPr>
      </w:pPr>
      <w:r w:rsidRPr="00955ADF">
        <w:rPr>
          <w:rFonts w:ascii="Tw Cen MT" w:hAnsi="Tw Cen MT" w:cs="Times New Roman"/>
          <w:lang w:eastAsia="ar-SA"/>
        </w:rPr>
        <w:t>pełną nazwą dokumentu</w:t>
      </w:r>
      <w:r w:rsidR="001D3D87" w:rsidRPr="00955ADF">
        <w:rPr>
          <w:rFonts w:ascii="Tw Cen MT" w:hAnsi="Tw Cen MT" w:cs="Times New Roman"/>
          <w:lang w:eastAsia="ar-SA"/>
        </w:rPr>
        <w:t>,</w:t>
      </w:r>
    </w:p>
    <w:p w:rsidR="00B44478" w:rsidRPr="00955ADF" w:rsidRDefault="00B44478" w:rsidP="003A6888">
      <w:pPr>
        <w:pStyle w:val="Akapitzlist"/>
        <w:numPr>
          <w:ilvl w:val="1"/>
          <w:numId w:val="69"/>
        </w:numPr>
        <w:spacing w:after="200" w:line="360" w:lineRule="auto"/>
        <w:ind w:left="1080"/>
        <w:jc w:val="both"/>
        <w:rPr>
          <w:rFonts w:ascii="Tw Cen MT" w:hAnsi="Tw Cen MT" w:cs="Times New Roman"/>
          <w:lang w:eastAsia="ar-SA"/>
        </w:rPr>
      </w:pPr>
      <w:r w:rsidRPr="00955ADF">
        <w:rPr>
          <w:rFonts w:ascii="Tw Cen MT" w:hAnsi="Tw Cen MT" w:cs="Times New Roman"/>
          <w:lang w:eastAsia="ar-SA"/>
        </w:rPr>
        <w:t>zdefiniowaniem numeracji (miesięczna, roczna, kwartalna, własna)</w:t>
      </w:r>
      <w:r w:rsidR="001D3D87" w:rsidRPr="00955ADF">
        <w:rPr>
          <w:rFonts w:ascii="Tw Cen MT" w:hAnsi="Tw Cen MT" w:cs="Times New Roman"/>
          <w:lang w:eastAsia="ar-SA"/>
        </w:rPr>
        <w:t>,</w:t>
      </w:r>
    </w:p>
    <w:p w:rsidR="00B44478" w:rsidRPr="00955ADF" w:rsidRDefault="00B44478" w:rsidP="003A6888">
      <w:pPr>
        <w:pStyle w:val="Akapitzlist"/>
        <w:numPr>
          <w:ilvl w:val="1"/>
          <w:numId w:val="69"/>
        </w:numPr>
        <w:spacing w:after="200" w:line="360" w:lineRule="auto"/>
        <w:ind w:left="1080"/>
        <w:jc w:val="both"/>
        <w:rPr>
          <w:rFonts w:ascii="Tw Cen MT" w:hAnsi="Tw Cen MT" w:cs="Times New Roman"/>
          <w:lang w:eastAsia="ar-SA"/>
        </w:rPr>
      </w:pPr>
      <w:r w:rsidRPr="00955ADF">
        <w:rPr>
          <w:rFonts w:ascii="Tw Cen MT" w:hAnsi="Tw Cen MT" w:cs="Times New Roman"/>
          <w:lang w:eastAsia="ar-SA"/>
        </w:rPr>
        <w:t>rejestrem VAT do którego należy</w:t>
      </w:r>
      <w:r w:rsidR="001D3D87" w:rsidRPr="00955ADF">
        <w:rPr>
          <w:rFonts w:ascii="Tw Cen MT" w:hAnsi="Tw Cen MT" w:cs="Times New Roman"/>
          <w:lang w:eastAsia="ar-SA"/>
        </w:rPr>
        <w:t>,</w:t>
      </w:r>
    </w:p>
    <w:p w:rsidR="00B44478" w:rsidRPr="00955ADF" w:rsidRDefault="00B44478" w:rsidP="003A6888">
      <w:pPr>
        <w:pStyle w:val="Akapitzlist"/>
        <w:numPr>
          <w:ilvl w:val="1"/>
          <w:numId w:val="69"/>
        </w:numPr>
        <w:spacing w:after="200" w:line="360" w:lineRule="auto"/>
        <w:ind w:left="1080"/>
        <w:jc w:val="both"/>
        <w:rPr>
          <w:rFonts w:ascii="Tw Cen MT" w:hAnsi="Tw Cen MT" w:cs="Times New Roman"/>
          <w:lang w:eastAsia="ar-SA"/>
        </w:rPr>
      </w:pPr>
      <w:r w:rsidRPr="00955ADF">
        <w:rPr>
          <w:rFonts w:ascii="Tw Cen MT" w:hAnsi="Tw Cen MT" w:cs="Times New Roman"/>
          <w:lang w:eastAsia="ar-SA"/>
        </w:rPr>
        <w:t>domyślnego szablonu wydruku faktury</w:t>
      </w:r>
      <w:r w:rsidR="001D3D87" w:rsidRPr="00955ADF">
        <w:rPr>
          <w:rFonts w:ascii="Tw Cen MT" w:hAnsi="Tw Cen MT" w:cs="Times New Roman"/>
          <w:lang w:eastAsia="ar-SA"/>
        </w:rPr>
        <w:t>,</w:t>
      </w:r>
    </w:p>
    <w:p w:rsidR="00B44478" w:rsidRPr="00955ADF" w:rsidRDefault="00B44478" w:rsidP="003A6888">
      <w:pPr>
        <w:pStyle w:val="Akapitzlist"/>
        <w:numPr>
          <w:ilvl w:val="1"/>
          <w:numId w:val="69"/>
        </w:numPr>
        <w:spacing w:after="200" w:line="360" w:lineRule="auto"/>
        <w:ind w:left="1080"/>
        <w:jc w:val="both"/>
        <w:rPr>
          <w:rFonts w:ascii="Tw Cen MT" w:hAnsi="Tw Cen MT" w:cs="Times New Roman"/>
          <w:lang w:eastAsia="ar-SA"/>
        </w:rPr>
      </w:pPr>
      <w:r w:rsidRPr="00955ADF">
        <w:rPr>
          <w:rFonts w:ascii="Tw Cen MT" w:hAnsi="Tw Cen MT" w:cs="Times New Roman"/>
          <w:lang w:eastAsia="ar-SA"/>
        </w:rPr>
        <w:t>domyślnego typu płatności (ilość dni czy termin)</w:t>
      </w:r>
      <w:r w:rsidR="001D3D87" w:rsidRPr="00955ADF">
        <w:rPr>
          <w:rFonts w:ascii="Tw Cen MT" w:hAnsi="Tw Cen MT" w:cs="Times New Roman"/>
          <w:lang w:eastAsia="ar-SA"/>
        </w:rPr>
        <w:t>.</w:t>
      </w:r>
    </w:p>
    <w:p w:rsidR="00B44478" w:rsidRPr="00955ADF" w:rsidRDefault="00B44478" w:rsidP="003A6888">
      <w:pPr>
        <w:pStyle w:val="Akapitzlist"/>
        <w:numPr>
          <w:ilvl w:val="0"/>
          <w:numId w:val="5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umożliwiać definiowanie oddzielnych numeratorów dla poszczególnych rejestrów sprzedaży.</w:t>
      </w:r>
    </w:p>
    <w:p w:rsidR="00B44478" w:rsidRPr="00955ADF" w:rsidRDefault="00B44478" w:rsidP="003A6888">
      <w:pPr>
        <w:pStyle w:val="Akapitzlist"/>
        <w:numPr>
          <w:ilvl w:val="0"/>
          <w:numId w:val="5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 xml:space="preserve">System musi umożliwiać obsługę centralizacji VAT w zakresie fakturowania z możliwością wskazania na fakturze jednostki organizacyjnej. </w:t>
      </w:r>
    </w:p>
    <w:p w:rsidR="00B44478" w:rsidRPr="00955ADF" w:rsidRDefault="00B44478" w:rsidP="003A6888">
      <w:pPr>
        <w:pStyle w:val="Akapitzlist"/>
        <w:numPr>
          <w:ilvl w:val="0"/>
          <w:numId w:val="5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umożliwiać umieszczanie faktur VAT w rejestrach zgodnie z datą wystawienia; system powinien zapewniać nadanie kolejnych numerów faktur narastająco zgodnie z datą wystawienia.</w:t>
      </w:r>
    </w:p>
    <w:p w:rsidR="00B44478" w:rsidRPr="00955ADF" w:rsidRDefault="00B44478" w:rsidP="003A6888">
      <w:pPr>
        <w:pStyle w:val="Akapitzlist"/>
        <w:numPr>
          <w:ilvl w:val="0"/>
          <w:numId w:val="5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 xml:space="preserve"> System musi umożliwiać wprowadzenia daty VAT na fakturze określającej moment powstania obowiązku podatkowego.</w:t>
      </w:r>
    </w:p>
    <w:p w:rsidR="00B44478" w:rsidRPr="00955ADF" w:rsidRDefault="00B44478" w:rsidP="003A6888">
      <w:pPr>
        <w:pStyle w:val="Akapitzlist"/>
        <w:numPr>
          <w:ilvl w:val="0"/>
          <w:numId w:val="5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 xml:space="preserve"> System musi umożliwiać wygenerowanie wydruku rejestru pozwalającego na zestawienie wystawionych faktur umieszczonych w różnych rejestrach według daty wystawienia oraz według daty powstania obowiązku podatkowego w danym miesiącu.</w:t>
      </w:r>
    </w:p>
    <w:p w:rsidR="00B44478" w:rsidRPr="00955ADF" w:rsidRDefault="00B44478" w:rsidP="003A6888">
      <w:pPr>
        <w:pStyle w:val="Akapitzlist"/>
        <w:numPr>
          <w:ilvl w:val="0"/>
          <w:numId w:val="5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umożliwiać wygenerowanie zbiorczego zestawienia dla rejestrów VAT:</w:t>
      </w:r>
    </w:p>
    <w:p w:rsidR="00B44478" w:rsidRPr="00955ADF" w:rsidRDefault="00B44478" w:rsidP="003A6888">
      <w:pPr>
        <w:pStyle w:val="Akapitzlist"/>
        <w:numPr>
          <w:ilvl w:val="0"/>
          <w:numId w:val="70"/>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podsumowanie wartości netto, VAT i brutto dla poszczególnych rejestrów,</w:t>
      </w:r>
    </w:p>
    <w:p w:rsidR="00B44478" w:rsidRPr="00955ADF" w:rsidRDefault="00B44478" w:rsidP="003A6888">
      <w:pPr>
        <w:pStyle w:val="Akapitzlist"/>
        <w:numPr>
          <w:ilvl w:val="0"/>
          <w:numId w:val="70"/>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łączne podsumowanie wartości netto, VAT i brutto dla rejestrów danego okresu,</w:t>
      </w:r>
    </w:p>
    <w:p w:rsidR="00B44478" w:rsidRPr="00955ADF" w:rsidRDefault="00B44478" w:rsidP="003A6888">
      <w:pPr>
        <w:pStyle w:val="Akapitzlist"/>
        <w:numPr>
          <w:ilvl w:val="0"/>
          <w:numId w:val="70"/>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wyszczególnienie sumarycznego ujęcia pozycji sprzedaży podlegającej opodatkowaniu w rozbiciu na poszczególne stawki podatku VAT oraz sprzedaży zwolnionej z podatku VAT dla faktur ujętych we wszystkich rejestrach danego okresu,</w:t>
      </w:r>
    </w:p>
    <w:p w:rsidR="00B44478" w:rsidRPr="00955ADF" w:rsidRDefault="00B44478" w:rsidP="003A6888">
      <w:pPr>
        <w:pStyle w:val="Akapitzlist"/>
        <w:numPr>
          <w:ilvl w:val="0"/>
          <w:numId w:val="70"/>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wyszczególnienie sumarycznego zestawienia pozycji faktur według przyporządkowanej jednostki księgowej oraz rodzaju dowodu.</w:t>
      </w:r>
    </w:p>
    <w:p w:rsidR="00B44478" w:rsidRPr="00955ADF" w:rsidRDefault="00B44478" w:rsidP="003A6888">
      <w:pPr>
        <w:pStyle w:val="Akapitzlist"/>
        <w:numPr>
          <w:ilvl w:val="0"/>
          <w:numId w:val="5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umożliwiać wygenerowanie wydruku danych rejestrów z możliwością ograniczenia:</w:t>
      </w:r>
    </w:p>
    <w:p w:rsidR="00B44478" w:rsidRPr="00955ADF" w:rsidRDefault="00B44478" w:rsidP="003A6888">
      <w:pPr>
        <w:pStyle w:val="Akapitzlist"/>
        <w:numPr>
          <w:ilvl w:val="0"/>
          <w:numId w:val="71"/>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rodzaju dokumentu,</w:t>
      </w:r>
    </w:p>
    <w:p w:rsidR="00B44478" w:rsidRPr="00955ADF" w:rsidRDefault="00B44478" w:rsidP="003A6888">
      <w:pPr>
        <w:pStyle w:val="Akapitzlist"/>
        <w:numPr>
          <w:ilvl w:val="0"/>
          <w:numId w:val="71"/>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symbolu rejestru,</w:t>
      </w:r>
    </w:p>
    <w:p w:rsidR="00B44478" w:rsidRPr="00955ADF" w:rsidRDefault="00B44478" w:rsidP="003A6888">
      <w:pPr>
        <w:pStyle w:val="Akapitzlist"/>
        <w:numPr>
          <w:ilvl w:val="0"/>
          <w:numId w:val="71"/>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miesiąca, w ramach którego utworzony był rejestr,</w:t>
      </w:r>
    </w:p>
    <w:p w:rsidR="00B44478" w:rsidRPr="00955ADF" w:rsidRDefault="00B44478" w:rsidP="003A6888">
      <w:pPr>
        <w:pStyle w:val="Akapitzlist"/>
        <w:numPr>
          <w:ilvl w:val="0"/>
          <w:numId w:val="71"/>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wybranej grupy rejestrów,</w:t>
      </w:r>
    </w:p>
    <w:p w:rsidR="00B44478" w:rsidRPr="00955ADF" w:rsidRDefault="00B44478" w:rsidP="003A6888">
      <w:pPr>
        <w:pStyle w:val="Akapitzlist"/>
        <w:numPr>
          <w:ilvl w:val="0"/>
          <w:numId w:val="71"/>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daty VAT,</w:t>
      </w:r>
    </w:p>
    <w:p w:rsidR="00B44478" w:rsidRPr="00955ADF" w:rsidRDefault="00B44478" w:rsidP="003A6888">
      <w:pPr>
        <w:pStyle w:val="Akapitzlist"/>
        <w:numPr>
          <w:ilvl w:val="0"/>
          <w:numId w:val="71"/>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daty wystawienia w okresie.</w:t>
      </w:r>
    </w:p>
    <w:p w:rsidR="00B44478" w:rsidRPr="00955ADF" w:rsidRDefault="00B44478" w:rsidP="003A6888">
      <w:pPr>
        <w:pStyle w:val="Akapitzlist"/>
        <w:numPr>
          <w:ilvl w:val="0"/>
          <w:numId w:val="5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umożliwiać wprowadzanie zarówno faktur jedno- jak i wielopozycyjnych.</w:t>
      </w:r>
      <w:r w:rsidRPr="00955ADF">
        <w:rPr>
          <w:rFonts w:ascii="Tw Cen MT" w:hAnsi="Tw Cen MT" w:cs="Times New Roman"/>
          <w:lang w:eastAsia="ar-SA"/>
        </w:rPr>
        <w:tab/>
      </w:r>
    </w:p>
    <w:p w:rsidR="00B44478" w:rsidRPr="00955ADF" w:rsidRDefault="00B44478" w:rsidP="003A6888">
      <w:pPr>
        <w:pStyle w:val="Akapitzlist"/>
        <w:numPr>
          <w:ilvl w:val="0"/>
          <w:numId w:val="5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umożliwiać wprowadzanie faktur sprzedaży zarówno w kwotach netto jak i brutto.</w:t>
      </w:r>
    </w:p>
    <w:p w:rsidR="00B44478" w:rsidRPr="00955ADF" w:rsidRDefault="00B44478" w:rsidP="003A6888">
      <w:pPr>
        <w:pStyle w:val="Akapitzlist"/>
        <w:numPr>
          <w:ilvl w:val="0"/>
          <w:numId w:val="5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umożliwiać wprowadzenie danych ewidencyjnych i opisowych zawartych na fakturze:</w:t>
      </w:r>
    </w:p>
    <w:p w:rsidR="00B44478" w:rsidRPr="00955ADF" w:rsidRDefault="00B44478" w:rsidP="003A6888">
      <w:pPr>
        <w:pStyle w:val="Akapitzlist"/>
        <w:numPr>
          <w:ilvl w:val="0"/>
          <w:numId w:val="72"/>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kontrahenta zarejestrowanego w ewidencji kontrahentów,</w:t>
      </w:r>
    </w:p>
    <w:p w:rsidR="00B44478" w:rsidRPr="00955ADF" w:rsidRDefault="00B44478" w:rsidP="003A6888">
      <w:pPr>
        <w:pStyle w:val="Akapitzlist"/>
        <w:numPr>
          <w:ilvl w:val="0"/>
          <w:numId w:val="72"/>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 xml:space="preserve">nazwy, ceny jednostkowej, stawki VAT, jednostki miary, </w:t>
      </w:r>
    </w:p>
    <w:p w:rsidR="00B44478" w:rsidRPr="00955ADF" w:rsidRDefault="00B44478" w:rsidP="003A6888">
      <w:pPr>
        <w:pStyle w:val="Akapitzlist"/>
        <w:numPr>
          <w:ilvl w:val="0"/>
          <w:numId w:val="72"/>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podsumowania pozycji faktury,</w:t>
      </w:r>
    </w:p>
    <w:p w:rsidR="00B44478" w:rsidRPr="00955ADF" w:rsidRDefault="00B44478" w:rsidP="003A6888">
      <w:pPr>
        <w:pStyle w:val="Akapitzlist"/>
        <w:numPr>
          <w:ilvl w:val="0"/>
          <w:numId w:val="72"/>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terminu płatności dla faktury wpływającego na wysokość odsetek od zaległości,</w:t>
      </w:r>
    </w:p>
    <w:p w:rsidR="00B44478" w:rsidRPr="00955ADF" w:rsidRDefault="00B44478" w:rsidP="003A6888">
      <w:pPr>
        <w:pStyle w:val="Akapitzlist"/>
        <w:numPr>
          <w:ilvl w:val="0"/>
          <w:numId w:val="72"/>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terminu zapłaty drukowanego na fakturze,</w:t>
      </w:r>
    </w:p>
    <w:p w:rsidR="00B44478" w:rsidRPr="00955ADF" w:rsidRDefault="00B44478" w:rsidP="003A6888">
      <w:pPr>
        <w:pStyle w:val="Akapitzlist"/>
        <w:numPr>
          <w:ilvl w:val="0"/>
          <w:numId w:val="72"/>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rodzaju należności.</w:t>
      </w:r>
    </w:p>
    <w:p w:rsidR="00B44478" w:rsidRPr="00955ADF" w:rsidRDefault="00B44478" w:rsidP="003A6888">
      <w:pPr>
        <w:pStyle w:val="Akapitzlist"/>
        <w:numPr>
          <w:ilvl w:val="0"/>
          <w:numId w:val="5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umożliwiać wprowadzanie faktur korygujących ze szczególnym uwzględnieniem zapewnienia powiązania pomiędzy dokumentem pierwotnym a korektą oraz ewidencjonowanie wprowadzonych korekt.</w:t>
      </w:r>
    </w:p>
    <w:p w:rsidR="00B44478" w:rsidRPr="00955ADF" w:rsidRDefault="00B44478" w:rsidP="003A6888">
      <w:pPr>
        <w:pStyle w:val="Akapitzlist"/>
        <w:numPr>
          <w:ilvl w:val="0"/>
          <w:numId w:val="5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powinien umożliwiać hurtowe drukowanie partii utworzonych faktur.</w:t>
      </w:r>
    </w:p>
    <w:p w:rsidR="00B44478" w:rsidRPr="00955ADF" w:rsidRDefault="00B44478" w:rsidP="003A6888">
      <w:pPr>
        <w:pStyle w:val="Akapitzlist"/>
        <w:numPr>
          <w:ilvl w:val="0"/>
          <w:numId w:val="5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powinien umożliwiać prowadzanie ewidencji faktur wewnętrznych.</w:t>
      </w:r>
    </w:p>
    <w:p w:rsidR="00B44478" w:rsidRPr="00955ADF" w:rsidRDefault="00B44478" w:rsidP="003A6888">
      <w:pPr>
        <w:pStyle w:val="Akapitzlist"/>
        <w:numPr>
          <w:ilvl w:val="0"/>
          <w:numId w:val="5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pozwalać na przegląd wystawionych faktur oraz ich wyszukiwanie po zadeklarowanym parametrze (m.in. numerze faktury, kodzie kontrahenta, dacie wystawienia, sprzedaży, VAT).</w:t>
      </w:r>
    </w:p>
    <w:p w:rsidR="00B44478" w:rsidRPr="00955ADF" w:rsidRDefault="00B44478" w:rsidP="003A6888">
      <w:pPr>
        <w:pStyle w:val="Akapitzlist"/>
        <w:numPr>
          <w:ilvl w:val="0"/>
          <w:numId w:val="5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 xml:space="preserve"> System musi umożliwiać:</w:t>
      </w:r>
    </w:p>
    <w:p w:rsidR="00B44478" w:rsidRPr="00955ADF" w:rsidRDefault="00B44478" w:rsidP="003A6888">
      <w:pPr>
        <w:pStyle w:val="Akapitzlist"/>
        <w:numPr>
          <w:ilvl w:val="0"/>
          <w:numId w:val="81"/>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generowanie wielu duplikatów faktur,</w:t>
      </w:r>
    </w:p>
    <w:p w:rsidR="00B44478" w:rsidRPr="00955ADF" w:rsidRDefault="00B44478" w:rsidP="003A6888">
      <w:pPr>
        <w:pStyle w:val="Akapitzlist"/>
        <w:numPr>
          <w:ilvl w:val="0"/>
          <w:numId w:val="81"/>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 xml:space="preserve">wprowadzanie daty wystawienia dla każdego z duplikatów przed jego zatwierdzeniem, </w:t>
      </w:r>
    </w:p>
    <w:p w:rsidR="00B44478" w:rsidRPr="00955ADF" w:rsidRDefault="00B44478" w:rsidP="003A6888">
      <w:pPr>
        <w:pStyle w:val="Akapitzlist"/>
        <w:numPr>
          <w:ilvl w:val="0"/>
          <w:numId w:val="81"/>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wygenerowanie duplikatu faktury z danymi, jakie zawierała faktura pierwotna,</w:t>
      </w:r>
    </w:p>
    <w:p w:rsidR="00B44478" w:rsidRPr="00955ADF" w:rsidRDefault="00B44478" w:rsidP="003A6888">
      <w:pPr>
        <w:pStyle w:val="Akapitzlist"/>
        <w:numPr>
          <w:ilvl w:val="0"/>
          <w:numId w:val="81"/>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wygenerowanie i odłożenie kopii wygenerowanych faktur w formacie PDF.</w:t>
      </w:r>
    </w:p>
    <w:p w:rsidR="00B44478" w:rsidRPr="00955ADF" w:rsidRDefault="00B44478" w:rsidP="003A6888">
      <w:pPr>
        <w:pStyle w:val="Akapitzlist"/>
        <w:numPr>
          <w:ilvl w:val="0"/>
          <w:numId w:val="5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umożliwiać:</w:t>
      </w:r>
    </w:p>
    <w:p w:rsidR="00B44478" w:rsidRPr="00955ADF" w:rsidRDefault="00B44478" w:rsidP="003A6888">
      <w:pPr>
        <w:pStyle w:val="Akapitzlist"/>
        <w:numPr>
          <w:ilvl w:val="0"/>
          <w:numId w:val="73"/>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automatyczne pobieranie danych zarejestrowanych w ewidencji modułu dziedzinowego do generowanych faktur dla zaznaczonych grup należności,</w:t>
      </w:r>
    </w:p>
    <w:p w:rsidR="00B44478" w:rsidRPr="00955ADF" w:rsidRDefault="00B44478" w:rsidP="003A6888">
      <w:pPr>
        <w:pStyle w:val="Akapitzlist"/>
        <w:numPr>
          <w:ilvl w:val="0"/>
          <w:numId w:val="73"/>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hurtowe generowanie faktur dla usług o charakterze ciągłym, których ewidencje prowadzone są w modułach dziedzinowych,</w:t>
      </w:r>
    </w:p>
    <w:p w:rsidR="00B44478" w:rsidRPr="00955ADF" w:rsidRDefault="00B44478" w:rsidP="003A6888">
      <w:pPr>
        <w:pStyle w:val="Akapitzlist"/>
        <w:numPr>
          <w:ilvl w:val="0"/>
          <w:numId w:val="73"/>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generowanie faktur zaliczkowych na podstawie przekazanych informacji o zarejestrowaniu wpłat dla wybranej grupy należności.</w:t>
      </w:r>
    </w:p>
    <w:p w:rsidR="00B44478" w:rsidRPr="00955ADF" w:rsidRDefault="00B44478" w:rsidP="003A6888">
      <w:pPr>
        <w:pStyle w:val="Akapitzlist"/>
        <w:numPr>
          <w:ilvl w:val="0"/>
          <w:numId w:val="5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powinien pozwolić na tworzenie ewidencji zamówień z uwzględnieniem możliwości tworzenia faktur zaliczkowych oraz generowania faktur końcowych.</w:t>
      </w:r>
    </w:p>
    <w:p w:rsidR="00B44478" w:rsidRPr="00955ADF" w:rsidRDefault="00B44478" w:rsidP="003A6888">
      <w:pPr>
        <w:pStyle w:val="Akapitzlist"/>
        <w:numPr>
          <w:ilvl w:val="0"/>
          <w:numId w:val="5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generować Jednolity Plik Kontrolny zgodny z wymaganiami prawa.</w:t>
      </w:r>
    </w:p>
    <w:p w:rsidR="00B44478" w:rsidRPr="00955ADF" w:rsidRDefault="00B44478" w:rsidP="003A6888">
      <w:pPr>
        <w:pStyle w:val="Akapitzlist"/>
        <w:numPr>
          <w:ilvl w:val="0"/>
          <w:numId w:val="5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 xml:space="preserve">W systemie musi istnieć możliwość prowadzenia rejestru umów. </w:t>
      </w:r>
    </w:p>
    <w:p w:rsidR="00B44478" w:rsidRPr="00955ADF" w:rsidRDefault="00B44478" w:rsidP="003A6888">
      <w:pPr>
        <w:pStyle w:val="Akapitzlist"/>
        <w:numPr>
          <w:ilvl w:val="0"/>
          <w:numId w:val="5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Prowadzenie rejestru umów musi opierać się na podziale umów:</w:t>
      </w:r>
    </w:p>
    <w:p w:rsidR="00644809" w:rsidRPr="00955ADF" w:rsidRDefault="00B44478" w:rsidP="003A6888">
      <w:pPr>
        <w:pStyle w:val="Akapitzlist"/>
        <w:numPr>
          <w:ilvl w:val="0"/>
          <w:numId w:val="74"/>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będące w przygotowaniu - umowy, które można edytować,</w:t>
      </w:r>
    </w:p>
    <w:p w:rsidR="00644809" w:rsidRPr="00955ADF" w:rsidRDefault="00644809" w:rsidP="003A6888">
      <w:pPr>
        <w:pStyle w:val="Akapitzlist"/>
        <w:numPr>
          <w:ilvl w:val="0"/>
          <w:numId w:val="74"/>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umowy aktualne,</w:t>
      </w:r>
    </w:p>
    <w:p w:rsidR="00B44478" w:rsidRPr="00955ADF" w:rsidRDefault="00B44478" w:rsidP="003A6888">
      <w:pPr>
        <w:pStyle w:val="Akapitzlist"/>
        <w:numPr>
          <w:ilvl w:val="0"/>
          <w:numId w:val="74"/>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umowy archiwalne.</w:t>
      </w:r>
    </w:p>
    <w:p w:rsidR="00B44478" w:rsidRPr="00955ADF" w:rsidRDefault="00B44478" w:rsidP="003A6888">
      <w:pPr>
        <w:pStyle w:val="Akapitzlist"/>
        <w:numPr>
          <w:ilvl w:val="0"/>
          <w:numId w:val="5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W systemie musi istnieć możliwość prowadzenia słowników do umów, które będą daną umowę charakteryzowały:</w:t>
      </w:r>
    </w:p>
    <w:p w:rsidR="00B44478" w:rsidRPr="00955ADF" w:rsidRDefault="00B44478" w:rsidP="003A6888">
      <w:pPr>
        <w:pStyle w:val="Akapitzlist"/>
        <w:numPr>
          <w:ilvl w:val="0"/>
          <w:numId w:val="112"/>
        </w:numPr>
        <w:spacing w:after="200" w:line="360" w:lineRule="auto"/>
        <w:ind w:hanging="371"/>
        <w:jc w:val="both"/>
        <w:rPr>
          <w:rFonts w:ascii="Tw Cen MT" w:hAnsi="Tw Cen MT" w:cs="Times New Roman"/>
          <w:lang w:eastAsia="ar-SA"/>
        </w:rPr>
      </w:pPr>
      <w:r w:rsidRPr="00955ADF">
        <w:rPr>
          <w:rFonts w:ascii="Tw Cen MT" w:hAnsi="Tw Cen MT" w:cs="Times New Roman"/>
          <w:lang w:eastAsia="ar-SA"/>
        </w:rPr>
        <w:t xml:space="preserve">słownik rodzajów umów, </w:t>
      </w:r>
    </w:p>
    <w:p w:rsidR="00B44478" w:rsidRPr="00955ADF" w:rsidRDefault="00B44478" w:rsidP="003A6888">
      <w:pPr>
        <w:pStyle w:val="Akapitzlist"/>
        <w:numPr>
          <w:ilvl w:val="0"/>
          <w:numId w:val="112"/>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słownik kategorii,</w:t>
      </w:r>
    </w:p>
    <w:p w:rsidR="00B44478" w:rsidRPr="00955ADF" w:rsidRDefault="00B44478" w:rsidP="003A6888">
      <w:pPr>
        <w:pStyle w:val="Akapitzlist"/>
        <w:numPr>
          <w:ilvl w:val="0"/>
          <w:numId w:val="112"/>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słownik typów umów.</w:t>
      </w:r>
    </w:p>
    <w:p w:rsidR="00B44478" w:rsidRPr="00955ADF" w:rsidRDefault="00B44478" w:rsidP="003A6888">
      <w:pPr>
        <w:pStyle w:val="Akapitzlist"/>
        <w:numPr>
          <w:ilvl w:val="0"/>
          <w:numId w:val="5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mieć możliwość prowadzenia rejestru aneksów do wybranych umów, które będą powiązane z umową główną za pomocą jej numeru.</w:t>
      </w:r>
    </w:p>
    <w:p w:rsidR="00B44478" w:rsidRPr="00955ADF" w:rsidRDefault="00B44478" w:rsidP="003A6888">
      <w:pPr>
        <w:pStyle w:val="Akapitzlist"/>
        <w:numPr>
          <w:ilvl w:val="0"/>
          <w:numId w:val="5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mieć możliwość wprowadzania harmonogramu finansowego do każdej umowy, wraz z możliwością zmiany w momencie podpisania aneksu oraz powiązania danej pozycji harmonogramu z wybranym aneksem.</w:t>
      </w:r>
    </w:p>
    <w:p w:rsidR="00B44478" w:rsidRPr="00955ADF" w:rsidRDefault="00B44478" w:rsidP="003A6888">
      <w:pPr>
        <w:pStyle w:val="Akapitzlist"/>
        <w:numPr>
          <w:ilvl w:val="0"/>
          <w:numId w:val="5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 xml:space="preserve">System musi mieć możliwość wprowadzania i aktualizacji harmonogramu umowy ze szczegółowością do klasyfikacji budżetowej, zadania budżetowego, źródła finansowania, obiektu budżetowego oraz dysponenta </w:t>
      </w:r>
      <w:proofErr w:type="spellStart"/>
      <w:r w:rsidRPr="00955ADF">
        <w:rPr>
          <w:rFonts w:ascii="Tw Cen MT" w:hAnsi="Tw Cen MT" w:cs="Times New Roman"/>
          <w:lang w:eastAsia="ar-SA"/>
        </w:rPr>
        <w:t>środków</w:t>
      </w:r>
      <w:proofErr w:type="spellEnd"/>
      <w:r w:rsidRPr="00955ADF">
        <w:rPr>
          <w:rFonts w:ascii="Tw Cen MT" w:hAnsi="Tw Cen MT" w:cs="Times New Roman"/>
          <w:lang w:eastAsia="ar-SA"/>
        </w:rPr>
        <w:t xml:space="preserve"> budżetowych, wraz z określeniem rodzaju kosztu.</w:t>
      </w:r>
      <w:r w:rsidRPr="00955ADF">
        <w:rPr>
          <w:rFonts w:ascii="Tw Cen MT" w:hAnsi="Tw Cen MT" w:cs="Times New Roman"/>
          <w:lang w:eastAsia="ar-SA"/>
        </w:rPr>
        <w:tab/>
      </w:r>
    </w:p>
    <w:p w:rsidR="00B44478" w:rsidRPr="00955ADF" w:rsidRDefault="00B44478" w:rsidP="003A6888">
      <w:pPr>
        <w:pStyle w:val="Akapitzlist"/>
        <w:numPr>
          <w:ilvl w:val="0"/>
          <w:numId w:val="5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mieć możliwość</w:t>
      </w:r>
      <w:r w:rsidR="00E81152" w:rsidRPr="00955ADF">
        <w:rPr>
          <w:rFonts w:ascii="Tw Cen MT" w:hAnsi="Tw Cen MT" w:cs="Times New Roman"/>
          <w:lang w:eastAsia="ar-SA"/>
        </w:rPr>
        <w:t xml:space="preserve"> </w:t>
      </w:r>
      <w:r w:rsidRPr="00955ADF">
        <w:rPr>
          <w:rFonts w:ascii="Tw Cen MT" w:hAnsi="Tw Cen MT" w:cs="Times New Roman"/>
          <w:lang w:eastAsia="ar-SA"/>
        </w:rPr>
        <w:t>weryfikacji zarejestrowanych harmonogramów z danymi już zaksięgowanymi dotyczącymi zaksięgowanego planu budżetu, zaksięgowanego wykonania, pozostałej kwoty do wykorzystania, zaksięgowanego zaangażowania oraz kosztów.</w:t>
      </w:r>
    </w:p>
    <w:p w:rsidR="00B44478" w:rsidRPr="00955ADF" w:rsidRDefault="00B44478" w:rsidP="003A6888">
      <w:pPr>
        <w:pStyle w:val="Akapitzlist"/>
        <w:numPr>
          <w:ilvl w:val="0"/>
          <w:numId w:val="5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 xml:space="preserve">System musi umożliwiać śledzenie na bieżąco zaangażowanych </w:t>
      </w:r>
      <w:proofErr w:type="spellStart"/>
      <w:r w:rsidRPr="00955ADF">
        <w:rPr>
          <w:rFonts w:ascii="Tw Cen MT" w:hAnsi="Tw Cen MT" w:cs="Times New Roman"/>
          <w:lang w:eastAsia="ar-SA"/>
        </w:rPr>
        <w:t>środków</w:t>
      </w:r>
      <w:proofErr w:type="spellEnd"/>
      <w:r w:rsidRPr="00955ADF">
        <w:rPr>
          <w:rFonts w:ascii="Tw Cen MT" w:hAnsi="Tw Cen MT" w:cs="Times New Roman"/>
          <w:lang w:eastAsia="ar-SA"/>
        </w:rPr>
        <w:t xml:space="preserve"> ze wszystkich umów na danym kluczu budżetowym oraz weryfikację z danymi realizacji umów.</w:t>
      </w:r>
    </w:p>
    <w:p w:rsidR="00B44478" w:rsidRPr="00955ADF" w:rsidRDefault="00B44478" w:rsidP="003A6888">
      <w:pPr>
        <w:pStyle w:val="Akapitzlist"/>
        <w:numPr>
          <w:ilvl w:val="0"/>
          <w:numId w:val="5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umożliwiać szybkie zweryfikowanie z jakimi fakturami (dokumentami) powiązana jest dana umowa, w tym również z fakturami (dokumentami) korygującymi lub dokumentami wewnętrznymi.</w:t>
      </w:r>
    </w:p>
    <w:p w:rsidR="00B44478" w:rsidRPr="00955ADF" w:rsidRDefault="00B44478" w:rsidP="003A6888">
      <w:pPr>
        <w:pStyle w:val="Akapitzlist"/>
        <w:numPr>
          <w:ilvl w:val="0"/>
          <w:numId w:val="5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umożliwiać rejestrowanie informacji o umowach podpisanych w wyniku prowadzonego postępowania o zamówienie publiczne. Wymagane informacje:</w:t>
      </w:r>
    </w:p>
    <w:p w:rsidR="00B44478" w:rsidRPr="00955ADF" w:rsidRDefault="00B44478" w:rsidP="003A6888">
      <w:pPr>
        <w:pStyle w:val="Akapitzlist"/>
        <w:numPr>
          <w:ilvl w:val="0"/>
          <w:numId w:val="82"/>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numer postępowania,</w:t>
      </w:r>
    </w:p>
    <w:p w:rsidR="00B44478" w:rsidRPr="00955ADF" w:rsidRDefault="00B44478" w:rsidP="003A6888">
      <w:pPr>
        <w:pStyle w:val="Akapitzlist"/>
        <w:numPr>
          <w:ilvl w:val="0"/>
          <w:numId w:val="82"/>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data rozpoczęcia postępowania,</w:t>
      </w:r>
    </w:p>
    <w:p w:rsidR="00B44478" w:rsidRPr="00955ADF" w:rsidRDefault="00B44478" w:rsidP="003A6888">
      <w:pPr>
        <w:pStyle w:val="Akapitzlist"/>
        <w:numPr>
          <w:ilvl w:val="0"/>
          <w:numId w:val="82"/>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data zakończenia postępowania.</w:t>
      </w:r>
    </w:p>
    <w:p w:rsidR="00B44478" w:rsidRPr="00955ADF" w:rsidRDefault="00B44478" w:rsidP="003A6888">
      <w:pPr>
        <w:pStyle w:val="Akapitzlist"/>
        <w:numPr>
          <w:ilvl w:val="0"/>
          <w:numId w:val="5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umożliwiać rejestrację i ewidencję składników majątku trwałego, w szczególności:</w:t>
      </w:r>
    </w:p>
    <w:p w:rsidR="00B44478" w:rsidRPr="00955ADF" w:rsidRDefault="00B44478" w:rsidP="003A6888">
      <w:pPr>
        <w:pStyle w:val="Akapitzlist"/>
        <w:numPr>
          <w:ilvl w:val="0"/>
          <w:numId w:val="132"/>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nazwy środka,</w:t>
      </w:r>
    </w:p>
    <w:p w:rsidR="00B44478" w:rsidRPr="00955ADF" w:rsidRDefault="00B44478" w:rsidP="003A6888">
      <w:pPr>
        <w:pStyle w:val="Akapitzlist"/>
        <w:numPr>
          <w:ilvl w:val="0"/>
          <w:numId w:val="132"/>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opisu środka,</w:t>
      </w:r>
    </w:p>
    <w:p w:rsidR="00B44478" w:rsidRPr="00955ADF" w:rsidRDefault="00B44478" w:rsidP="003A6888">
      <w:pPr>
        <w:pStyle w:val="Akapitzlist"/>
        <w:numPr>
          <w:ilvl w:val="0"/>
          <w:numId w:val="132"/>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daty przychodu,</w:t>
      </w:r>
    </w:p>
    <w:p w:rsidR="00B44478" w:rsidRPr="00955ADF" w:rsidRDefault="00B44478" w:rsidP="003A6888">
      <w:pPr>
        <w:pStyle w:val="Akapitzlist"/>
        <w:numPr>
          <w:ilvl w:val="0"/>
          <w:numId w:val="132"/>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wartości środka,</w:t>
      </w:r>
    </w:p>
    <w:p w:rsidR="00B44478" w:rsidRPr="00955ADF" w:rsidRDefault="00B44478" w:rsidP="003A6888">
      <w:pPr>
        <w:pStyle w:val="Akapitzlist"/>
        <w:numPr>
          <w:ilvl w:val="0"/>
          <w:numId w:val="132"/>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umorzenia,</w:t>
      </w:r>
    </w:p>
    <w:p w:rsidR="00B44478" w:rsidRPr="00955ADF" w:rsidRDefault="00B44478" w:rsidP="003A6888">
      <w:pPr>
        <w:pStyle w:val="Akapitzlist"/>
        <w:numPr>
          <w:ilvl w:val="0"/>
          <w:numId w:val="132"/>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jednostki organizacyjnej,</w:t>
      </w:r>
    </w:p>
    <w:p w:rsidR="00B44478" w:rsidRPr="00955ADF" w:rsidRDefault="00B44478" w:rsidP="003A6888">
      <w:pPr>
        <w:pStyle w:val="Akapitzlist"/>
        <w:numPr>
          <w:ilvl w:val="0"/>
          <w:numId w:val="132"/>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rodzaju GUS,</w:t>
      </w:r>
    </w:p>
    <w:p w:rsidR="00B44478" w:rsidRPr="00955ADF" w:rsidRDefault="00B44478" w:rsidP="003A6888">
      <w:pPr>
        <w:pStyle w:val="Akapitzlist"/>
        <w:numPr>
          <w:ilvl w:val="0"/>
          <w:numId w:val="132"/>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rodzaju WNP,</w:t>
      </w:r>
    </w:p>
    <w:p w:rsidR="00B44478" w:rsidRPr="00955ADF" w:rsidRDefault="00B44478" w:rsidP="003A6888">
      <w:pPr>
        <w:pStyle w:val="Akapitzlist"/>
        <w:numPr>
          <w:ilvl w:val="0"/>
          <w:numId w:val="132"/>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roku produkcji,</w:t>
      </w:r>
    </w:p>
    <w:p w:rsidR="00B44478" w:rsidRPr="00955ADF" w:rsidRDefault="00B44478" w:rsidP="003A6888">
      <w:pPr>
        <w:pStyle w:val="Akapitzlist"/>
        <w:numPr>
          <w:ilvl w:val="0"/>
          <w:numId w:val="132"/>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numeru fabrycznego,</w:t>
      </w:r>
    </w:p>
    <w:p w:rsidR="00B44478" w:rsidRPr="00955ADF" w:rsidRDefault="00B44478" w:rsidP="003A6888">
      <w:pPr>
        <w:pStyle w:val="Akapitzlist"/>
        <w:numPr>
          <w:ilvl w:val="0"/>
          <w:numId w:val="132"/>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KST,</w:t>
      </w:r>
    </w:p>
    <w:p w:rsidR="00B44478" w:rsidRPr="00955ADF" w:rsidRDefault="00B44478" w:rsidP="003A6888">
      <w:pPr>
        <w:pStyle w:val="Akapitzlist"/>
        <w:numPr>
          <w:ilvl w:val="0"/>
          <w:numId w:val="132"/>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stawki amortyzacji.</w:t>
      </w:r>
    </w:p>
    <w:p w:rsidR="00B44478" w:rsidRPr="00955ADF" w:rsidRDefault="00B44478" w:rsidP="003A6888">
      <w:pPr>
        <w:pStyle w:val="Akapitzlist"/>
        <w:numPr>
          <w:ilvl w:val="0"/>
          <w:numId w:val="5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umożliwiać przyporządkowanie oraz zmianę osoby odpowiedzialnej za składnik majątku z określeniem w jakim okresie dana osoba jest przypisana jako osoba odpowiedzialna.</w:t>
      </w:r>
    </w:p>
    <w:p w:rsidR="00B44478" w:rsidRPr="00955ADF" w:rsidRDefault="00B44478" w:rsidP="003A6888">
      <w:pPr>
        <w:pStyle w:val="Akapitzlist"/>
        <w:numPr>
          <w:ilvl w:val="0"/>
          <w:numId w:val="5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umożliwiać przyporządkowanie oraz zmianę adresu składnika majątku z określeniem w jakim okresie dany adres jest przypisany do składnika majątku.</w:t>
      </w:r>
    </w:p>
    <w:p w:rsidR="00B44478" w:rsidRPr="00955ADF" w:rsidRDefault="00B44478" w:rsidP="003A6888">
      <w:pPr>
        <w:pStyle w:val="Akapitzlist"/>
        <w:numPr>
          <w:ilvl w:val="0"/>
          <w:numId w:val="5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umożliwiać budowanie przez użytkownika słowników cech wraz z możliwością przypisywania cech wybranym składnikom majątku.</w:t>
      </w:r>
    </w:p>
    <w:p w:rsidR="00B44478" w:rsidRPr="00955ADF" w:rsidRDefault="00B44478" w:rsidP="003A6888">
      <w:pPr>
        <w:pStyle w:val="Akapitzlist"/>
        <w:numPr>
          <w:ilvl w:val="0"/>
          <w:numId w:val="5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umożliwiać wykonanie operacji hurtowego przychodu składników majątku o takiej samej charakterystyce.</w:t>
      </w:r>
    </w:p>
    <w:p w:rsidR="00B44478" w:rsidRPr="00955ADF" w:rsidRDefault="00B44478" w:rsidP="003A6888">
      <w:pPr>
        <w:pStyle w:val="Akapitzlist"/>
        <w:numPr>
          <w:ilvl w:val="0"/>
          <w:numId w:val="5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umożliwiać generowanie dokumentów przychodu, likwidacji, sprzedaży, zmiany miejsca użytkowania, odpowiedzialności, zmian wartości.</w:t>
      </w:r>
      <w:r w:rsidRPr="00955ADF">
        <w:rPr>
          <w:rFonts w:ascii="Tw Cen MT" w:hAnsi="Tw Cen MT" w:cs="Times New Roman"/>
          <w:lang w:eastAsia="ar-SA"/>
        </w:rPr>
        <w:tab/>
      </w:r>
    </w:p>
    <w:p w:rsidR="00B44478" w:rsidRPr="00955ADF" w:rsidRDefault="00B44478" w:rsidP="003A6888">
      <w:pPr>
        <w:pStyle w:val="Akapitzlist"/>
        <w:numPr>
          <w:ilvl w:val="0"/>
          <w:numId w:val="5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umożliwiać ewidencję zmian:</w:t>
      </w:r>
    </w:p>
    <w:p w:rsidR="00B44478" w:rsidRPr="00955ADF" w:rsidRDefault="00B44478" w:rsidP="003A6888">
      <w:pPr>
        <w:pStyle w:val="Akapitzlist"/>
        <w:numPr>
          <w:ilvl w:val="0"/>
          <w:numId w:val="75"/>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zwiększenia wartości,</w:t>
      </w:r>
    </w:p>
    <w:p w:rsidR="00B44478" w:rsidRPr="00955ADF" w:rsidRDefault="00B44478" w:rsidP="003A6888">
      <w:pPr>
        <w:pStyle w:val="Akapitzlist"/>
        <w:numPr>
          <w:ilvl w:val="0"/>
          <w:numId w:val="75"/>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zmniejszenia wartości,</w:t>
      </w:r>
    </w:p>
    <w:p w:rsidR="00B44478" w:rsidRPr="00955ADF" w:rsidRDefault="00B44478" w:rsidP="003A6888">
      <w:pPr>
        <w:pStyle w:val="Akapitzlist"/>
        <w:numPr>
          <w:ilvl w:val="0"/>
          <w:numId w:val="75"/>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zmiany stawki amortyzacji,</w:t>
      </w:r>
    </w:p>
    <w:p w:rsidR="00B44478" w:rsidRPr="00955ADF" w:rsidRDefault="00B44478" w:rsidP="003A6888">
      <w:pPr>
        <w:pStyle w:val="Akapitzlist"/>
        <w:numPr>
          <w:ilvl w:val="0"/>
          <w:numId w:val="75"/>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przeceny,</w:t>
      </w:r>
    </w:p>
    <w:p w:rsidR="00B44478" w:rsidRPr="00955ADF" w:rsidRDefault="00B44478" w:rsidP="003A6888">
      <w:pPr>
        <w:pStyle w:val="Akapitzlist"/>
        <w:numPr>
          <w:ilvl w:val="0"/>
          <w:numId w:val="75"/>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korekty umorzeń,</w:t>
      </w:r>
    </w:p>
    <w:p w:rsidR="00B44478" w:rsidRPr="00955ADF" w:rsidRDefault="00B44478" w:rsidP="003A6888">
      <w:pPr>
        <w:pStyle w:val="Akapitzlist"/>
        <w:numPr>
          <w:ilvl w:val="0"/>
          <w:numId w:val="75"/>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zatrzymanie naliczania umorzeń.</w:t>
      </w:r>
    </w:p>
    <w:p w:rsidR="00B44478" w:rsidRPr="00955ADF" w:rsidRDefault="00B44478" w:rsidP="003A6888">
      <w:pPr>
        <w:pStyle w:val="Akapitzlist"/>
        <w:numPr>
          <w:ilvl w:val="0"/>
          <w:numId w:val="5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umożliwiać ewidencję przemieszczeń składników majątku.</w:t>
      </w:r>
    </w:p>
    <w:p w:rsidR="00B44478" w:rsidRPr="00955ADF" w:rsidRDefault="00B44478" w:rsidP="003A6888">
      <w:pPr>
        <w:pStyle w:val="Akapitzlist"/>
        <w:numPr>
          <w:ilvl w:val="0"/>
          <w:numId w:val="5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umożliwiać hurtowe wykonywanie ope</w:t>
      </w:r>
      <w:r w:rsidR="00EC452E" w:rsidRPr="00955ADF">
        <w:rPr>
          <w:rFonts w:ascii="Tw Cen MT" w:hAnsi="Tw Cen MT" w:cs="Times New Roman"/>
          <w:lang w:eastAsia="ar-SA"/>
        </w:rPr>
        <w:t>racji na składnikach majątku, w </w:t>
      </w:r>
      <w:r w:rsidRPr="00955ADF">
        <w:rPr>
          <w:rFonts w:ascii="Tw Cen MT" w:hAnsi="Tw Cen MT" w:cs="Times New Roman"/>
          <w:lang w:eastAsia="ar-SA"/>
        </w:rPr>
        <w:t>szczególności:</w:t>
      </w:r>
    </w:p>
    <w:p w:rsidR="00B44478" w:rsidRPr="00955ADF" w:rsidRDefault="00B44478" w:rsidP="003A6888">
      <w:pPr>
        <w:pStyle w:val="Akapitzlist"/>
        <w:numPr>
          <w:ilvl w:val="0"/>
          <w:numId w:val="76"/>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przemieszczenia,</w:t>
      </w:r>
    </w:p>
    <w:p w:rsidR="00B44478" w:rsidRPr="00955ADF" w:rsidRDefault="00B44478" w:rsidP="003A6888">
      <w:pPr>
        <w:pStyle w:val="Akapitzlist"/>
        <w:numPr>
          <w:ilvl w:val="0"/>
          <w:numId w:val="76"/>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rozchody,</w:t>
      </w:r>
    </w:p>
    <w:p w:rsidR="00B44478" w:rsidRPr="00955ADF" w:rsidRDefault="00B44478" w:rsidP="003A6888">
      <w:pPr>
        <w:pStyle w:val="Akapitzlist"/>
        <w:numPr>
          <w:ilvl w:val="0"/>
          <w:numId w:val="76"/>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przyporządkowanie lub zmiana adresu,</w:t>
      </w:r>
    </w:p>
    <w:p w:rsidR="00B44478" w:rsidRPr="00955ADF" w:rsidRDefault="00B44478" w:rsidP="003A6888">
      <w:pPr>
        <w:pStyle w:val="Akapitzlist"/>
        <w:numPr>
          <w:ilvl w:val="0"/>
          <w:numId w:val="76"/>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przyporządkowanie lub zmiana osoby odpowiedzialnej,</w:t>
      </w:r>
    </w:p>
    <w:p w:rsidR="00B44478" w:rsidRPr="00955ADF" w:rsidRDefault="00B44478" w:rsidP="003A6888">
      <w:pPr>
        <w:pStyle w:val="Akapitzlist"/>
        <w:numPr>
          <w:ilvl w:val="0"/>
          <w:numId w:val="76"/>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przyporządkowanie lub zmiana osoby użytkującej,</w:t>
      </w:r>
    </w:p>
    <w:p w:rsidR="00B44478" w:rsidRPr="00955ADF" w:rsidRDefault="00B44478" w:rsidP="003A6888">
      <w:pPr>
        <w:pStyle w:val="Akapitzlist"/>
        <w:numPr>
          <w:ilvl w:val="0"/>
          <w:numId w:val="76"/>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nadanie cechy.</w:t>
      </w:r>
    </w:p>
    <w:p w:rsidR="00B44478" w:rsidRPr="00955ADF" w:rsidRDefault="00B44478" w:rsidP="003A6888">
      <w:pPr>
        <w:pStyle w:val="Akapitzlist"/>
        <w:numPr>
          <w:ilvl w:val="0"/>
          <w:numId w:val="5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umożliwiać naliczanie umorzeń i amortyzacji na wybrany okres (miesiąc, rok).</w:t>
      </w:r>
    </w:p>
    <w:p w:rsidR="00B44478" w:rsidRPr="00955ADF" w:rsidRDefault="00B44478" w:rsidP="003A6888">
      <w:pPr>
        <w:pStyle w:val="Akapitzlist"/>
        <w:numPr>
          <w:ilvl w:val="0"/>
          <w:numId w:val="5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umożliwiać pełną obsługę inwentaryzacji z wykorzystaniem czytników kodów kreskowych.</w:t>
      </w:r>
    </w:p>
    <w:p w:rsidR="00B44478" w:rsidRPr="00955ADF" w:rsidRDefault="00B44478" w:rsidP="003A6888">
      <w:pPr>
        <w:pStyle w:val="Akapitzlist"/>
        <w:numPr>
          <w:ilvl w:val="0"/>
          <w:numId w:val="5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umożliwiać przeglądanie i wydruk ilościowo-wartościowych zestawień majątku w</w:t>
      </w:r>
      <w:r w:rsidR="00D1729C" w:rsidRPr="00955ADF">
        <w:rPr>
          <w:rFonts w:ascii="Tw Cen MT" w:hAnsi="Tw Cen MT" w:cs="Times New Roman"/>
          <w:lang w:eastAsia="ar-SA"/>
        </w:rPr>
        <w:t> </w:t>
      </w:r>
      <w:r w:rsidRPr="00955ADF">
        <w:rPr>
          <w:rFonts w:ascii="Tw Cen MT" w:hAnsi="Tw Cen MT" w:cs="Times New Roman"/>
          <w:lang w:eastAsia="ar-SA"/>
        </w:rPr>
        <w:t>zakresie:</w:t>
      </w:r>
    </w:p>
    <w:p w:rsidR="00B44478" w:rsidRPr="00955ADF" w:rsidRDefault="00B44478" w:rsidP="003A6888">
      <w:pPr>
        <w:pStyle w:val="Akapitzlist"/>
        <w:numPr>
          <w:ilvl w:val="0"/>
          <w:numId w:val="77"/>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zestawienie stanu majątku,</w:t>
      </w:r>
    </w:p>
    <w:p w:rsidR="00B44478" w:rsidRPr="00955ADF" w:rsidRDefault="00B44478" w:rsidP="003A6888">
      <w:pPr>
        <w:pStyle w:val="Akapitzlist"/>
        <w:numPr>
          <w:ilvl w:val="0"/>
          <w:numId w:val="77"/>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zestawienie obrotów za wskazany okres,</w:t>
      </w:r>
    </w:p>
    <w:p w:rsidR="00B44478" w:rsidRPr="00955ADF" w:rsidRDefault="00B44478" w:rsidP="003A6888">
      <w:pPr>
        <w:pStyle w:val="Akapitzlist"/>
        <w:numPr>
          <w:ilvl w:val="0"/>
          <w:numId w:val="77"/>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zestawienie przychodów za wskazany okres,</w:t>
      </w:r>
    </w:p>
    <w:p w:rsidR="00B44478" w:rsidRPr="00955ADF" w:rsidRDefault="00B44478" w:rsidP="003A6888">
      <w:pPr>
        <w:pStyle w:val="Akapitzlist"/>
        <w:numPr>
          <w:ilvl w:val="0"/>
          <w:numId w:val="77"/>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zestawienie rozchodów za wskazany okres,</w:t>
      </w:r>
    </w:p>
    <w:p w:rsidR="00B44478" w:rsidRPr="00955ADF" w:rsidRDefault="00B44478" w:rsidP="003A6888">
      <w:pPr>
        <w:pStyle w:val="Akapitzlist"/>
        <w:numPr>
          <w:ilvl w:val="0"/>
          <w:numId w:val="77"/>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zestawienie majątku według adresów,</w:t>
      </w:r>
    </w:p>
    <w:p w:rsidR="00B44478" w:rsidRPr="00955ADF" w:rsidRDefault="00B44478" w:rsidP="003A6888">
      <w:pPr>
        <w:pStyle w:val="Akapitzlist"/>
        <w:numPr>
          <w:ilvl w:val="0"/>
          <w:numId w:val="77"/>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zestawienie majątku według osób użytkujących,</w:t>
      </w:r>
    </w:p>
    <w:p w:rsidR="00B44478" w:rsidRPr="00955ADF" w:rsidRDefault="00B44478" w:rsidP="003A6888">
      <w:pPr>
        <w:pStyle w:val="Akapitzlist"/>
        <w:numPr>
          <w:ilvl w:val="0"/>
          <w:numId w:val="77"/>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zestawienie majątku według osób odpowiedzialnych,</w:t>
      </w:r>
    </w:p>
    <w:p w:rsidR="00B44478" w:rsidRPr="00955ADF" w:rsidRDefault="00B44478" w:rsidP="003A6888">
      <w:pPr>
        <w:pStyle w:val="Akapitzlist"/>
        <w:numPr>
          <w:ilvl w:val="0"/>
          <w:numId w:val="77"/>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zestawienie majątku według jednostek organizacyjnych.</w:t>
      </w:r>
    </w:p>
    <w:p w:rsidR="00B44478" w:rsidRPr="00955ADF" w:rsidRDefault="00B44478" w:rsidP="003A6888">
      <w:pPr>
        <w:pStyle w:val="Akapitzlist"/>
        <w:numPr>
          <w:ilvl w:val="0"/>
          <w:numId w:val="5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umożliwiać równoległe prowadzenie wielu ewidencji i wielu ksiąg inwentarzowych.</w:t>
      </w:r>
    </w:p>
    <w:p w:rsidR="00B44478" w:rsidRPr="00955ADF" w:rsidRDefault="00B44478" w:rsidP="003A6888">
      <w:pPr>
        <w:pStyle w:val="Akapitzlist"/>
        <w:numPr>
          <w:ilvl w:val="0"/>
          <w:numId w:val="5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System musi umożliwiać prowadzenie odrębnych ewidencji majątku trwałego dla jednostek podległych które ewidencjonowane są przez jednostkę główną, ewidencje jednostek muszą być rozdzielone poprzez ich wybór na etapie logowania</w:t>
      </w:r>
    </w:p>
    <w:p w:rsidR="00B44478" w:rsidRPr="00955ADF" w:rsidRDefault="00B44478" w:rsidP="003A6888">
      <w:pPr>
        <w:pStyle w:val="Akapitzlist"/>
        <w:numPr>
          <w:ilvl w:val="0"/>
          <w:numId w:val="5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 xml:space="preserve">System musi umożliwiać prowadzenie słowników związanych z ewidencją </w:t>
      </w:r>
      <w:proofErr w:type="spellStart"/>
      <w:r w:rsidRPr="00955ADF">
        <w:rPr>
          <w:rFonts w:ascii="Tw Cen MT" w:hAnsi="Tw Cen MT" w:cs="Times New Roman"/>
          <w:lang w:eastAsia="ar-SA"/>
        </w:rPr>
        <w:t>środków</w:t>
      </w:r>
      <w:proofErr w:type="spellEnd"/>
      <w:r w:rsidRPr="00955ADF">
        <w:rPr>
          <w:rFonts w:ascii="Tw Cen MT" w:hAnsi="Tw Cen MT" w:cs="Times New Roman"/>
          <w:lang w:eastAsia="ar-SA"/>
        </w:rPr>
        <w:t>:</w:t>
      </w:r>
    </w:p>
    <w:p w:rsidR="00B44478" w:rsidRPr="00955ADF" w:rsidRDefault="00B44478" w:rsidP="003A6888">
      <w:pPr>
        <w:pStyle w:val="Akapitzlist"/>
        <w:numPr>
          <w:ilvl w:val="0"/>
          <w:numId w:val="78"/>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 xml:space="preserve">rodzaje </w:t>
      </w:r>
      <w:proofErr w:type="spellStart"/>
      <w:r w:rsidRPr="00955ADF">
        <w:rPr>
          <w:rFonts w:ascii="Tw Cen MT" w:hAnsi="Tw Cen MT" w:cs="Times New Roman"/>
          <w:lang w:eastAsia="ar-SA"/>
        </w:rPr>
        <w:t>środków</w:t>
      </w:r>
      <w:proofErr w:type="spellEnd"/>
      <w:r w:rsidRPr="00955ADF">
        <w:rPr>
          <w:rFonts w:ascii="Tw Cen MT" w:hAnsi="Tw Cen MT" w:cs="Times New Roman"/>
          <w:lang w:eastAsia="ar-SA"/>
        </w:rPr>
        <w:t xml:space="preserve"> – nazwa rodzaju (np. środki trwałe, pozostałe środki trwałe, wartości niematerialne i prawne), </w:t>
      </w:r>
    </w:p>
    <w:p w:rsidR="00B44478" w:rsidRPr="00955ADF" w:rsidRDefault="00B44478" w:rsidP="003A6888">
      <w:pPr>
        <w:pStyle w:val="Akapitzlist"/>
        <w:numPr>
          <w:ilvl w:val="0"/>
          <w:numId w:val="78"/>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rodzaje GUS wraz z przyporządkowaniem stawki,</w:t>
      </w:r>
    </w:p>
    <w:p w:rsidR="00B44478" w:rsidRPr="00955ADF" w:rsidRDefault="00B44478" w:rsidP="003A6888">
      <w:pPr>
        <w:pStyle w:val="Akapitzlist"/>
        <w:numPr>
          <w:ilvl w:val="0"/>
          <w:numId w:val="78"/>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rodzaje PKD na potrzeby sprawozdania SG-01,</w:t>
      </w:r>
    </w:p>
    <w:p w:rsidR="00B44478" w:rsidRPr="00955ADF" w:rsidRDefault="00B44478" w:rsidP="003A6888">
      <w:pPr>
        <w:pStyle w:val="Akapitzlist"/>
        <w:numPr>
          <w:ilvl w:val="0"/>
          <w:numId w:val="78"/>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 xml:space="preserve">rodzaje </w:t>
      </w:r>
      <w:proofErr w:type="spellStart"/>
      <w:r w:rsidRPr="00955ADF">
        <w:rPr>
          <w:rFonts w:ascii="Tw Cen MT" w:hAnsi="Tw Cen MT" w:cs="Times New Roman"/>
          <w:lang w:eastAsia="ar-SA"/>
        </w:rPr>
        <w:t>WNiP</w:t>
      </w:r>
      <w:proofErr w:type="spellEnd"/>
      <w:r w:rsidRPr="00955ADF">
        <w:rPr>
          <w:rFonts w:ascii="Tw Cen MT" w:hAnsi="Tw Cen MT" w:cs="Times New Roman"/>
          <w:lang w:eastAsia="ar-SA"/>
        </w:rPr>
        <w:t xml:space="preserve"> wraz z przyporządkowaniem stawki.</w:t>
      </w:r>
    </w:p>
    <w:p w:rsidR="00B44478" w:rsidRPr="00955ADF" w:rsidRDefault="00B44478" w:rsidP="003A6888">
      <w:pPr>
        <w:pStyle w:val="Akapitzlist"/>
        <w:numPr>
          <w:ilvl w:val="0"/>
          <w:numId w:val="59"/>
        </w:numPr>
        <w:autoSpaceDE w:val="0"/>
        <w:autoSpaceDN w:val="0"/>
        <w:adjustRightInd w:val="0"/>
        <w:spacing w:after="200" w:line="360" w:lineRule="auto"/>
        <w:ind w:left="360"/>
        <w:jc w:val="both"/>
        <w:rPr>
          <w:rFonts w:ascii="Tw Cen MT" w:hAnsi="Tw Cen MT" w:cs="Times New Roman"/>
          <w:lang w:eastAsia="ar-SA"/>
        </w:rPr>
      </w:pPr>
      <w:r w:rsidRPr="00955ADF">
        <w:rPr>
          <w:rFonts w:ascii="Tw Cen MT" w:hAnsi="Tw Cen MT" w:cs="Times New Roman"/>
          <w:lang w:eastAsia="ar-SA"/>
        </w:rPr>
        <w:t xml:space="preserve">System musi umożliwiać prowadzenie słowników związanych z ewidencją księgową </w:t>
      </w:r>
      <w:proofErr w:type="spellStart"/>
      <w:r w:rsidRPr="00955ADF">
        <w:rPr>
          <w:rFonts w:ascii="Tw Cen MT" w:hAnsi="Tw Cen MT" w:cs="Times New Roman"/>
          <w:lang w:eastAsia="ar-SA"/>
        </w:rPr>
        <w:t>środków</w:t>
      </w:r>
      <w:proofErr w:type="spellEnd"/>
      <w:r w:rsidRPr="00955ADF">
        <w:rPr>
          <w:rFonts w:ascii="Tw Cen MT" w:hAnsi="Tw Cen MT" w:cs="Times New Roman"/>
          <w:lang w:eastAsia="ar-SA"/>
        </w:rPr>
        <w:t xml:space="preserve"> w</w:t>
      </w:r>
      <w:r w:rsidR="005964C1" w:rsidRPr="00955ADF">
        <w:rPr>
          <w:rFonts w:ascii="Tw Cen MT" w:hAnsi="Tw Cen MT" w:cs="Times New Roman"/>
          <w:lang w:eastAsia="ar-SA"/>
        </w:rPr>
        <w:t> </w:t>
      </w:r>
      <w:r w:rsidRPr="00955ADF">
        <w:rPr>
          <w:rFonts w:ascii="Tw Cen MT" w:hAnsi="Tw Cen MT" w:cs="Times New Roman"/>
          <w:lang w:eastAsia="ar-SA"/>
        </w:rPr>
        <w:t>zakresie:</w:t>
      </w:r>
    </w:p>
    <w:p w:rsidR="00B44478" w:rsidRPr="00955ADF" w:rsidRDefault="00B44478" w:rsidP="003A6888">
      <w:pPr>
        <w:pStyle w:val="Akapitzlist"/>
        <w:numPr>
          <w:ilvl w:val="0"/>
          <w:numId w:val="79"/>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rodzaje przychodów,</w:t>
      </w:r>
    </w:p>
    <w:p w:rsidR="00B44478" w:rsidRPr="00955ADF" w:rsidRDefault="00B44478" w:rsidP="003A6888">
      <w:pPr>
        <w:pStyle w:val="Akapitzlist"/>
        <w:numPr>
          <w:ilvl w:val="0"/>
          <w:numId w:val="79"/>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rodzaje rozchodów,</w:t>
      </w:r>
    </w:p>
    <w:p w:rsidR="00B44478" w:rsidRPr="00955ADF" w:rsidRDefault="00B44478" w:rsidP="003A6888">
      <w:pPr>
        <w:pStyle w:val="Akapitzlist"/>
        <w:numPr>
          <w:ilvl w:val="0"/>
          <w:numId w:val="79"/>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rodzaje operacji,</w:t>
      </w:r>
    </w:p>
    <w:p w:rsidR="00B44478" w:rsidRPr="00955ADF" w:rsidRDefault="00B44478" w:rsidP="003A6888">
      <w:pPr>
        <w:pStyle w:val="Akapitzlist"/>
        <w:numPr>
          <w:ilvl w:val="0"/>
          <w:numId w:val="79"/>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konta księgowe,</w:t>
      </w:r>
    </w:p>
    <w:p w:rsidR="00045D3F" w:rsidRDefault="00B44478" w:rsidP="003A6888">
      <w:pPr>
        <w:pStyle w:val="Akapitzlist"/>
        <w:numPr>
          <w:ilvl w:val="0"/>
          <w:numId w:val="79"/>
        </w:numPr>
        <w:spacing w:after="200" w:line="360" w:lineRule="auto"/>
        <w:ind w:left="1058"/>
        <w:jc w:val="both"/>
        <w:rPr>
          <w:rFonts w:ascii="Tw Cen MT" w:hAnsi="Tw Cen MT" w:cs="Times New Roman"/>
          <w:lang w:eastAsia="ar-SA"/>
        </w:rPr>
      </w:pPr>
      <w:r w:rsidRPr="00955ADF">
        <w:rPr>
          <w:rFonts w:ascii="Tw Cen MT" w:hAnsi="Tw Cen MT" w:cs="Times New Roman"/>
          <w:lang w:eastAsia="ar-SA"/>
        </w:rPr>
        <w:t>wzorce dekretacji.</w:t>
      </w:r>
    </w:p>
    <w:p w:rsidR="0044113E" w:rsidRPr="0044113E" w:rsidRDefault="0044113E" w:rsidP="0044113E">
      <w:pPr>
        <w:spacing w:after="200" w:line="360" w:lineRule="auto"/>
        <w:jc w:val="both"/>
        <w:rPr>
          <w:rFonts w:ascii="Tw Cen MT" w:hAnsi="Tw Cen MT" w:cs="Times New Roman"/>
          <w:lang w:eastAsia="ar-SA"/>
        </w:rPr>
      </w:pPr>
    </w:p>
    <w:p w:rsidR="00045D3F" w:rsidRPr="00955ADF" w:rsidRDefault="00045D3F" w:rsidP="00045D3F">
      <w:pPr>
        <w:spacing w:line="360" w:lineRule="auto"/>
        <w:jc w:val="both"/>
        <w:rPr>
          <w:rFonts w:ascii="Tw Cen MT" w:hAnsi="Tw Cen MT" w:cs="Times New Roman"/>
          <w:b/>
          <w:noProof/>
        </w:rPr>
      </w:pPr>
      <w:r w:rsidRPr="00955ADF">
        <w:rPr>
          <w:rFonts w:ascii="Tw Cen MT" w:hAnsi="Tw Cen MT" w:cs="Times New Roman"/>
          <w:b/>
          <w:noProof/>
        </w:rPr>
        <w:t>Obszar prowadzenie ewidencji środków trwałych.</w:t>
      </w:r>
    </w:p>
    <w:p w:rsidR="00C63CE1" w:rsidRPr="00955ADF" w:rsidRDefault="00C63CE1" w:rsidP="003A6888">
      <w:pPr>
        <w:pStyle w:val="Akapitzlist"/>
        <w:numPr>
          <w:ilvl w:val="0"/>
          <w:numId w:val="84"/>
        </w:numPr>
        <w:spacing w:line="360" w:lineRule="auto"/>
        <w:jc w:val="both"/>
        <w:rPr>
          <w:rFonts w:ascii="Tw Cen MT" w:hAnsi="Tw Cen MT" w:cs="Times New Roman"/>
        </w:rPr>
      </w:pPr>
      <w:r w:rsidRPr="00955ADF">
        <w:rPr>
          <w:rFonts w:ascii="Tw Cen MT" w:hAnsi="Tw Cen MT" w:cs="Times New Roman"/>
        </w:rPr>
        <w:t>Moduł musi umożliwiać rejestrację i ewidencję składników majątku trwałego, w szczególności:</w:t>
      </w:r>
    </w:p>
    <w:p w:rsidR="00C63CE1" w:rsidRPr="00955ADF" w:rsidRDefault="00C63CE1" w:rsidP="003A6888">
      <w:pPr>
        <w:pStyle w:val="Akapitzlist"/>
        <w:numPr>
          <w:ilvl w:val="1"/>
          <w:numId w:val="83"/>
        </w:numPr>
        <w:autoSpaceDE w:val="0"/>
        <w:autoSpaceDN w:val="0"/>
        <w:adjustRightInd w:val="0"/>
        <w:spacing w:after="0"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nazwy środka,</w:t>
      </w:r>
    </w:p>
    <w:p w:rsidR="00C63CE1" w:rsidRPr="00955ADF" w:rsidRDefault="00C63CE1" w:rsidP="003A6888">
      <w:pPr>
        <w:pStyle w:val="Akapitzlist"/>
        <w:numPr>
          <w:ilvl w:val="1"/>
          <w:numId w:val="83"/>
        </w:numPr>
        <w:autoSpaceDE w:val="0"/>
        <w:autoSpaceDN w:val="0"/>
        <w:adjustRightInd w:val="0"/>
        <w:spacing w:after="0"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opisu środka,</w:t>
      </w:r>
    </w:p>
    <w:p w:rsidR="00C63CE1" w:rsidRPr="00955ADF" w:rsidRDefault="00C63CE1" w:rsidP="003A6888">
      <w:pPr>
        <w:pStyle w:val="Akapitzlist"/>
        <w:numPr>
          <w:ilvl w:val="1"/>
          <w:numId w:val="83"/>
        </w:numPr>
        <w:autoSpaceDE w:val="0"/>
        <w:autoSpaceDN w:val="0"/>
        <w:adjustRightInd w:val="0"/>
        <w:spacing w:after="0"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daty przychodu,</w:t>
      </w:r>
    </w:p>
    <w:p w:rsidR="00C63CE1" w:rsidRPr="00955ADF" w:rsidRDefault="00C63CE1" w:rsidP="003A6888">
      <w:pPr>
        <w:pStyle w:val="Akapitzlist"/>
        <w:numPr>
          <w:ilvl w:val="1"/>
          <w:numId w:val="83"/>
        </w:numPr>
        <w:autoSpaceDE w:val="0"/>
        <w:autoSpaceDN w:val="0"/>
        <w:adjustRightInd w:val="0"/>
        <w:spacing w:after="0"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wartości środka,</w:t>
      </w:r>
    </w:p>
    <w:p w:rsidR="00C63CE1" w:rsidRPr="00955ADF" w:rsidRDefault="00C63CE1" w:rsidP="003A6888">
      <w:pPr>
        <w:pStyle w:val="Akapitzlist"/>
        <w:numPr>
          <w:ilvl w:val="1"/>
          <w:numId w:val="83"/>
        </w:numPr>
        <w:autoSpaceDE w:val="0"/>
        <w:autoSpaceDN w:val="0"/>
        <w:adjustRightInd w:val="0"/>
        <w:spacing w:after="0"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umorzenia,</w:t>
      </w:r>
    </w:p>
    <w:p w:rsidR="00C63CE1" w:rsidRPr="00955ADF" w:rsidRDefault="00C63CE1" w:rsidP="003A6888">
      <w:pPr>
        <w:pStyle w:val="Akapitzlist"/>
        <w:numPr>
          <w:ilvl w:val="1"/>
          <w:numId w:val="83"/>
        </w:numPr>
        <w:autoSpaceDE w:val="0"/>
        <w:autoSpaceDN w:val="0"/>
        <w:adjustRightInd w:val="0"/>
        <w:spacing w:after="0"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jednostki organizacyjnej,</w:t>
      </w:r>
    </w:p>
    <w:p w:rsidR="00C63CE1" w:rsidRPr="00955ADF" w:rsidRDefault="00C63CE1" w:rsidP="003A6888">
      <w:pPr>
        <w:pStyle w:val="Akapitzlist"/>
        <w:numPr>
          <w:ilvl w:val="1"/>
          <w:numId w:val="83"/>
        </w:numPr>
        <w:autoSpaceDE w:val="0"/>
        <w:autoSpaceDN w:val="0"/>
        <w:adjustRightInd w:val="0"/>
        <w:spacing w:after="0"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rodzaju GUS,</w:t>
      </w:r>
    </w:p>
    <w:p w:rsidR="00C63CE1" w:rsidRPr="00955ADF" w:rsidRDefault="00C63CE1" w:rsidP="003A6888">
      <w:pPr>
        <w:pStyle w:val="Akapitzlist"/>
        <w:numPr>
          <w:ilvl w:val="1"/>
          <w:numId w:val="83"/>
        </w:numPr>
        <w:autoSpaceDE w:val="0"/>
        <w:autoSpaceDN w:val="0"/>
        <w:adjustRightInd w:val="0"/>
        <w:spacing w:after="0"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rodzaju WNP,</w:t>
      </w:r>
    </w:p>
    <w:p w:rsidR="00C63CE1" w:rsidRPr="00955ADF" w:rsidRDefault="00C63CE1" w:rsidP="003A6888">
      <w:pPr>
        <w:pStyle w:val="Akapitzlist"/>
        <w:numPr>
          <w:ilvl w:val="1"/>
          <w:numId w:val="83"/>
        </w:numPr>
        <w:autoSpaceDE w:val="0"/>
        <w:autoSpaceDN w:val="0"/>
        <w:adjustRightInd w:val="0"/>
        <w:spacing w:after="0"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roku produkcji,</w:t>
      </w:r>
    </w:p>
    <w:p w:rsidR="00C63CE1" w:rsidRPr="00955ADF" w:rsidRDefault="00C63CE1" w:rsidP="003A6888">
      <w:pPr>
        <w:pStyle w:val="Akapitzlist"/>
        <w:numPr>
          <w:ilvl w:val="1"/>
          <w:numId w:val="83"/>
        </w:numPr>
        <w:autoSpaceDE w:val="0"/>
        <w:autoSpaceDN w:val="0"/>
        <w:adjustRightInd w:val="0"/>
        <w:spacing w:after="0"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numeru fabrycznego.</w:t>
      </w:r>
    </w:p>
    <w:p w:rsidR="00C63CE1" w:rsidRPr="00955ADF" w:rsidRDefault="00C63CE1" w:rsidP="003A6888">
      <w:pPr>
        <w:pStyle w:val="Akapitzlist"/>
        <w:numPr>
          <w:ilvl w:val="0"/>
          <w:numId w:val="84"/>
        </w:numPr>
        <w:spacing w:line="360" w:lineRule="auto"/>
        <w:jc w:val="both"/>
        <w:rPr>
          <w:rFonts w:ascii="Tw Cen MT" w:hAnsi="Tw Cen MT" w:cs="Times New Roman"/>
        </w:rPr>
      </w:pPr>
      <w:r w:rsidRPr="00955ADF">
        <w:rPr>
          <w:rFonts w:ascii="Tw Cen MT" w:hAnsi="Tw Cen MT" w:cs="Times New Roman"/>
        </w:rPr>
        <w:t>Moduł musi umożliwiać przyporządkowanie oraz zmianę osoby</w:t>
      </w:r>
      <w:r w:rsidR="00057398" w:rsidRPr="00955ADF">
        <w:rPr>
          <w:rFonts w:ascii="Tw Cen MT" w:hAnsi="Tw Cen MT" w:cs="Times New Roman"/>
        </w:rPr>
        <w:t xml:space="preserve"> użytkującej składnik majątku z </w:t>
      </w:r>
      <w:r w:rsidRPr="00955ADF">
        <w:rPr>
          <w:rFonts w:ascii="Tw Cen MT" w:hAnsi="Tw Cen MT" w:cs="Times New Roman"/>
        </w:rPr>
        <w:t>określeniem w jakim okresie dana osoba jest przypisana jako osoba użytkująca.</w:t>
      </w:r>
    </w:p>
    <w:p w:rsidR="00C63CE1" w:rsidRPr="00955ADF" w:rsidRDefault="00C63CE1" w:rsidP="003A6888">
      <w:pPr>
        <w:pStyle w:val="Akapitzlist"/>
        <w:numPr>
          <w:ilvl w:val="0"/>
          <w:numId w:val="84"/>
        </w:numPr>
        <w:spacing w:line="360" w:lineRule="auto"/>
        <w:jc w:val="both"/>
        <w:rPr>
          <w:rFonts w:ascii="Tw Cen MT" w:hAnsi="Tw Cen MT" w:cs="Times New Roman"/>
        </w:rPr>
      </w:pPr>
      <w:r w:rsidRPr="00955ADF">
        <w:rPr>
          <w:rFonts w:ascii="Tw Cen MT" w:hAnsi="Tw Cen MT" w:cs="Times New Roman"/>
        </w:rPr>
        <w:t>Moduł musi umożliwiać przyporządkowanie oraz zmianę osoby odpowiedzialnej za składnik majątku z określeniem w jakim okresie dana osoba jest przypisana jako osoba odpowiedzialna.</w:t>
      </w:r>
    </w:p>
    <w:p w:rsidR="00C63CE1" w:rsidRPr="00955ADF" w:rsidRDefault="00C63CE1" w:rsidP="003A6888">
      <w:pPr>
        <w:pStyle w:val="Akapitzlist"/>
        <w:numPr>
          <w:ilvl w:val="0"/>
          <w:numId w:val="84"/>
        </w:numPr>
        <w:spacing w:line="360" w:lineRule="auto"/>
        <w:jc w:val="both"/>
        <w:rPr>
          <w:rFonts w:ascii="Tw Cen MT" w:hAnsi="Tw Cen MT" w:cs="Times New Roman"/>
        </w:rPr>
      </w:pPr>
      <w:r w:rsidRPr="00955ADF">
        <w:rPr>
          <w:rFonts w:ascii="Tw Cen MT" w:hAnsi="Tw Cen MT" w:cs="Times New Roman"/>
        </w:rPr>
        <w:t>Moduł musi umożliwiać przyporządkowanie oraz zmianę adresu składnika majątku z określeniem w jakim okresie dany adres jest przypisany do składnika majątku.</w:t>
      </w:r>
    </w:p>
    <w:p w:rsidR="00C63CE1" w:rsidRPr="00955ADF" w:rsidRDefault="00C63CE1" w:rsidP="003A6888">
      <w:pPr>
        <w:pStyle w:val="Akapitzlist"/>
        <w:numPr>
          <w:ilvl w:val="0"/>
          <w:numId w:val="84"/>
        </w:numPr>
        <w:spacing w:line="360" w:lineRule="auto"/>
        <w:jc w:val="both"/>
        <w:rPr>
          <w:rFonts w:ascii="Tw Cen MT" w:hAnsi="Tw Cen MT" w:cs="Times New Roman"/>
        </w:rPr>
      </w:pPr>
      <w:r w:rsidRPr="00955ADF">
        <w:rPr>
          <w:rFonts w:ascii="Tw Cen MT" w:hAnsi="Tw Cen MT" w:cs="Times New Roman"/>
        </w:rPr>
        <w:t>Moduł musi umożliwiać budowanie przez użytkownika słowników cech wraz z możliwością przypisywania cech wybranym składnikom majątku.</w:t>
      </w:r>
    </w:p>
    <w:p w:rsidR="00C63CE1" w:rsidRPr="00955ADF" w:rsidRDefault="00C63CE1" w:rsidP="003A6888">
      <w:pPr>
        <w:pStyle w:val="Akapitzlist"/>
        <w:numPr>
          <w:ilvl w:val="0"/>
          <w:numId w:val="84"/>
        </w:numPr>
        <w:spacing w:line="360" w:lineRule="auto"/>
        <w:jc w:val="both"/>
        <w:rPr>
          <w:rFonts w:ascii="Tw Cen MT" w:hAnsi="Tw Cen MT" w:cs="Times New Roman"/>
        </w:rPr>
      </w:pPr>
      <w:r w:rsidRPr="00955ADF">
        <w:rPr>
          <w:rFonts w:ascii="Tw Cen MT" w:hAnsi="Tw Cen MT" w:cs="Times New Roman"/>
        </w:rPr>
        <w:t>Moduł musi umożliwiać wykonanie operacji hurtowego przychodu składników majątku o takiej samej charakterystyce.</w:t>
      </w:r>
    </w:p>
    <w:p w:rsidR="00C63CE1" w:rsidRPr="00955ADF" w:rsidRDefault="00C63CE1" w:rsidP="003A6888">
      <w:pPr>
        <w:pStyle w:val="Akapitzlist"/>
        <w:numPr>
          <w:ilvl w:val="0"/>
          <w:numId w:val="84"/>
        </w:numPr>
        <w:spacing w:line="360" w:lineRule="auto"/>
        <w:jc w:val="both"/>
        <w:rPr>
          <w:rFonts w:ascii="Tw Cen MT" w:hAnsi="Tw Cen MT" w:cs="Times New Roman"/>
        </w:rPr>
      </w:pPr>
      <w:r w:rsidRPr="00955ADF">
        <w:rPr>
          <w:rFonts w:ascii="Tw Cen MT" w:hAnsi="Tw Cen MT" w:cs="Times New Roman"/>
        </w:rPr>
        <w:t>Moduł musi umożliwiać generowanie dokumentów OT, PT, LT.</w:t>
      </w:r>
    </w:p>
    <w:p w:rsidR="00C63CE1" w:rsidRPr="00955ADF" w:rsidRDefault="00C63CE1" w:rsidP="003A6888">
      <w:pPr>
        <w:pStyle w:val="Akapitzlist"/>
        <w:numPr>
          <w:ilvl w:val="0"/>
          <w:numId w:val="84"/>
        </w:numPr>
        <w:spacing w:line="360" w:lineRule="auto"/>
        <w:jc w:val="both"/>
        <w:rPr>
          <w:rFonts w:ascii="Tw Cen MT" w:hAnsi="Tw Cen MT" w:cs="Times New Roman"/>
        </w:rPr>
      </w:pPr>
      <w:r w:rsidRPr="00955ADF">
        <w:rPr>
          <w:rFonts w:ascii="Tw Cen MT" w:hAnsi="Tw Cen MT" w:cs="Times New Roman"/>
        </w:rPr>
        <w:t>Moduł musi umożliwiać ewidencję zmian:</w:t>
      </w:r>
    </w:p>
    <w:p w:rsidR="00C63CE1" w:rsidRPr="00955ADF" w:rsidRDefault="00C63CE1" w:rsidP="003A6888">
      <w:pPr>
        <w:pStyle w:val="Akapitzlist"/>
        <w:numPr>
          <w:ilvl w:val="0"/>
          <w:numId w:val="85"/>
        </w:numPr>
        <w:autoSpaceDE w:val="0"/>
        <w:autoSpaceDN w:val="0"/>
        <w:adjustRightInd w:val="0"/>
        <w:spacing w:after="0"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zwiększenia wartości,</w:t>
      </w:r>
    </w:p>
    <w:p w:rsidR="00C63CE1" w:rsidRPr="00955ADF" w:rsidRDefault="00C63CE1" w:rsidP="003A6888">
      <w:pPr>
        <w:pStyle w:val="Akapitzlist"/>
        <w:numPr>
          <w:ilvl w:val="0"/>
          <w:numId w:val="85"/>
        </w:numPr>
        <w:autoSpaceDE w:val="0"/>
        <w:autoSpaceDN w:val="0"/>
        <w:adjustRightInd w:val="0"/>
        <w:spacing w:after="0"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zmniejszenia wartości,</w:t>
      </w:r>
    </w:p>
    <w:p w:rsidR="00C63CE1" w:rsidRPr="00955ADF" w:rsidRDefault="00C63CE1" w:rsidP="003A6888">
      <w:pPr>
        <w:pStyle w:val="Akapitzlist"/>
        <w:numPr>
          <w:ilvl w:val="0"/>
          <w:numId w:val="85"/>
        </w:numPr>
        <w:autoSpaceDE w:val="0"/>
        <w:autoSpaceDN w:val="0"/>
        <w:adjustRightInd w:val="0"/>
        <w:spacing w:after="0"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zmiany stawki amortyzacji,</w:t>
      </w:r>
    </w:p>
    <w:p w:rsidR="00C63CE1" w:rsidRPr="00955ADF" w:rsidRDefault="00C63CE1" w:rsidP="003A6888">
      <w:pPr>
        <w:pStyle w:val="Akapitzlist"/>
        <w:numPr>
          <w:ilvl w:val="0"/>
          <w:numId w:val="85"/>
        </w:numPr>
        <w:autoSpaceDE w:val="0"/>
        <w:autoSpaceDN w:val="0"/>
        <w:adjustRightInd w:val="0"/>
        <w:spacing w:after="0"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przeceny,</w:t>
      </w:r>
    </w:p>
    <w:p w:rsidR="00C63CE1" w:rsidRPr="00955ADF" w:rsidRDefault="00C63CE1" w:rsidP="003A6888">
      <w:pPr>
        <w:pStyle w:val="Akapitzlist"/>
        <w:numPr>
          <w:ilvl w:val="0"/>
          <w:numId w:val="85"/>
        </w:numPr>
        <w:autoSpaceDE w:val="0"/>
        <w:autoSpaceDN w:val="0"/>
        <w:adjustRightInd w:val="0"/>
        <w:spacing w:after="0"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korekty umorzeń,</w:t>
      </w:r>
    </w:p>
    <w:p w:rsidR="00C63CE1" w:rsidRPr="00955ADF" w:rsidRDefault="00C63CE1" w:rsidP="003A6888">
      <w:pPr>
        <w:pStyle w:val="Akapitzlist"/>
        <w:numPr>
          <w:ilvl w:val="0"/>
          <w:numId w:val="85"/>
        </w:numPr>
        <w:autoSpaceDE w:val="0"/>
        <w:autoSpaceDN w:val="0"/>
        <w:adjustRightInd w:val="0"/>
        <w:spacing w:after="0"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zatrzymanie naliczania umorzeń.</w:t>
      </w:r>
    </w:p>
    <w:p w:rsidR="00C63CE1" w:rsidRPr="00955ADF" w:rsidRDefault="00C63CE1" w:rsidP="003A6888">
      <w:pPr>
        <w:pStyle w:val="Akapitzlist"/>
        <w:numPr>
          <w:ilvl w:val="0"/>
          <w:numId w:val="84"/>
        </w:numPr>
        <w:spacing w:line="360" w:lineRule="auto"/>
        <w:jc w:val="both"/>
        <w:rPr>
          <w:rFonts w:ascii="Tw Cen MT" w:hAnsi="Tw Cen MT" w:cs="Times New Roman"/>
        </w:rPr>
      </w:pPr>
      <w:r w:rsidRPr="00955ADF">
        <w:rPr>
          <w:rFonts w:ascii="Tw Cen MT" w:hAnsi="Tw Cen MT" w:cs="Times New Roman"/>
        </w:rPr>
        <w:t>Moduł musi umożliwiać ewidencję przemieszczeń składników majątku.</w:t>
      </w:r>
    </w:p>
    <w:p w:rsidR="00C63CE1" w:rsidRPr="00955ADF" w:rsidRDefault="00C63CE1" w:rsidP="003A6888">
      <w:pPr>
        <w:pStyle w:val="Akapitzlist"/>
        <w:numPr>
          <w:ilvl w:val="0"/>
          <w:numId w:val="84"/>
        </w:numPr>
        <w:spacing w:line="360" w:lineRule="auto"/>
        <w:jc w:val="both"/>
        <w:rPr>
          <w:rFonts w:ascii="Tw Cen MT" w:hAnsi="Tw Cen MT" w:cs="Times New Roman"/>
        </w:rPr>
      </w:pPr>
      <w:r w:rsidRPr="00955ADF">
        <w:rPr>
          <w:rFonts w:ascii="Tw Cen MT" w:hAnsi="Tw Cen MT" w:cs="Times New Roman"/>
        </w:rPr>
        <w:t>Moduł musi umożliwiać hurtowe wykonywanie operacji na składnikach majątku, w szczególności:</w:t>
      </w:r>
    </w:p>
    <w:p w:rsidR="00C63CE1" w:rsidRPr="00955ADF" w:rsidRDefault="00C63CE1" w:rsidP="003A6888">
      <w:pPr>
        <w:pStyle w:val="Akapitzlist"/>
        <w:numPr>
          <w:ilvl w:val="0"/>
          <w:numId w:val="86"/>
        </w:numPr>
        <w:autoSpaceDE w:val="0"/>
        <w:autoSpaceDN w:val="0"/>
        <w:adjustRightInd w:val="0"/>
        <w:spacing w:after="0"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przemieszczenia,</w:t>
      </w:r>
    </w:p>
    <w:p w:rsidR="00C63CE1" w:rsidRPr="00955ADF" w:rsidRDefault="00C63CE1" w:rsidP="003A6888">
      <w:pPr>
        <w:pStyle w:val="Akapitzlist"/>
        <w:numPr>
          <w:ilvl w:val="0"/>
          <w:numId w:val="86"/>
        </w:numPr>
        <w:autoSpaceDE w:val="0"/>
        <w:autoSpaceDN w:val="0"/>
        <w:adjustRightInd w:val="0"/>
        <w:spacing w:after="0"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rozchody,</w:t>
      </w:r>
    </w:p>
    <w:p w:rsidR="00C63CE1" w:rsidRPr="00955ADF" w:rsidRDefault="00C63CE1" w:rsidP="003A6888">
      <w:pPr>
        <w:pStyle w:val="Akapitzlist"/>
        <w:numPr>
          <w:ilvl w:val="0"/>
          <w:numId w:val="86"/>
        </w:numPr>
        <w:autoSpaceDE w:val="0"/>
        <w:autoSpaceDN w:val="0"/>
        <w:adjustRightInd w:val="0"/>
        <w:spacing w:after="0"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przyporządkowanie lub zmiana adresu,</w:t>
      </w:r>
    </w:p>
    <w:p w:rsidR="00C63CE1" w:rsidRPr="00955ADF" w:rsidRDefault="00C63CE1" w:rsidP="003A6888">
      <w:pPr>
        <w:pStyle w:val="Akapitzlist"/>
        <w:numPr>
          <w:ilvl w:val="0"/>
          <w:numId w:val="86"/>
        </w:numPr>
        <w:autoSpaceDE w:val="0"/>
        <w:autoSpaceDN w:val="0"/>
        <w:adjustRightInd w:val="0"/>
        <w:spacing w:after="0"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przyporządkowanie lub zmiana osoby odpowiedzialnej,</w:t>
      </w:r>
    </w:p>
    <w:p w:rsidR="00C63CE1" w:rsidRPr="00955ADF" w:rsidRDefault="00C63CE1" w:rsidP="003A6888">
      <w:pPr>
        <w:pStyle w:val="Akapitzlist"/>
        <w:numPr>
          <w:ilvl w:val="0"/>
          <w:numId w:val="86"/>
        </w:numPr>
        <w:autoSpaceDE w:val="0"/>
        <w:autoSpaceDN w:val="0"/>
        <w:adjustRightInd w:val="0"/>
        <w:spacing w:after="0"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przyporządkowanie lub zmiana osoby użytkującej,</w:t>
      </w:r>
    </w:p>
    <w:p w:rsidR="00C63CE1" w:rsidRPr="00955ADF" w:rsidRDefault="00C63CE1" w:rsidP="003A6888">
      <w:pPr>
        <w:pStyle w:val="Akapitzlist"/>
        <w:numPr>
          <w:ilvl w:val="0"/>
          <w:numId w:val="86"/>
        </w:numPr>
        <w:autoSpaceDE w:val="0"/>
        <w:autoSpaceDN w:val="0"/>
        <w:adjustRightInd w:val="0"/>
        <w:spacing w:after="0"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nadanie cechy.</w:t>
      </w:r>
    </w:p>
    <w:p w:rsidR="00C63CE1" w:rsidRPr="00955ADF" w:rsidRDefault="00C63CE1" w:rsidP="003A6888">
      <w:pPr>
        <w:pStyle w:val="Akapitzlist"/>
        <w:numPr>
          <w:ilvl w:val="0"/>
          <w:numId w:val="84"/>
        </w:numPr>
        <w:spacing w:line="360" w:lineRule="auto"/>
        <w:jc w:val="both"/>
        <w:rPr>
          <w:rFonts w:ascii="Tw Cen MT" w:hAnsi="Tw Cen MT" w:cs="Times New Roman"/>
        </w:rPr>
      </w:pPr>
      <w:r w:rsidRPr="00955ADF">
        <w:rPr>
          <w:rFonts w:ascii="Tw Cen MT" w:hAnsi="Tw Cen MT" w:cs="Times New Roman"/>
        </w:rPr>
        <w:t>Moduł musi umożliwiać naliczanie umorzeń i amortyzacji na wybrany okres (miesiąc, rok).</w:t>
      </w:r>
    </w:p>
    <w:p w:rsidR="00C63CE1" w:rsidRPr="00955ADF" w:rsidRDefault="00C63CE1" w:rsidP="003A6888">
      <w:pPr>
        <w:pStyle w:val="Akapitzlist"/>
        <w:numPr>
          <w:ilvl w:val="0"/>
          <w:numId w:val="84"/>
        </w:numPr>
        <w:spacing w:line="360" w:lineRule="auto"/>
        <w:jc w:val="both"/>
        <w:rPr>
          <w:rFonts w:ascii="Tw Cen MT" w:hAnsi="Tw Cen MT" w:cs="Times New Roman"/>
        </w:rPr>
      </w:pPr>
      <w:r w:rsidRPr="00955ADF">
        <w:rPr>
          <w:rFonts w:ascii="Tw Cen MT" w:hAnsi="Tw Cen MT" w:cs="Times New Roman"/>
        </w:rPr>
        <w:t>Moduł musi umożliwiać pełną obsługę inwentaryzacji z wykorzystaniem czytników kodów kreskowych.</w:t>
      </w:r>
    </w:p>
    <w:p w:rsidR="00C63CE1" w:rsidRPr="00955ADF" w:rsidRDefault="00C63CE1" w:rsidP="003A6888">
      <w:pPr>
        <w:pStyle w:val="Akapitzlist"/>
        <w:numPr>
          <w:ilvl w:val="0"/>
          <w:numId w:val="84"/>
        </w:numPr>
        <w:spacing w:line="360" w:lineRule="auto"/>
        <w:jc w:val="both"/>
        <w:rPr>
          <w:rFonts w:ascii="Tw Cen MT" w:hAnsi="Tw Cen MT" w:cs="Times New Roman"/>
        </w:rPr>
      </w:pPr>
      <w:r w:rsidRPr="00955ADF">
        <w:rPr>
          <w:rFonts w:ascii="Tw Cen MT" w:hAnsi="Tw Cen MT" w:cs="Times New Roman"/>
        </w:rPr>
        <w:t>Moduł musi umożliwiać przeglądanie i wydruk ilościowo-wartościowych zestawień majątku w zakresie:</w:t>
      </w:r>
    </w:p>
    <w:p w:rsidR="00C63CE1" w:rsidRPr="00955ADF" w:rsidRDefault="00C63CE1" w:rsidP="003A6888">
      <w:pPr>
        <w:pStyle w:val="Akapitzlist"/>
        <w:numPr>
          <w:ilvl w:val="0"/>
          <w:numId w:val="87"/>
        </w:numPr>
        <w:autoSpaceDE w:val="0"/>
        <w:autoSpaceDN w:val="0"/>
        <w:adjustRightInd w:val="0"/>
        <w:spacing w:after="0"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zestawienie stanu majątku,</w:t>
      </w:r>
    </w:p>
    <w:p w:rsidR="00C63CE1" w:rsidRPr="00955ADF" w:rsidRDefault="00C63CE1" w:rsidP="003A6888">
      <w:pPr>
        <w:pStyle w:val="Akapitzlist"/>
        <w:numPr>
          <w:ilvl w:val="0"/>
          <w:numId w:val="87"/>
        </w:numPr>
        <w:autoSpaceDE w:val="0"/>
        <w:autoSpaceDN w:val="0"/>
        <w:adjustRightInd w:val="0"/>
        <w:spacing w:after="0"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zestawienie obrotów za wskazany okres,</w:t>
      </w:r>
    </w:p>
    <w:p w:rsidR="00C63CE1" w:rsidRPr="00955ADF" w:rsidRDefault="00C63CE1" w:rsidP="003A6888">
      <w:pPr>
        <w:pStyle w:val="Akapitzlist"/>
        <w:numPr>
          <w:ilvl w:val="0"/>
          <w:numId w:val="87"/>
        </w:numPr>
        <w:autoSpaceDE w:val="0"/>
        <w:autoSpaceDN w:val="0"/>
        <w:adjustRightInd w:val="0"/>
        <w:spacing w:after="0"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zestawienie przychodów za wskazany okres,</w:t>
      </w:r>
    </w:p>
    <w:p w:rsidR="00C63CE1" w:rsidRPr="00955ADF" w:rsidRDefault="00C63CE1" w:rsidP="003A6888">
      <w:pPr>
        <w:pStyle w:val="Akapitzlist"/>
        <w:numPr>
          <w:ilvl w:val="0"/>
          <w:numId w:val="87"/>
        </w:numPr>
        <w:autoSpaceDE w:val="0"/>
        <w:autoSpaceDN w:val="0"/>
        <w:adjustRightInd w:val="0"/>
        <w:spacing w:after="0"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zestawienie rozchodów za wskazany okres,</w:t>
      </w:r>
    </w:p>
    <w:p w:rsidR="00C63CE1" w:rsidRPr="00955ADF" w:rsidRDefault="00C63CE1" w:rsidP="003A6888">
      <w:pPr>
        <w:pStyle w:val="Akapitzlist"/>
        <w:numPr>
          <w:ilvl w:val="0"/>
          <w:numId w:val="87"/>
        </w:numPr>
        <w:autoSpaceDE w:val="0"/>
        <w:autoSpaceDN w:val="0"/>
        <w:adjustRightInd w:val="0"/>
        <w:spacing w:after="0"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zestawienie majątku według adresów,</w:t>
      </w:r>
    </w:p>
    <w:p w:rsidR="00C63CE1" w:rsidRPr="00955ADF" w:rsidRDefault="00C63CE1" w:rsidP="003A6888">
      <w:pPr>
        <w:pStyle w:val="Akapitzlist"/>
        <w:numPr>
          <w:ilvl w:val="0"/>
          <w:numId w:val="87"/>
        </w:numPr>
        <w:autoSpaceDE w:val="0"/>
        <w:autoSpaceDN w:val="0"/>
        <w:adjustRightInd w:val="0"/>
        <w:spacing w:after="0"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zestawienie majątku według osób użytkujących,</w:t>
      </w:r>
    </w:p>
    <w:p w:rsidR="00C63CE1" w:rsidRPr="00955ADF" w:rsidRDefault="00C63CE1" w:rsidP="003A6888">
      <w:pPr>
        <w:pStyle w:val="Akapitzlist"/>
        <w:numPr>
          <w:ilvl w:val="0"/>
          <w:numId w:val="87"/>
        </w:numPr>
        <w:autoSpaceDE w:val="0"/>
        <w:autoSpaceDN w:val="0"/>
        <w:adjustRightInd w:val="0"/>
        <w:spacing w:after="0"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zestawienie majątku według osób odpowiedzialnych,</w:t>
      </w:r>
    </w:p>
    <w:p w:rsidR="00C63CE1" w:rsidRPr="00955ADF" w:rsidRDefault="00C63CE1" w:rsidP="003A6888">
      <w:pPr>
        <w:pStyle w:val="Akapitzlist"/>
        <w:numPr>
          <w:ilvl w:val="0"/>
          <w:numId w:val="87"/>
        </w:numPr>
        <w:autoSpaceDE w:val="0"/>
        <w:autoSpaceDN w:val="0"/>
        <w:adjustRightInd w:val="0"/>
        <w:spacing w:after="0"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zestawienie majątku według jednostek organizacyjnych.</w:t>
      </w:r>
    </w:p>
    <w:p w:rsidR="00C63CE1" w:rsidRPr="00955ADF" w:rsidRDefault="00C63CE1" w:rsidP="003A6888">
      <w:pPr>
        <w:pStyle w:val="Akapitzlist"/>
        <w:numPr>
          <w:ilvl w:val="0"/>
          <w:numId w:val="84"/>
        </w:numPr>
        <w:spacing w:line="360" w:lineRule="auto"/>
        <w:jc w:val="both"/>
        <w:rPr>
          <w:rFonts w:ascii="Tw Cen MT" w:hAnsi="Tw Cen MT" w:cs="Times New Roman"/>
        </w:rPr>
      </w:pPr>
      <w:r w:rsidRPr="00955ADF">
        <w:rPr>
          <w:rFonts w:ascii="Tw Cen MT" w:hAnsi="Tw Cen MT" w:cs="Times New Roman"/>
        </w:rPr>
        <w:t>Moduł musi umożliwiać równoległe prowadzenie wielu ewidencji i wielu ksiąg inwentarzowych.</w:t>
      </w:r>
    </w:p>
    <w:p w:rsidR="00C63CE1" w:rsidRPr="00955ADF" w:rsidRDefault="00C63CE1" w:rsidP="003A6888">
      <w:pPr>
        <w:pStyle w:val="Akapitzlist"/>
        <w:numPr>
          <w:ilvl w:val="0"/>
          <w:numId w:val="84"/>
        </w:numPr>
        <w:spacing w:line="360" w:lineRule="auto"/>
        <w:jc w:val="both"/>
        <w:rPr>
          <w:rFonts w:ascii="Tw Cen MT" w:hAnsi="Tw Cen MT" w:cs="Times New Roman"/>
        </w:rPr>
      </w:pPr>
      <w:r w:rsidRPr="00955ADF">
        <w:rPr>
          <w:rFonts w:ascii="Tw Cen MT" w:hAnsi="Tw Cen MT" w:cs="Times New Roman"/>
        </w:rPr>
        <w:t xml:space="preserve">Moduł musi umożliwiać prowadzenie słowników związanych z ewidencją </w:t>
      </w:r>
      <w:proofErr w:type="spellStart"/>
      <w:r w:rsidRPr="00955ADF">
        <w:rPr>
          <w:rFonts w:ascii="Tw Cen MT" w:hAnsi="Tw Cen MT" w:cs="Times New Roman"/>
        </w:rPr>
        <w:t>środków</w:t>
      </w:r>
      <w:proofErr w:type="spellEnd"/>
      <w:r w:rsidRPr="00955ADF">
        <w:rPr>
          <w:rFonts w:ascii="Tw Cen MT" w:hAnsi="Tw Cen MT" w:cs="Times New Roman"/>
        </w:rPr>
        <w:t>:</w:t>
      </w:r>
    </w:p>
    <w:p w:rsidR="00C63CE1" w:rsidRPr="00955ADF" w:rsidRDefault="00C63CE1" w:rsidP="003A6888">
      <w:pPr>
        <w:pStyle w:val="Akapitzlist"/>
        <w:numPr>
          <w:ilvl w:val="0"/>
          <w:numId w:val="88"/>
        </w:numPr>
        <w:autoSpaceDE w:val="0"/>
        <w:autoSpaceDN w:val="0"/>
        <w:adjustRightInd w:val="0"/>
        <w:spacing w:after="0"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 xml:space="preserve">rodzaje </w:t>
      </w:r>
      <w:proofErr w:type="spellStart"/>
      <w:r w:rsidRPr="00955ADF">
        <w:rPr>
          <w:rFonts w:ascii="Tw Cen MT" w:eastAsia="Calibri" w:hAnsi="Tw Cen MT" w:cs="Times New Roman"/>
          <w:color w:val="000000"/>
          <w:lang w:eastAsia="zh-CN"/>
        </w:rPr>
        <w:t>środków</w:t>
      </w:r>
      <w:proofErr w:type="spellEnd"/>
      <w:r w:rsidRPr="00955ADF">
        <w:rPr>
          <w:rFonts w:ascii="Tw Cen MT" w:eastAsia="Calibri" w:hAnsi="Tw Cen MT" w:cs="Times New Roman"/>
          <w:color w:val="000000"/>
          <w:lang w:eastAsia="zh-CN"/>
        </w:rPr>
        <w:t xml:space="preserve"> – nazwa rodzaju (np. środki trwałe, pozostałe środki trwałe, wartości niematerialne i prawne),</w:t>
      </w:r>
    </w:p>
    <w:p w:rsidR="00C63CE1" w:rsidRPr="00955ADF" w:rsidRDefault="00C63CE1" w:rsidP="003A6888">
      <w:pPr>
        <w:pStyle w:val="Akapitzlist"/>
        <w:numPr>
          <w:ilvl w:val="0"/>
          <w:numId w:val="88"/>
        </w:numPr>
        <w:autoSpaceDE w:val="0"/>
        <w:autoSpaceDN w:val="0"/>
        <w:adjustRightInd w:val="0"/>
        <w:spacing w:after="0"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rodzaje GUS wraz z przyporządkowaniem stawki,</w:t>
      </w:r>
    </w:p>
    <w:p w:rsidR="00C63CE1" w:rsidRPr="00955ADF" w:rsidRDefault="00C63CE1" w:rsidP="003A6888">
      <w:pPr>
        <w:pStyle w:val="Akapitzlist"/>
        <w:numPr>
          <w:ilvl w:val="0"/>
          <w:numId w:val="88"/>
        </w:numPr>
        <w:autoSpaceDE w:val="0"/>
        <w:autoSpaceDN w:val="0"/>
        <w:adjustRightInd w:val="0"/>
        <w:spacing w:after="0"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 xml:space="preserve">rodzaje </w:t>
      </w:r>
      <w:proofErr w:type="spellStart"/>
      <w:r w:rsidRPr="00955ADF">
        <w:rPr>
          <w:rFonts w:ascii="Tw Cen MT" w:eastAsia="Calibri" w:hAnsi="Tw Cen MT" w:cs="Times New Roman"/>
          <w:color w:val="000000"/>
          <w:lang w:eastAsia="zh-CN"/>
        </w:rPr>
        <w:t>WNiP</w:t>
      </w:r>
      <w:proofErr w:type="spellEnd"/>
      <w:r w:rsidRPr="00955ADF">
        <w:rPr>
          <w:rFonts w:ascii="Tw Cen MT" w:eastAsia="Calibri" w:hAnsi="Tw Cen MT" w:cs="Times New Roman"/>
          <w:color w:val="000000"/>
          <w:lang w:eastAsia="zh-CN"/>
        </w:rPr>
        <w:t xml:space="preserve"> wraz z przyporządkowaniem stawki.</w:t>
      </w:r>
    </w:p>
    <w:p w:rsidR="00C63CE1" w:rsidRPr="00955ADF" w:rsidRDefault="00C63CE1" w:rsidP="003A6888">
      <w:pPr>
        <w:pStyle w:val="Akapitzlist"/>
        <w:numPr>
          <w:ilvl w:val="0"/>
          <w:numId w:val="84"/>
        </w:numPr>
        <w:spacing w:line="360" w:lineRule="auto"/>
        <w:jc w:val="both"/>
        <w:rPr>
          <w:rFonts w:ascii="Tw Cen MT" w:hAnsi="Tw Cen MT" w:cs="Times New Roman"/>
        </w:rPr>
      </w:pPr>
      <w:r w:rsidRPr="00955ADF">
        <w:rPr>
          <w:rFonts w:ascii="Tw Cen MT" w:hAnsi="Tw Cen MT" w:cs="Times New Roman"/>
        </w:rPr>
        <w:t xml:space="preserve">Moduł musi umożliwiać prowadzenie słowników związanych z ewidencją księgową </w:t>
      </w:r>
      <w:proofErr w:type="spellStart"/>
      <w:r w:rsidRPr="00955ADF">
        <w:rPr>
          <w:rFonts w:ascii="Tw Cen MT" w:hAnsi="Tw Cen MT" w:cs="Times New Roman"/>
        </w:rPr>
        <w:t>środków</w:t>
      </w:r>
      <w:proofErr w:type="spellEnd"/>
      <w:r w:rsidRPr="00955ADF">
        <w:rPr>
          <w:rFonts w:ascii="Tw Cen MT" w:hAnsi="Tw Cen MT" w:cs="Times New Roman"/>
        </w:rPr>
        <w:t xml:space="preserve"> w zakresie:</w:t>
      </w:r>
    </w:p>
    <w:p w:rsidR="00C63CE1" w:rsidRPr="00955ADF" w:rsidRDefault="00C63CE1" w:rsidP="003A6888">
      <w:pPr>
        <w:pStyle w:val="Akapitzlist"/>
        <w:numPr>
          <w:ilvl w:val="0"/>
          <w:numId w:val="89"/>
        </w:numPr>
        <w:autoSpaceDE w:val="0"/>
        <w:autoSpaceDN w:val="0"/>
        <w:adjustRightInd w:val="0"/>
        <w:spacing w:after="0"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rodzaje przychodów,</w:t>
      </w:r>
    </w:p>
    <w:p w:rsidR="00C63CE1" w:rsidRPr="00955ADF" w:rsidRDefault="00C63CE1" w:rsidP="003A6888">
      <w:pPr>
        <w:pStyle w:val="Akapitzlist"/>
        <w:numPr>
          <w:ilvl w:val="0"/>
          <w:numId w:val="89"/>
        </w:numPr>
        <w:autoSpaceDE w:val="0"/>
        <w:autoSpaceDN w:val="0"/>
        <w:adjustRightInd w:val="0"/>
        <w:spacing w:after="0"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rodzaje rozchodów,</w:t>
      </w:r>
    </w:p>
    <w:p w:rsidR="00C63CE1" w:rsidRPr="00955ADF" w:rsidRDefault="00C63CE1" w:rsidP="003A6888">
      <w:pPr>
        <w:pStyle w:val="Akapitzlist"/>
        <w:numPr>
          <w:ilvl w:val="0"/>
          <w:numId w:val="89"/>
        </w:numPr>
        <w:autoSpaceDE w:val="0"/>
        <w:autoSpaceDN w:val="0"/>
        <w:adjustRightInd w:val="0"/>
        <w:spacing w:after="0"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rodzaje operacji,</w:t>
      </w:r>
    </w:p>
    <w:p w:rsidR="00C63CE1" w:rsidRPr="00955ADF" w:rsidRDefault="00C63CE1" w:rsidP="003A6888">
      <w:pPr>
        <w:pStyle w:val="Akapitzlist"/>
        <w:numPr>
          <w:ilvl w:val="0"/>
          <w:numId w:val="89"/>
        </w:numPr>
        <w:autoSpaceDE w:val="0"/>
        <w:autoSpaceDN w:val="0"/>
        <w:adjustRightInd w:val="0"/>
        <w:spacing w:after="0"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konta księgowe,</w:t>
      </w:r>
    </w:p>
    <w:p w:rsidR="00C63CE1" w:rsidRPr="00955ADF" w:rsidRDefault="00C63CE1" w:rsidP="003A6888">
      <w:pPr>
        <w:pStyle w:val="Akapitzlist"/>
        <w:numPr>
          <w:ilvl w:val="0"/>
          <w:numId w:val="89"/>
        </w:numPr>
        <w:autoSpaceDE w:val="0"/>
        <w:autoSpaceDN w:val="0"/>
        <w:adjustRightInd w:val="0"/>
        <w:spacing w:after="0"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wzorce dekretacji.</w:t>
      </w:r>
    </w:p>
    <w:p w:rsidR="00045D3F" w:rsidRPr="00955ADF" w:rsidRDefault="00045D3F" w:rsidP="00045D3F">
      <w:pPr>
        <w:spacing w:line="360" w:lineRule="auto"/>
        <w:jc w:val="both"/>
        <w:rPr>
          <w:rFonts w:ascii="Tw Cen MT" w:hAnsi="Tw Cen MT" w:cs="Times New Roman"/>
          <w:b/>
          <w:noProof/>
        </w:rPr>
      </w:pPr>
    </w:p>
    <w:p w:rsidR="001F48EB" w:rsidRPr="00955ADF" w:rsidRDefault="00045D3F" w:rsidP="001F48EB">
      <w:pPr>
        <w:spacing w:line="360" w:lineRule="auto"/>
        <w:jc w:val="both"/>
        <w:rPr>
          <w:rFonts w:ascii="Tw Cen MT" w:hAnsi="Tw Cen MT" w:cs="Times New Roman"/>
          <w:b/>
          <w:noProof/>
        </w:rPr>
      </w:pPr>
      <w:r w:rsidRPr="00955ADF">
        <w:rPr>
          <w:rFonts w:ascii="Tw Cen MT" w:hAnsi="Tw Cen MT" w:cs="Times New Roman"/>
          <w:b/>
          <w:noProof/>
        </w:rPr>
        <w:t>Obszar kasy</w:t>
      </w:r>
      <w:r w:rsidR="001F48EB" w:rsidRPr="00955ADF">
        <w:rPr>
          <w:rFonts w:ascii="Tw Cen MT" w:hAnsi="Tw Cen MT" w:cs="Times New Roman"/>
          <w:b/>
          <w:noProof/>
        </w:rPr>
        <w:t xml:space="preserve"> i fakturowania.</w:t>
      </w:r>
    </w:p>
    <w:p w:rsidR="001F48EB" w:rsidRPr="00955ADF" w:rsidRDefault="001F48EB" w:rsidP="003A6888">
      <w:pPr>
        <w:pStyle w:val="Akapitzlist"/>
        <w:numPr>
          <w:ilvl w:val="0"/>
          <w:numId w:val="90"/>
        </w:numPr>
        <w:autoSpaceDE w:val="0"/>
        <w:autoSpaceDN w:val="0"/>
        <w:adjustRightInd w:val="0"/>
        <w:spacing w:after="0" w:line="360" w:lineRule="auto"/>
        <w:ind w:left="360"/>
        <w:jc w:val="both"/>
        <w:rPr>
          <w:rFonts w:ascii="Tw Cen MT" w:hAnsi="Tw Cen MT" w:cs="Times New Roman"/>
        </w:rPr>
      </w:pPr>
      <w:r w:rsidRPr="00955ADF">
        <w:rPr>
          <w:rFonts w:ascii="Tw Cen MT" w:hAnsi="Tw Cen MT" w:cs="Times New Roman"/>
        </w:rPr>
        <w:t>Moduł musi umożliwiać definiowanie dowolnej ilości rejestrów sprzedaży.</w:t>
      </w:r>
    </w:p>
    <w:p w:rsidR="001F48EB" w:rsidRPr="00955ADF" w:rsidRDefault="001F48EB" w:rsidP="003A6888">
      <w:pPr>
        <w:pStyle w:val="Akapitzlist"/>
        <w:numPr>
          <w:ilvl w:val="0"/>
          <w:numId w:val="90"/>
        </w:numPr>
        <w:autoSpaceDE w:val="0"/>
        <w:autoSpaceDN w:val="0"/>
        <w:adjustRightInd w:val="0"/>
        <w:spacing w:after="0" w:line="360" w:lineRule="auto"/>
        <w:ind w:left="360"/>
        <w:jc w:val="both"/>
        <w:rPr>
          <w:rFonts w:ascii="Tw Cen MT" w:hAnsi="Tw Cen MT" w:cs="Times New Roman"/>
        </w:rPr>
      </w:pPr>
      <w:r w:rsidRPr="00955ADF">
        <w:rPr>
          <w:rFonts w:ascii="Tw Cen MT" w:hAnsi="Tw Cen MT" w:cs="Times New Roman"/>
        </w:rPr>
        <w:t>Moduł musi umożliwiać przydzielanie i modyfikowanie dostępów do rejestrów sprzedaży.</w:t>
      </w:r>
    </w:p>
    <w:p w:rsidR="001F48EB" w:rsidRPr="00955ADF" w:rsidRDefault="001F48EB" w:rsidP="003A6888">
      <w:pPr>
        <w:pStyle w:val="Akapitzlist"/>
        <w:numPr>
          <w:ilvl w:val="0"/>
          <w:numId w:val="90"/>
        </w:numPr>
        <w:autoSpaceDE w:val="0"/>
        <w:autoSpaceDN w:val="0"/>
        <w:adjustRightInd w:val="0"/>
        <w:spacing w:after="0" w:line="360" w:lineRule="auto"/>
        <w:ind w:left="360"/>
        <w:jc w:val="both"/>
        <w:rPr>
          <w:rFonts w:ascii="Tw Cen MT" w:hAnsi="Tw Cen MT" w:cs="Times New Roman"/>
        </w:rPr>
      </w:pPr>
      <w:r w:rsidRPr="00955ADF">
        <w:rPr>
          <w:rFonts w:ascii="Tw Cen MT" w:hAnsi="Tw Cen MT" w:cs="Times New Roman"/>
        </w:rPr>
        <w:t>Moduł musi pozwalać na oznaczanie danego rejestru:</w:t>
      </w:r>
      <w:r w:rsidRPr="00955ADF">
        <w:rPr>
          <w:rFonts w:ascii="Tw Cen MT" w:hAnsi="Tw Cen MT" w:cs="Times New Roman"/>
        </w:rPr>
        <w:tab/>
      </w:r>
      <w:r w:rsidRPr="00955ADF">
        <w:rPr>
          <w:rFonts w:ascii="Tw Cen MT" w:hAnsi="Tw Cen MT" w:cs="Times New Roman"/>
        </w:rPr>
        <w:tab/>
      </w:r>
    </w:p>
    <w:p w:rsidR="001F48EB" w:rsidRPr="00955ADF" w:rsidRDefault="001F48EB" w:rsidP="003A6888">
      <w:pPr>
        <w:pStyle w:val="Akapitzlist"/>
        <w:numPr>
          <w:ilvl w:val="0"/>
          <w:numId w:val="91"/>
        </w:numPr>
        <w:autoSpaceDE w:val="0"/>
        <w:autoSpaceDN w:val="0"/>
        <w:adjustRightInd w:val="0"/>
        <w:spacing w:after="0" w:line="360" w:lineRule="auto"/>
        <w:ind w:left="1080"/>
        <w:jc w:val="both"/>
        <w:rPr>
          <w:rFonts w:ascii="Tw Cen MT" w:hAnsi="Tw Cen MT" w:cs="Times New Roman"/>
        </w:rPr>
      </w:pPr>
      <w:r w:rsidRPr="00955ADF">
        <w:rPr>
          <w:rFonts w:ascii="Tw Cen MT" w:hAnsi="Tw Cen MT" w:cs="Times New Roman"/>
        </w:rPr>
        <w:t>miesiącem i rokiem, w ramach którego powinien obowiązywać rejestr,</w:t>
      </w:r>
    </w:p>
    <w:p w:rsidR="001F48EB" w:rsidRPr="00955ADF" w:rsidRDefault="001F48EB" w:rsidP="003A6888">
      <w:pPr>
        <w:pStyle w:val="Akapitzlist"/>
        <w:numPr>
          <w:ilvl w:val="0"/>
          <w:numId w:val="91"/>
        </w:numPr>
        <w:autoSpaceDE w:val="0"/>
        <w:autoSpaceDN w:val="0"/>
        <w:adjustRightInd w:val="0"/>
        <w:spacing w:after="0" w:line="360" w:lineRule="auto"/>
        <w:ind w:left="1080"/>
        <w:jc w:val="both"/>
        <w:rPr>
          <w:rFonts w:ascii="Tw Cen MT" w:hAnsi="Tw Cen MT" w:cs="Times New Roman"/>
        </w:rPr>
      </w:pPr>
      <w:r w:rsidRPr="00955ADF">
        <w:rPr>
          <w:rFonts w:ascii="Tw Cen MT" w:hAnsi="Tw Cen MT" w:cs="Times New Roman"/>
        </w:rPr>
        <w:t>symbolem unikalnym w ramach danego miesiąca,</w:t>
      </w:r>
    </w:p>
    <w:p w:rsidR="001F48EB" w:rsidRPr="00955ADF" w:rsidRDefault="001F48EB" w:rsidP="003A6888">
      <w:pPr>
        <w:pStyle w:val="Akapitzlist"/>
        <w:numPr>
          <w:ilvl w:val="0"/>
          <w:numId w:val="91"/>
        </w:numPr>
        <w:autoSpaceDE w:val="0"/>
        <w:autoSpaceDN w:val="0"/>
        <w:adjustRightInd w:val="0"/>
        <w:spacing w:after="0" w:line="360" w:lineRule="auto"/>
        <w:ind w:left="1080"/>
        <w:jc w:val="both"/>
        <w:rPr>
          <w:rFonts w:ascii="Tw Cen MT" w:hAnsi="Tw Cen MT" w:cs="Times New Roman"/>
        </w:rPr>
      </w:pPr>
      <w:r w:rsidRPr="00955ADF">
        <w:rPr>
          <w:rFonts w:ascii="Tw Cen MT" w:hAnsi="Tw Cen MT" w:cs="Times New Roman"/>
        </w:rPr>
        <w:t>elastycznie definiowanym numeratorem, na podstawie którego nadawane są numery faktur umieszczonych w danym rejestrze,</w:t>
      </w:r>
    </w:p>
    <w:p w:rsidR="001F48EB" w:rsidRPr="00955ADF" w:rsidRDefault="001F48EB" w:rsidP="003A6888">
      <w:pPr>
        <w:pStyle w:val="Akapitzlist"/>
        <w:numPr>
          <w:ilvl w:val="0"/>
          <w:numId w:val="91"/>
        </w:numPr>
        <w:autoSpaceDE w:val="0"/>
        <w:autoSpaceDN w:val="0"/>
        <w:adjustRightInd w:val="0"/>
        <w:spacing w:after="0" w:line="360" w:lineRule="auto"/>
        <w:ind w:left="1080"/>
        <w:jc w:val="both"/>
        <w:rPr>
          <w:rFonts w:ascii="Tw Cen MT" w:hAnsi="Tw Cen MT" w:cs="Times New Roman"/>
        </w:rPr>
      </w:pPr>
      <w:r w:rsidRPr="00955ADF">
        <w:rPr>
          <w:rFonts w:ascii="Tw Cen MT" w:hAnsi="Tw Cen MT" w:cs="Times New Roman"/>
        </w:rPr>
        <w:t>polem opisowym, które może zawierać wskazanie typu transakcji rejestrowanych w ramach danego rejestru.</w:t>
      </w:r>
    </w:p>
    <w:p w:rsidR="001F48EB" w:rsidRPr="00955ADF" w:rsidRDefault="001F48EB" w:rsidP="003A6888">
      <w:pPr>
        <w:pStyle w:val="Akapitzlist"/>
        <w:numPr>
          <w:ilvl w:val="0"/>
          <w:numId w:val="90"/>
        </w:numPr>
        <w:autoSpaceDE w:val="0"/>
        <w:autoSpaceDN w:val="0"/>
        <w:adjustRightInd w:val="0"/>
        <w:spacing w:after="0" w:line="360" w:lineRule="auto"/>
        <w:ind w:left="360"/>
        <w:jc w:val="both"/>
        <w:rPr>
          <w:rFonts w:ascii="Tw Cen MT" w:hAnsi="Tw Cen MT" w:cs="Times New Roman"/>
        </w:rPr>
      </w:pPr>
      <w:r w:rsidRPr="00955ADF">
        <w:rPr>
          <w:rFonts w:ascii="Tw Cen MT" w:hAnsi="Tw Cen MT" w:cs="Times New Roman"/>
        </w:rPr>
        <w:t>Moduł musi umożliwiać definiowanie oddzielnych numeratorów dla poszczególnych rejestrów sprzedaży.</w:t>
      </w:r>
    </w:p>
    <w:p w:rsidR="001F48EB" w:rsidRPr="00955ADF" w:rsidRDefault="001F48EB" w:rsidP="003A6888">
      <w:pPr>
        <w:pStyle w:val="Akapitzlist"/>
        <w:numPr>
          <w:ilvl w:val="0"/>
          <w:numId w:val="90"/>
        </w:numPr>
        <w:autoSpaceDE w:val="0"/>
        <w:autoSpaceDN w:val="0"/>
        <w:adjustRightInd w:val="0"/>
        <w:spacing w:after="0" w:line="360" w:lineRule="auto"/>
        <w:ind w:left="360"/>
        <w:jc w:val="both"/>
        <w:rPr>
          <w:rFonts w:ascii="Tw Cen MT" w:hAnsi="Tw Cen MT" w:cs="Times New Roman"/>
        </w:rPr>
      </w:pPr>
      <w:r w:rsidRPr="00955ADF">
        <w:rPr>
          <w:rFonts w:ascii="Tw Cen MT" w:hAnsi="Tw Cen MT" w:cs="Times New Roman"/>
        </w:rPr>
        <w:t xml:space="preserve">Moduł musi umożliwiać obsługę centralizacji VAT w zakresie fakturowania z możliwością wskazania na fakturze jednostki organizacyjnej. </w:t>
      </w:r>
    </w:p>
    <w:p w:rsidR="001F48EB" w:rsidRPr="00955ADF" w:rsidRDefault="001F48EB" w:rsidP="003A6888">
      <w:pPr>
        <w:pStyle w:val="Akapitzlist"/>
        <w:numPr>
          <w:ilvl w:val="0"/>
          <w:numId w:val="90"/>
        </w:numPr>
        <w:autoSpaceDE w:val="0"/>
        <w:autoSpaceDN w:val="0"/>
        <w:adjustRightInd w:val="0"/>
        <w:spacing w:after="0" w:line="360" w:lineRule="auto"/>
        <w:ind w:left="360"/>
        <w:jc w:val="both"/>
        <w:rPr>
          <w:rFonts w:ascii="Tw Cen MT" w:hAnsi="Tw Cen MT" w:cs="Times New Roman"/>
        </w:rPr>
      </w:pPr>
      <w:r w:rsidRPr="00955ADF">
        <w:rPr>
          <w:rFonts w:ascii="Tw Cen MT" w:hAnsi="Tw Cen MT" w:cs="Times New Roman"/>
        </w:rPr>
        <w:t>Moduł musi umożliwiać umieszczanie faktur VAT w rejestrach zgodnie z datą wystawienia; system powinien zapewniać nadanie kolejnych numerów faktur narastająco zgodnie z datą wystawienia.</w:t>
      </w:r>
    </w:p>
    <w:p w:rsidR="001F48EB" w:rsidRPr="00955ADF" w:rsidRDefault="001F48EB" w:rsidP="003A6888">
      <w:pPr>
        <w:pStyle w:val="Akapitzlist"/>
        <w:numPr>
          <w:ilvl w:val="0"/>
          <w:numId w:val="90"/>
        </w:numPr>
        <w:autoSpaceDE w:val="0"/>
        <w:autoSpaceDN w:val="0"/>
        <w:adjustRightInd w:val="0"/>
        <w:spacing w:after="0" w:line="360" w:lineRule="auto"/>
        <w:ind w:left="360"/>
        <w:jc w:val="both"/>
        <w:rPr>
          <w:rFonts w:ascii="Tw Cen MT" w:hAnsi="Tw Cen MT" w:cs="Times New Roman"/>
        </w:rPr>
      </w:pPr>
      <w:r w:rsidRPr="00955ADF">
        <w:rPr>
          <w:rFonts w:ascii="Tw Cen MT" w:hAnsi="Tw Cen MT" w:cs="Times New Roman"/>
        </w:rPr>
        <w:t>Moduł musi umożliwiać wprowadzenia daty VAT na fakturze określającej moment powstania obowiązku podatkowego.</w:t>
      </w:r>
    </w:p>
    <w:p w:rsidR="001F48EB" w:rsidRPr="00955ADF" w:rsidRDefault="001F48EB" w:rsidP="003A6888">
      <w:pPr>
        <w:pStyle w:val="Akapitzlist"/>
        <w:numPr>
          <w:ilvl w:val="0"/>
          <w:numId w:val="90"/>
        </w:numPr>
        <w:autoSpaceDE w:val="0"/>
        <w:autoSpaceDN w:val="0"/>
        <w:adjustRightInd w:val="0"/>
        <w:spacing w:after="0" w:line="360" w:lineRule="auto"/>
        <w:ind w:left="360"/>
        <w:jc w:val="both"/>
        <w:rPr>
          <w:rFonts w:ascii="Tw Cen MT" w:hAnsi="Tw Cen MT" w:cs="Times New Roman"/>
        </w:rPr>
      </w:pPr>
      <w:r w:rsidRPr="00955ADF">
        <w:rPr>
          <w:rFonts w:ascii="Tw Cen MT" w:hAnsi="Tw Cen MT" w:cs="Times New Roman"/>
        </w:rPr>
        <w:t>Moduł musi umożliwiać wygenerowanie wydruku rejestru pozwalającego na zestawienie wystawionych faktur umieszczonych w różnych rejestrach według daty wystawienia oraz według daty powstania obowiązku podatkowego w danym miesiącu.</w:t>
      </w:r>
    </w:p>
    <w:p w:rsidR="001F48EB" w:rsidRPr="00955ADF" w:rsidRDefault="001F48EB" w:rsidP="003A6888">
      <w:pPr>
        <w:pStyle w:val="Akapitzlist"/>
        <w:numPr>
          <w:ilvl w:val="0"/>
          <w:numId w:val="90"/>
        </w:numPr>
        <w:autoSpaceDE w:val="0"/>
        <w:autoSpaceDN w:val="0"/>
        <w:adjustRightInd w:val="0"/>
        <w:spacing w:after="0" w:line="360" w:lineRule="auto"/>
        <w:ind w:left="360"/>
        <w:jc w:val="both"/>
        <w:rPr>
          <w:rFonts w:ascii="Tw Cen MT" w:hAnsi="Tw Cen MT" w:cs="Times New Roman"/>
        </w:rPr>
      </w:pPr>
      <w:r w:rsidRPr="00955ADF">
        <w:rPr>
          <w:rFonts w:ascii="Tw Cen MT" w:hAnsi="Tw Cen MT" w:cs="Times New Roman"/>
        </w:rPr>
        <w:t>Moduł musi umożliwiać wygenerowanie zbiorczego zestawienia dla rejestrów VAT:</w:t>
      </w:r>
    </w:p>
    <w:p w:rsidR="001F48EB" w:rsidRPr="00955ADF" w:rsidRDefault="001F48EB" w:rsidP="003A6888">
      <w:pPr>
        <w:pStyle w:val="Akapitzlist"/>
        <w:numPr>
          <w:ilvl w:val="0"/>
          <w:numId w:val="92"/>
        </w:numPr>
        <w:autoSpaceDE w:val="0"/>
        <w:autoSpaceDN w:val="0"/>
        <w:adjustRightInd w:val="0"/>
        <w:spacing w:after="0" w:line="360" w:lineRule="auto"/>
        <w:ind w:left="1080"/>
        <w:jc w:val="both"/>
        <w:rPr>
          <w:rFonts w:ascii="Tw Cen MT" w:hAnsi="Tw Cen MT" w:cs="Times New Roman"/>
        </w:rPr>
      </w:pPr>
      <w:r w:rsidRPr="00955ADF">
        <w:rPr>
          <w:rFonts w:ascii="Tw Cen MT" w:hAnsi="Tw Cen MT" w:cs="Times New Roman"/>
        </w:rPr>
        <w:t>podsumowanie wartości netto, VAT i brutto dla poszczególnych rejestrów,</w:t>
      </w:r>
    </w:p>
    <w:p w:rsidR="001F48EB" w:rsidRPr="00955ADF" w:rsidRDefault="001F48EB" w:rsidP="003A6888">
      <w:pPr>
        <w:pStyle w:val="Akapitzlist"/>
        <w:numPr>
          <w:ilvl w:val="0"/>
          <w:numId w:val="92"/>
        </w:numPr>
        <w:autoSpaceDE w:val="0"/>
        <w:autoSpaceDN w:val="0"/>
        <w:adjustRightInd w:val="0"/>
        <w:spacing w:after="0" w:line="360" w:lineRule="auto"/>
        <w:ind w:left="1080"/>
        <w:jc w:val="both"/>
        <w:rPr>
          <w:rFonts w:ascii="Tw Cen MT" w:hAnsi="Tw Cen MT" w:cs="Times New Roman"/>
        </w:rPr>
      </w:pPr>
      <w:r w:rsidRPr="00955ADF">
        <w:rPr>
          <w:rFonts w:ascii="Tw Cen MT" w:hAnsi="Tw Cen MT" w:cs="Times New Roman"/>
        </w:rPr>
        <w:t>łączne podsumowanie wartości netto, VAT i brutto dla rejestrów danego okresu,</w:t>
      </w:r>
    </w:p>
    <w:p w:rsidR="001F48EB" w:rsidRPr="00955ADF" w:rsidRDefault="001F48EB" w:rsidP="003A6888">
      <w:pPr>
        <w:pStyle w:val="Akapitzlist"/>
        <w:numPr>
          <w:ilvl w:val="0"/>
          <w:numId w:val="92"/>
        </w:numPr>
        <w:autoSpaceDE w:val="0"/>
        <w:autoSpaceDN w:val="0"/>
        <w:adjustRightInd w:val="0"/>
        <w:spacing w:after="0" w:line="360" w:lineRule="auto"/>
        <w:ind w:left="1080"/>
        <w:jc w:val="both"/>
        <w:rPr>
          <w:rFonts w:ascii="Tw Cen MT" w:hAnsi="Tw Cen MT" w:cs="Times New Roman"/>
        </w:rPr>
      </w:pPr>
      <w:r w:rsidRPr="00955ADF">
        <w:rPr>
          <w:rFonts w:ascii="Tw Cen MT" w:hAnsi="Tw Cen MT" w:cs="Times New Roman"/>
        </w:rPr>
        <w:t>wyszczególnienie sumarycznego ujęcia pozycji sprzedaży podlegającej opodatkowaniu w rozbiciu na poszczególne stawki podatku VAT oraz sprzedaży zwolnionej z podatku VAT dla faktur ujętych we wszystkich rejestrach danego okresu,</w:t>
      </w:r>
    </w:p>
    <w:p w:rsidR="001F48EB" w:rsidRPr="00955ADF" w:rsidRDefault="001F48EB" w:rsidP="003A6888">
      <w:pPr>
        <w:pStyle w:val="Akapitzlist"/>
        <w:numPr>
          <w:ilvl w:val="0"/>
          <w:numId w:val="92"/>
        </w:numPr>
        <w:autoSpaceDE w:val="0"/>
        <w:autoSpaceDN w:val="0"/>
        <w:adjustRightInd w:val="0"/>
        <w:spacing w:after="0" w:line="360" w:lineRule="auto"/>
        <w:ind w:left="1080"/>
        <w:jc w:val="both"/>
        <w:rPr>
          <w:rFonts w:ascii="Tw Cen MT" w:hAnsi="Tw Cen MT" w:cs="Times New Roman"/>
        </w:rPr>
      </w:pPr>
      <w:r w:rsidRPr="00955ADF">
        <w:rPr>
          <w:rFonts w:ascii="Tw Cen MT" w:hAnsi="Tw Cen MT" w:cs="Times New Roman"/>
        </w:rPr>
        <w:t>wyszczególnienie sumarycznego zestawienia pozycji faktur według przyporządkowanej jednostki księgowej oraz rodzaju dowodu.</w:t>
      </w:r>
    </w:p>
    <w:p w:rsidR="001F48EB" w:rsidRPr="00955ADF" w:rsidRDefault="001F48EB" w:rsidP="003A6888">
      <w:pPr>
        <w:pStyle w:val="Akapitzlist"/>
        <w:numPr>
          <w:ilvl w:val="0"/>
          <w:numId w:val="90"/>
        </w:numPr>
        <w:autoSpaceDE w:val="0"/>
        <w:autoSpaceDN w:val="0"/>
        <w:adjustRightInd w:val="0"/>
        <w:spacing w:after="0" w:line="360" w:lineRule="auto"/>
        <w:ind w:left="360"/>
        <w:jc w:val="both"/>
        <w:rPr>
          <w:rFonts w:ascii="Tw Cen MT" w:hAnsi="Tw Cen MT" w:cs="Times New Roman"/>
        </w:rPr>
      </w:pPr>
      <w:r w:rsidRPr="00955ADF">
        <w:rPr>
          <w:rFonts w:ascii="Tw Cen MT" w:hAnsi="Tw Cen MT" w:cs="Times New Roman"/>
        </w:rPr>
        <w:t>Moduł musi umożliwiać wygenerowanie wydruku danych rejestrów z możliwością ograniczenia:</w:t>
      </w:r>
    </w:p>
    <w:p w:rsidR="001F48EB" w:rsidRPr="00955ADF" w:rsidRDefault="001F48EB" w:rsidP="003A6888">
      <w:pPr>
        <w:pStyle w:val="Akapitzlist"/>
        <w:numPr>
          <w:ilvl w:val="0"/>
          <w:numId w:val="93"/>
        </w:numPr>
        <w:autoSpaceDE w:val="0"/>
        <w:autoSpaceDN w:val="0"/>
        <w:adjustRightInd w:val="0"/>
        <w:spacing w:after="0" w:line="360" w:lineRule="auto"/>
        <w:ind w:left="1080"/>
        <w:jc w:val="both"/>
        <w:rPr>
          <w:rFonts w:ascii="Tw Cen MT" w:hAnsi="Tw Cen MT" w:cs="Times New Roman"/>
        </w:rPr>
      </w:pPr>
      <w:r w:rsidRPr="00955ADF">
        <w:rPr>
          <w:rFonts w:ascii="Tw Cen MT" w:hAnsi="Tw Cen MT" w:cs="Times New Roman"/>
        </w:rPr>
        <w:t>rodzaju dokumentu,</w:t>
      </w:r>
    </w:p>
    <w:p w:rsidR="001F48EB" w:rsidRPr="00955ADF" w:rsidRDefault="001F48EB" w:rsidP="003A6888">
      <w:pPr>
        <w:pStyle w:val="Akapitzlist"/>
        <w:numPr>
          <w:ilvl w:val="0"/>
          <w:numId w:val="93"/>
        </w:numPr>
        <w:autoSpaceDE w:val="0"/>
        <w:autoSpaceDN w:val="0"/>
        <w:adjustRightInd w:val="0"/>
        <w:spacing w:after="0" w:line="360" w:lineRule="auto"/>
        <w:ind w:left="1080"/>
        <w:jc w:val="both"/>
        <w:rPr>
          <w:rFonts w:ascii="Tw Cen MT" w:hAnsi="Tw Cen MT" w:cs="Times New Roman"/>
        </w:rPr>
      </w:pPr>
      <w:r w:rsidRPr="00955ADF">
        <w:rPr>
          <w:rFonts w:ascii="Tw Cen MT" w:hAnsi="Tw Cen MT" w:cs="Times New Roman"/>
        </w:rPr>
        <w:t>symbolu rejestru,</w:t>
      </w:r>
    </w:p>
    <w:p w:rsidR="001F48EB" w:rsidRPr="00955ADF" w:rsidRDefault="001F48EB" w:rsidP="003A6888">
      <w:pPr>
        <w:pStyle w:val="Akapitzlist"/>
        <w:numPr>
          <w:ilvl w:val="0"/>
          <w:numId w:val="93"/>
        </w:numPr>
        <w:autoSpaceDE w:val="0"/>
        <w:autoSpaceDN w:val="0"/>
        <w:adjustRightInd w:val="0"/>
        <w:spacing w:after="0" w:line="360" w:lineRule="auto"/>
        <w:ind w:left="1080"/>
        <w:jc w:val="both"/>
        <w:rPr>
          <w:rFonts w:ascii="Tw Cen MT" w:hAnsi="Tw Cen MT" w:cs="Times New Roman"/>
        </w:rPr>
      </w:pPr>
      <w:r w:rsidRPr="00955ADF">
        <w:rPr>
          <w:rFonts w:ascii="Tw Cen MT" w:hAnsi="Tw Cen MT" w:cs="Times New Roman"/>
        </w:rPr>
        <w:t>miesiąca, w ramach którego utworzony był rejestr,</w:t>
      </w:r>
    </w:p>
    <w:p w:rsidR="001F48EB" w:rsidRPr="00955ADF" w:rsidRDefault="001F48EB" w:rsidP="003A6888">
      <w:pPr>
        <w:pStyle w:val="Akapitzlist"/>
        <w:numPr>
          <w:ilvl w:val="0"/>
          <w:numId w:val="93"/>
        </w:numPr>
        <w:autoSpaceDE w:val="0"/>
        <w:autoSpaceDN w:val="0"/>
        <w:adjustRightInd w:val="0"/>
        <w:spacing w:after="0" w:line="360" w:lineRule="auto"/>
        <w:ind w:left="1080"/>
        <w:jc w:val="both"/>
        <w:rPr>
          <w:rFonts w:ascii="Tw Cen MT" w:hAnsi="Tw Cen MT" w:cs="Times New Roman"/>
        </w:rPr>
      </w:pPr>
      <w:r w:rsidRPr="00955ADF">
        <w:rPr>
          <w:rFonts w:ascii="Tw Cen MT" w:hAnsi="Tw Cen MT" w:cs="Times New Roman"/>
        </w:rPr>
        <w:t>wybranej grupy rejestrów,</w:t>
      </w:r>
    </w:p>
    <w:p w:rsidR="001F48EB" w:rsidRPr="00955ADF" w:rsidRDefault="001F48EB" w:rsidP="003A6888">
      <w:pPr>
        <w:pStyle w:val="Akapitzlist"/>
        <w:numPr>
          <w:ilvl w:val="0"/>
          <w:numId w:val="93"/>
        </w:numPr>
        <w:autoSpaceDE w:val="0"/>
        <w:autoSpaceDN w:val="0"/>
        <w:adjustRightInd w:val="0"/>
        <w:spacing w:after="0" w:line="360" w:lineRule="auto"/>
        <w:ind w:left="1080"/>
        <w:jc w:val="both"/>
        <w:rPr>
          <w:rFonts w:ascii="Tw Cen MT" w:hAnsi="Tw Cen MT" w:cs="Times New Roman"/>
        </w:rPr>
      </w:pPr>
      <w:r w:rsidRPr="00955ADF">
        <w:rPr>
          <w:rFonts w:ascii="Tw Cen MT" w:hAnsi="Tw Cen MT" w:cs="Times New Roman"/>
        </w:rPr>
        <w:t>daty VAT,</w:t>
      </w:r>
    </w:p>
    <w:p w:rsidR="001F48EB" w:rsidRPr="00955ADF" w:rsidRDefault="001F48EB" w:rsidP="003A6888">
      <w:pPr>
        <w:pStyle w:val="Akapitzlist"/>
        <w:numPr>
          <w:ilvl w:val="0"/>
          <w:numId w:val="93"/>
        </w:numPr>
        <w:autoSpaceDE w:val="0"/>
        <w:autoSpaceDN w:val="0"/>
        <w:adjustRightInd w:val="0"/>
        <w:spacing w:after="0" w:line="360" w:lineRule="auto"/>
        <w:ind w:left="1080"/>
        <w:jc w:val="both"/>
        <w:rPr>
          <w:rFonts w:ascii="Tw Cen MT" w:hAnsi="Tw Cen MT" w:cs="Times New Roman"/>
        </w:rPr>
      </w:pPr>
      <w:r w:rsidRPr="00955ADF">
        <w:rPr>
          <w:rFonts w:ascii="Tw Cen MT" w:hAnsi="Tw Cen MT" w:cs="Times New Roman"/>
        </w:rPr>
        <w:t>daty wystawienia w okresie.</w:t>
      </w:r>
    </w:p>
    <w:p w:rsidR="00C559D1" w:rsidRDefault="001F48EB" w:rsidP="003A6888">
      <w:pPr>
        <w:pStyle w:val="Akapitzlist"/>
        <w:numPr>
          <w:ilvl w:val="0"/>
          <w:numId w:val="90"/>
        </w:numPr>
        <w:autoSpaceDE w:val="0"/>
        <w:autoSpaceDN w:val="0"/>
        <w:adjustRightInd w:val="0"/>
        <w:spacing w:after="0" w:line="360" w:lineRule="auto"/>
        <w:ind w:left="360"/>
        <w:jc w:val="both"/>
        <w:rPr>
          <w:rFonts w:ascii="Tw Cen MT" w:hAnsi="Tw Cen MT" w:cs="Times New Roman"/>
        </w:rPr>
      </w:pPr>
      <w:r w:rsidRPr="00955ADF">
        <w:rPr>
          <w:rFonts w:ascii="Tw Cen MT" w:hAnsi="Tw Cen MT" w:cs="Times New Roman"/>
        </w:rPr>
        <w:t>Moduł musi umożliwiać wprowadzanie zarówno faktur jedno- jak i wielopozycyjnych.</w:t>
      </w:r>
    </w:p>
    <w:p w:rsidR="001F48EB" w:rsidRPr="00C559D1" w:rsidRDefault="00F71F6A" w:rsidP="003A6888">
      <w:pPr>
        <w:pStyle w:val="Akapitzlist"/>
        <w:numPr>
          <w:ilvl w:val="0"/>
          <w:numId w:val="90"/>
        </w:numPr>
        <w:autoSpaceDE w:val="0"/>
        <w:autoSpaceDN w:val="0"/>
        <w:adjustRightInd w:val="0"/>
        <w:spacing w:after="0" w:line="360" w:lineRule="auto"/>
        <w:ind w:left="360"/>
        <w:jc w:val="both"/>
        <w:rPr>
          <w:rFonts w:ascii="Tw Cen MT" w:hAnsi="Tw Cen MT" w:cs="Times New Roman"/>
        </w:rPr>
      </w:pPr>
      <w:r w:rsidRPr="00C559D1">
        <w:rPr>
          <w:rFonts w:ascii="Tw Cen MT" w:hAnsi="Tw Cen MT" w:cs="Times New Roman"/>
        </w:rPr>
        <w:t xml:space="preserve">Moduł musi umożliwić </w:t>
      </w:r>
      <w:proofErr w:type="spellStart"/>
      <w:r w:rsidRPr="00C559D1">
        <w:rPr>
          <w:rFonts w:ascii="Tw Cen MT" w:hAnsi="Tw Cen MT" w:cs="Times New Roman"/>
        </w:rPr>
        <w:t>odtwierdzenie</w:t>
      </w:r>
      <w:proofErr w:type="spellEnd"/>
      <w:r w:rsidRPr="00C559D1">
        <w:rPr>
          <w:rFonts w:ascii="Tw Cen MT" w:hAnsi="Tw Cen MT" w:cs="Times New Roman"/>
        </w:rPr>
        <w:t xml:space="preserve"> faktury już zatwierdzonej oraz jej edycję bez konieczności tworzenia korekty</w:t>
      </w:r>
      <w:r w:rsidR="00D608E7" w:rsidRPr="00C559D1">
        <w:rPr>
          <w:rFonts w:ascii="Tw Cen MT" w:hAnsi="Tw Cen MT" w:cs="Times New Roman"/>
        </w:rPr>
        <w:t>.</w:t>
      </w:r>
    </w:p>
    <w:p w:rsidR="001F48EB" w:rsidRPr="00955ADF" w:rsidRDefault="001F48EB" w:rsidP="003A6888">
      <w:pPr>
        <w:pStyle w:val="Akapitzlist"/>
        <w:numPr>
          <w:ilvl w:val="0"/>
          <w:numId w:val="90"/>
        </w:numPr>
        <w:autoSpaceDE w:val="0"/>
        <w:autoSpaceDN w:val="0"/>
        <w:adjustRightInd w:val="0"/>
        <w:spacing w:after="0" w:line="360" w:lineRule="auto"/>
        <w:ind w:left="360"/>
        <w:jc w:val="both"/>
        <w:rPr>
          <w:rFonts w:ascii="Tw Cen MT" w:hAnsi="Tw Cen MT" w:cs="Times New Roman"/>
        </w:rPr>
      </w:pPr>
      <w:r w:rsidRPr="00955ADF">
        <w:rPr>
          <w:rFonts w:ascii="Tw Cen MT" w:hAnsi="Tw Cen MT" w:cs="Times New Roman"/>
        </w:rPr>
        <w:t>Moduł musi umożliwiać wprowadzanie faktur sprzedaży zarówno w kwotach netto jak i brutto.</w:t>
      </w:r>
    </w:p>
    <w:p w:rsidR="001F48EB" w:rsidRPr="00955ADF" w:rsidRDefault="001F48EB" w:rsidP="003A6888">
      <w:pPr>
        <w:pStyle w:val="Akapitzlist"/>
        <w:numPr>
          <w:ilvl w:val="0"/>
          <w:numId w:val="90"/>
        </w:numPr>
        <w:autoSpaceDE w:val="0"/>
        <w:autoSpaceDN w:val="0"/>
        <w:adjustRightInd w:val="0"/>
        <w:spacing w:after="0" w:line="360" w:lineRule="auto"/>
        <w:ind w:left="360"/>
        <w:jc w:val="both"/>
        <w:rPr>
          <w:rFonts w:ascii="Tw Cen MT" w:hAnsi="Tw Cen MT" w:cs="Times New Roman"/>
        </w:rPr>
      </w:pPr>
      <w:r w:rsidRPr="00955ADF">
        <w:rPr>
          <w:rFonts w:ascii="Tw Cen MT" w:hAnsi="Tw Cen MT" w:cs="Times New Roman"/>
        </w:rPr>
        <w:t>Moduł musi umożliwiać wprowadzenie danych ewidencyjnych i opisowych zawartych na fakturze:</w:t>
      </w:r>
    </w:p>
    <w:p w:rsidR="001F48EB" w:rsidRPr="00955ADF" w:rsidRDefault="001F48EB" w:rsidP="003A6888">
      <w:pPr>
        <w:pStyle w:val="Akapitzlist"/>
        <w:numPr>
          <w:ilvl w:val="0"/>
          <w:numId w:val="94"/>
        </w:numPr>
        <w:autoSpaceDE w:val="0"/>
        <w:autoSpaceDN w:val="0"/>
        <w:adjustRightInd w:val="0"/>
        <w:spacing w:after="0" w:line="360" w:lineRule="auto"/>
        <w:ind w:left="1080"/>
        <w:jc w:val="both"/>
        <w:rPr>
          <w:rFonts w:ascii="Tw Cen MT" w:hAnsi="Tw Cen MT" w:cs="Times New Roman"/>
        </w:rPr>
      </w:pPr>
      <w:r w:rsidRPr="00955ADF">
        <w:rPr>
          <w:rFonts w:ascii="Tw Cen MT" w:hAnsi="Tw Cen MT" w:cs="Times New Roman"/>
        </w:rPr>
        <w:t>kontrahenta zarejestrowanego w ewidencji kontrahentów,</w:t>
      </w:r>
    </w:p>
    <w:p w:rsidR="001F48EB" w:rsidRPr="00955ADF" w:rsidRDefault="001F48EB" w:rsidP="003A6888">
      <w:pPr>
        <w:pStyle w:val="Akapitzlist"/>
        <w:numPr>
          <w:ilvl w:val="0"/>
          <w:numId w:val="94"/>
        </w:numPr>
        <w:autoSpaceDE w:val="0"/>
        <w:autoSpaceDN w:val="0"/>
        <w:adjustRightInd w:val="0"/>
        <w:spacing w:after="0" w:line="360" w:lineRule="auto"/>
        <w:ind w:left="1080"/>
        <w:jc w:val="both"/>
        <w:rPr>
          <w:rFonts w:ascii="Tw Cen MT" w:hAnsi="Tw Cen MT" w:cs="Times New Roman"/>
        </w:rPr>
      </w:pPr>
      <w:r w:rsidRPr="00955ADF">
        <w:rPr>
          <w:rFonts w:ascii="Tw Cen MT" w:hAnsi="Tw Cen MT" w:cs="Times New Roman"/>
        </w:rPr>
        <w:t>nazwy, ceny jednostkowej, stawki VAT, jednostki miary, PKWiU dla pozycji z faktury z dostępnej w odpowiednim słowniku listy,</w:t>
      </w:r>
    </w:p>
    <w:p w:rsidR="001F48EB" w:rsidRPr="00955ADF" w:rsidRDefault="001F48EB" w:rsidP="003A6888">
      <w:pPr>
        <w:pStyle w:val="Akapitzlist"/>
        <w:numPr>
          <w:ilvl w:val="0"/>
          <w:numId w:val="94"/>
        </w:numPr>
        <w:autoSpaceDE w:val="0"/>
        <w:autoSpaceDN w:val="0"/>
        <w:adjustRightInd w:val="0"/>
        <w:spacing w:after="0" w:line="360" w:lineRule="auto"/>
        <w:ind w:left="1080"/>
        <w:jc w:val="both"/>
        <w:rPr>
          <w:rFonts w:ascii="Tw Cen MT" w:hAnsi="Tw Cen MT" w:cs="Times New Roman"/>
        </w:rPr>
      </w:pPr>
      <w:r w:rsidRPr="00955ADF">
        <w:rPr>
          <w:rFonts w:ascii="Tw Cen MT" w:hAnsi="Tw Cen MT" w:cs="Times New Roman"/>
        </w:rPr>
        <w:t>podsumowania pozycji faktury,</w:t>
      </w:r>
    </w:p>
    <w:p w:rsidR="001F48EB" w:rsidRPr="00955ADF" w:rsidRDefault="001F48EB" w:rsidP="003A6888">
      <w:pPr>
        <w:pStyle w:val="Akapitzlist"/>
        <w:numPr>
          <w:ilvl w:val="0"/>
          <w:numId w:val="94"/>
        </w:numPr>
        <w:autoSpaceDE w:val="0"/>
        <w:autoSpaceDN w:val="0"/>
        <w:adjustRightInd w:val="0"/>
        <w:spacing w:after="0" w:line="360" w:lineRule="auto"/>
        <w:ind w:left="1080"/>
        <w:jc w:val="both"/>
        <w:rPr>
          <w:rFonts w:ascii="Tw Cen MT" w:hAnsi="Tw Cen MT" w:cs="Times New Roman"/>
        </w:rPr>
      </w:pPr>
      <w:r w:rsidRPr="00955ADF">
        <w:rPr>
          <w:rFonts w:ascii="Tw Cen MT" w:hAnsi="Tw Cen MT" w:cs="Times New Roman"/>
        </w:rPr>
        <w:t>terminu płatności dla faktury wpływającego na wysokość odsetek od zaległości,</w:t>
      </w:r>
    </w:p>
    <w:p w:rsidR="001F48EB" w:rsidRPr="00955ADF" w:rsidRDefault="001F48EB" w:rsidP="003A6888">
      <w:pPr>
        <w:pStyle w:val="Akapitzlist"/>
        <w:numPr>
          <w:ilvl w:val="0"/>
          <w:numId w:val="94"/>
        </w:numPr>
        <w:autoSpaceDE w:val="0"/>
        <w:autoSpaceDN w:val="0"/>
        <w:adjustRightInd w:val="0"/>
        <w:spacing w:after="0" w:line="360" w:lineRule="auto"/>
        <w:ind w:left="1080"/>
        <w:jc w:val="both"/>
        <w:rPr>
          <w:rFonts w:ascii="Tw Cen MT" w:hAnsi="Tw Cen MT" w:cs="Times New Roman"/>
        </w:rPr>
      </w:pPr>
      <w:r w:rsidRPr="00955ADF">
        <w:rPr>
          <w:rFonts w:ascii="Tw Cen MT" w:hAnsi="Tw Cen MT" w:cs="Times New Roman"/>
        </w:rPr>
        <w:t>rat stanowiących sumę kwot wynikających z pozycji faktury,</w:t>
      </w:r>
    </w:p>
    <w:p w:rsidR="001F48EB" w:rsidRPr="00955ADF" w:rsidRDefault="001F48EB" w:rsidP="003A6888">
      <w:pPr>
        <w:pStyle w:val="Akapitzlist"/>
        <w:numPr>
          <w:ilvl w:val="0"/>
          <w:numId w:val="94"/>
        </w:numPr>
        <w:autoSpaceDE w:val="0"/>
        <w:autoSpaceDN w:val="0"/>
        <w:adjustRightInd w:val="0"/>
        <w:spacing w:after="0" w:line="360" w:lineRule="auto"/>
        <w:ind w:left="1080"/>
        <w:jc w:val="both"/>
        <w:rPr>
          <w:rFonts w:ascii="Tw Cen MT" w:hAnsi="Tw Cen MT" w:cs="Times New Roman"/>
        </w:rPr>
      </w:pPr>
      <w:r w:rsidRPr="00955ADF">
        <w:rPr>
          <w:rFonts w:ascii="Tw Cen MT" w:hAnsi="Tw Cen MT" w:cs="Times New Roman"/>
        </w:rPr>
        <w:t>terminu zapłaty drukowanego na fakturze,</w:t>
      </w:r>
    </w:p>
    <w:p w:rsidR="001F48EB" w:rsidRPr="00955ADF" w:rsidRDefault="001F48EB" w:rsidP="003A6888">
      <w:pPr>
        <w:pStyle w:val="Akapitzlist"/>
        <w:numPr>
          <w:ilvl w:val="0"/>
          <w:numId w:val="94"/>
        </w:numPr>
        <w:autoSpaceDE w:val="0"/>
        <w:autoSpaceDN w:val="0"/>
        <w:adjustRightInd w:val="0"/>
        <w:spacing w:after="0" w:line="360" w:lineRule="auto"/>
        <w:ind w:left="1080"/>
        <w:jc w:val="both"/>
        <w:rPr>
          <w:rFonts w:ascii="Tw Cen MT" w:hAnsi="Tw Cen MT" w:cs="Times New Roman"/>
        </w:rPr>
      </w:pPr>
      <w:r w:rsidRPr="00955ADF">
        <w:rPr>
          <w:rFonts w:ascii="Tw Cen MT" w:hAnsi="Tw Cen MT" w:cs="Times New Roman"/>
        </w:rPr>
        <w:t>rodzaju należności.</w:t>
      </w:r>
    </w:p>
    <w:p w:rsidR="001F48EB" w:rsidRPr="00955ADF" w:rsidRDefault="001F48EB" w:rsidP="003A6888">
      <w:pPr>
        <w:pStyle w:val="Akapitzlist"/>
        <w:numPr>
          <w:ilvl w:val="0"/>
          <w:numId w:val="90"/>
        </w:numPr>
        <w:autoSpaceDE w:val="0"/>
        <w:autoSpaceDN w:val="0"/>
        <w:adjustRightInd w:val="0"/>
        <w:spacing w:after="0" w:line="360" w:lineRule="auto"/>
        <w:ind w:left="360"/>
        <w:jc w:val="both"/>
        <w:rPr>
          <w:rFonts w:ascii="Tw Cen MT" w:hAnsi="Tw Cen MT" w:cs="Times New Roman"/>
        </w:rPr>
      </w:pPr>
      <w:r w:rsidRPr="00955ADF">
        <w:rPr>
          <w:rFonts w:ascii="Tw Cen MT" w:hAnsi="Tw Cen MT" w:cs="Times New Roman"/>
        </w:rPr>
        <w:t>Moduł musi umożliwiać wprowadzanie faktur korygujących ze szczególnym uwzględnieniem zapewnienia powiązania pomiędzy dokumentem pierwotnym a korektą oraz ewidencjonowanie wprowadzonych korekt.</w:t>
      </w:r>
    </w:p>
    <w:p w:rsidR="001F48EB" w:rsidRPr="00955ADF" w:rsidRDefault="001F48EB" w:rsidP="003A6888">
      <w:pPr>
        <w:pStyle w:val="Akapitzlist"/>
        <w:numPr>
          <w:ilvl w:val="0"/>
          <w:numId w:val="90"/>
        </w:numPr>
        <w:autoSpaceDE w:val="0"/>
        <w:autoSpaceDN w:val="0"/>
        <w:adjustRightInd w:val="0"/>
        <w:spacing w:after="0" w:line="360" w:lineRule="auto"/>
        <w:ind w:left="360"/>
        <w:jc w:val="both"/>
        <w:rPr>
          <w:rFonts w:ascii="Tw Cen MT" w:hAnsi="Tw Cen MT" w:cs="Times New Roman"/>
        </w:rPr>
      </w:pPr>
      <w:r w:rsidRPr="00955ADF">
        <w:rPr>
          <w:rFonts w:ascii="Tw Cen MT" w:hAnsi="Tw Cen MT" w:cs="Times New Roman"/>
        </w:rPr>
        <w:t>Moduł powinien umożliwiać hurtowe drukowanie partii utworzonych faktur.</w:t>
      </w:r>
    </w:p>
    <w:p w:rsidR="001F48EB" w:rsidRPr="00955ADF" w:rsidRDefault="001F48EB" w:rsidP="003A6888">
      <w:pPr>
        <w:pStyle w:val="Akapitzlist"/>
        <w:numPr>
          <w:ilvl w:val="0"/>
          <w:numId w:val="90"/>
        </w:numPr>
        <w:autoSpaceDE w:val="0"/>
        <w:autoSpaceDN w:val="0"/>
        <w:adjustRightInd w:val="0"/>
        <w:spacing w:after="0" w:line="360" w:lineRule="auto"/>
        <w:ind w:left="360"/>
        <w:jc w:val="both"/>
        <w:rPr>
          <w:rFonts w:ascii="Tw Cen MT" w:hAnsi="Tw Cen MT" w:cs="Times New Roman"/>
        </w:rPr>
      </w:pPr>
      <w:r w:rsidRPr="00955ADF">
        <w:rPr>
          <w:rFonts w:ascii="Tw Cen MT" w:hAnsi="Tw Cen MT" w:cs="Times New Roman"/>
        </w:rPr>
        <w:t>Moduł powinien umożliwiać prowadzanie ewidencji faktur wewnętrznych.</w:t>
      </w:r>
    </w:p>
    <w:p w:rsidR="001F48EB" w:rsidRPr="00955ADF" w:rsidRDefault="001F48EB" w:rsidP="003A6888">
      <w:pPr>
        <w:pStyle w:val="Akapitzlist"/>
        <w:numPr>
          <w:ilvl w:val="0"/>
          <w:numId w:val="90"/>
        </w:numPr>
        <w:autoSpaceDE w:val="0"/>
        <w:autoSpaceDN w:val="0"/>
        <w:adjustRightInd w:val="0"/>
        <w:spacing w:after="0" w:line="360" w:lineRule="auto"/>
        <w:ind w:left="360"/>
        <w:jc w:val="both"/>
        <w:rPr>
          <w:rFonts w:ascii="Tw Cen MT" w:hAnsi="Tw Cen MT" w:cs="Times New Roman"/>
        </w:rPr>
      </w:pPr>
      <w:r w:rsidRPr="00955ADF">
        <w:rPr>
          <w:rFonts w:ascii="Tw Cen MT" w:hAnsi="Tw Cen MT" w:cs="Times New Roman"/>
        </w:rPr>
        <w:t>Moduł musi pozwalać na przegląd wystawionych faktur oraz ich wyszukiwanie po zadeklarowanym parametrze (m.in. numerze faktury, kodzie kontrahenta, dacie wystawienia, sprzedaży, VAT).</w:t>
      </w:r>
    </w:p>
    <w:p w:rsidR="001F48EB" w:rsidRPr="00955ADF" w:rsidRDefault="001F48EB" w:rsidP="003A6888">
      <w:pPr>
        <w:pStyle w:val="Akapitzlist"/>
        <w:numPr>
          <w:ilvl w:val="0"/>
          <w:numId w:val="90"/>
        </w:numPr>
        <w:autoSpaceDE w:val="0"/>
        <w:autoSpaceDN w:val="0"/>
        <w:adjustRightInd w:val="0"/>
        <w:spacing w:after="0" w:line="360" w:lineRule="auto"/>
        <w:ind w:left="360"/>
        <w:jc w:val="both"/>
        <w:rPr>
          <w:rFonts w:ascii="Tw Cen MT" w:hAnsi="Tw Cen MT" w:cs="Times New Roman"/>
        </w:rPr>
      </w:pPr>
      <w:r w:rsidRPr="00955ADF">
        <w:rPr>
          <w:rFonts w:ascii="Tw Cen MT" w:hAnsi="Tw Cen MT" w:cs="Times New Roman"/>
        </w:rPr>
        <w:t>Moduł musi zapewniać możliwość tworzenia elektronicznej kopii faktury.</w:t>
      </w:r>
    </w:p>
    <w:p w:rsidR="001F48EB" w:rsidRPr="00955ADF" w:rsidRDefault="001F48EB" w:rsidP="003A6888">
      <w:pPr>
        <w:pStyle w:val="Akapitzlist"/>
        <w:numPr>
          <w:ilvl w:val="0"/>
          <w:numId w:val="90"/>
        </w:numPr>
        <w:autoSpaceDE w:val="0"/>
        <w:autoSpaceDN w:val="0"/>
        <w:adjustRightInd w:val="0"/>
        <w:spacing w:after="0" w:line="360" w:lineRule="auto"/>
        <w:ind w:left="360"/>
        <w:jc w:val="both"/>
        <w:rPr>
          <w:rFonts w:ascii="Tw Cen MT" w:hAnsi="Tw Cen MT" w:cs="Times New Roman"/>
        </w:rPr>
      </w:pPr>
      <w:r w:rsidRPr="00955ADF">
        <w:rPr>
          <w:rFonts w:ascii="Tw Cen MT" w:hAnsi="Tw Cen MT" w:cs="Times New Roman"/>
        </w:rPr>
        <w:t>Moduł musi umożliwiać:</w:t>
      </w:r>
    </w:p>
    <w:p w:rsidR="001F48EB" w:rsidRPr="00955ADF" w:rsidRDefault="001F48EB" w:rsidP="003A6888">
      <w:pPr>
        <w:pStyle w:val="Akapitzlist"/>
        <w:numPr>
          <w:ilvl w:val="0"/>
          <w:numId w:val="95"/>
        </w:numPr>
        <w:autoSpaceDE w:val="0"/>
        <w:autoSpaceDN w:val="0"/>
        <w:adjustRightInd w:val="0"/>
        <w:spacing w:after="0" w:line="360" w:lineRule="auto"/>
        <w:ind w:left="1080"/>
        <w:jc w:val="both"/>
        <w:rPr>
          <w:rFonts w:ascii="Tw Cen MT" w:hAnsi="Tw Cen MT" w:cs="Times New Roman"/>
        </w:rPr>
      </w:pPr>
      <w:r w:rsidRPr="00955ADF">
        <w:rPr>
          <w:rFonts w:ascii="Tw Cen MT" w:hAnsi="Tw Cen MT" w:cs="Times New Roman"/>
        </w:rPr>
        <w:t>generowanie wielu duplikatów faktur,</w:t>
      </w:r>
    </w:p>
    <w:p w:rsidR="001F48EB" w:rsidRPr="00955ADF" w:rsidRDefault="001F48EB" w:rsidP="003A6888">
      <w:pPr>
        <w:pStyle w:val="Akapitzlist"/>
        <w:numPr>
          <w:ilvl w:val="0"/>
          <w:numId w:val="95"/>
        </w:numPr>
        <w:autoSpaceDE w:val="0"/>
        <w:autoSpaceDN w:val="0"/>
        <w:adjustRightInd w:val="0"/>
        <w:spacing w:after="0" w:line="360" w:lineRule="auto"/>
        <w:ind w:left="1080"/>
        <w:jc w:val="both"/>
        <w:rPr>
          <w:rFonts w:ascii="Tw Cen MT" w:hAnsi="Tw Cen MT" w:cs="Times New Roman"/>
        </w:rPr>
      </w:pPr>
      <w:r w:rsidRPr="00955ADF">
        <w:rPr>
          <w:rFonts w:ascii="Tw Cen MT" w:hAnsi="Tw Cen MT" w:cs="Times New Roman"/>
        </w:rPr>
        <w:t xml:space="preserve">wprowadzanie daty wystawienia dla każdego z duplikatów przed jego zatwierdzeniem, </w:t>
      </w:r>
    </w:p>
    <w:p w:rsidR="001F48EB" w:rsidRPr="00955ADF" w:rsidRDefault="001F48EB" w:rsidP="003A6888">
      <w:pPr>
        <w:pStyle w:val="Akapitzlist"/>
        <w:numPr>
          <w:ilvl w:val="0"/>
          <w:numId w:val="95"/>
        </w:numPr>
        <w:autoSpaceDE w:val="0"/>
        <w:autoSpaceDN w:val="0"/>
        <w:adjustRightInd w:val="0"/>
        <w:spacing w:after="0" w:line="360" w:lineRule="auto"/>
        <w:ind w:left="1080"/>
        <w:jc w:val="both"/>
        <w:rPr>
          <w:rFonts w:ascii="Tw Cen MT" w:hAnsi="Tw Cen MT" w:cs="Times New Roman"/>
        </w:rPr>
      </w:pPr>
      <w:r w:rsidRPr="00955ADF">
        <w:rPr>
          <w:rFonts w:ascii="Tw Cen MT" w:hAnsi="Tw Cen MT" w:cs="Times New Roman"/>
        </w:rPr>
        <w:t>wygenerowanie duplikatu faktury z danymi, jakie zawierała faktura pierwotna,</w:t>
      </w:r>
    </w:p>
    <w:p w:rsidR="001F48EB" w:rsidRPr="00955ADF" w:rsidRDefault="001F48EB" w:rsidP="003A6888">
      <w:pPr>
        <w:pStyle w:val="Akapitzlist"/>
        <w:numPr>
          <w:ilvl w:val="0"/>
          <w:numId w:val="95"/>
        </w:numPr>
        <w:autoSpaceDE w:val="0"/>
        <w:autoSpaceDN w:val="0"/>
        <w:adjustRightInd w:val="0"/>
        <w:spacing w:after="0" w:line="360" w:lineRule="auto"/>
        <w:ind w:left="1080"/>
        <w:jc w:val="both"/>
        <w:rPr>
          <w:rFonts w:ascii="Tw Cen MT" w:hAnsi="Tw Cen MT" w:cs="Times New Roman"/>
        </w:rPr>
      </w:pPr>
      <w:r w:rsidRPr="00955ADF">
        <w:rPr>
          <w:rFonts w:ascii="Tw Cen MT" w:hAnsi="Tw Cen MT" w:cs="Times New Roman"/>
        </w:rPr>
        <w:t>wygenerowanie i odłożenie kopii wygenerowanych faktur w formacie PDF wraz z elektroniczną kopią faktury.</w:t>
      </w:r>
    </w:p>
    <w:p w:rsidR="001F48EB" w:rsidRPr="00955ADF" w:rsidRDefault="001F48EB" w:rsidP="003A6888">
      <w:pPr>
        <w:pStyle w:val="Akapitzlist"/>
        <w:numPr>
          <w:ilvl w:val="0"/>
          <w:numId w:val="90"/>
        </w:numPr>
        <w:autoSpaceDE w:val="0"/>
        <w:autoSpaceDN w:val="0"/>
        <w:adjustRightInd w:val="0"/>
        <w:spacing w:after="0" w:line="360" w:lineRule="auto"/>
        <w:ind w:left="360"/>
        <w:jc w:val="both"/>
        <w:rPr>
          <w:rFonts w:ascii="Tw Cen MT" w:hAnsi="Tw Cen MT" w:cs="Times New Roman"/>
          <w:lang w:eastAsia="ar-SA"/>
        </w:rPr>
      </w:pPr>
      <w:r w:rsidRPr="00955ADF">
        <w:rPr>
          <w:rFonts w:ascii="Tw Cen MT" w:hAnsi="Tw Cen MT" w:cs="Times New Roman"/>
        </w:rPr>
        <w:t>Moduł musi umożliwiać:</w:t>
      </w:r>
    </w:p>
    <w:p w:rsidR="001F48EB" w:rsidRPr="00955ADF" w:rsidRDefault="001F48EB" w:rsidP="003A6888">
      <w:pPr>
        <w:pStyle w:val="Akapitzlist"/>
        <w:numPr>
          <w:ilvl w:val="0"/>
          <w:numId w:val="96"/>
        </w:numPr>
        <w:autoSpaceDE w:val="0"/>
        <w:autoSpaceDN w:val="0"/>
        <w:adjustRightInd w:val="0"/>
        <w:spacing w:after="0" w:line="360" w:lineRule="auto"/>
        <w:ind w:left="1080"/>
        <w:jc w:val="both"/>
        <w:rPr>
          <w:rFonts w:ascii="Tw Cen MT" w:hAnsi="Tw Cen MT" w:cs="Times New Roman"/>
        </w:rPr>
      </w:pPr>
      <w:r w:rsidRPr="00955ADF">
        <w:rPr>
          <w:rFonts w:ascii="Tw Cen MT" w:hAnsi="Tw Cen MT" w:cs="Times New Roman"/>
        </w:rPr>
        <w:t>automatyczne pobieranie danych zarejestrowanych w ewidencji modułu dziedzinowego do generowanych faktur dla zaznaczonych grup należności,</w:t>
      </w:r>
    </w:p>
    <w:p w:rsidR="001F48EB" w:rsidRPr="00955ADF" w:rsidRDefault="001F48EB" w:rsidP="003A6888">
      <w:pPr>
        <w:pStyle w:val="Akapitzlist"/>
        <w:numPr>
          <w:ilvl w:val="0"/>
          <w:numId w:val="96"/>
        </w:numPr>
        <w:autoSpaceDE w:val="0"/>
        <w:autoSpaceDN w:val="0"/>
        <w:adjustRightInd w:val="0"/>
        <w:spacing w:after="0" w:line="360" w:lineRule="auto"/>
        <w:ind w:left="1080"/>
        <w:jc w:val="both"/>
        <w:rPr>
          <w:rFonts w:ascii="Tw Cen MT" w:hAnsi="Tw Cen MT" w:cs="Times New Roman"/>
        </w:rPr>
      </w:pPr>
      <w:r w:rsidRPr="00955ADF">
        <w:rPr>
          <w:rFonts w:ascii="Tw Cen MT" w:hAnsi="Tw Cen MT" w:cs="Times New Roman"/>
        </w:rPr>
        <w:t>hurtowe generowanie faktur dla usług o charakterze ciągłym, których ewidencje prowadzone są w modułach dziedzinowych,</w:t>
      </w:r>
    </w:p>
    <w:p w:rsidR="001F48EB" w:rsidRPr="00955ADF" w:rsidRDefault="001F48EB" w:rsidP="003A6888">
      <w:pPr>
        <w:pStyle w:val="Akapitzlist"/>
        <w:numPr>
          <w:ilvl w:val="0"/>
          <w:numId w:val="96"/>
        </w:numPr>
        <w:autoSpaceDE w:val="0"/>
        <w:autoSpaceDN w:val="0"/>
        <w:adjustRightInd w:val="0"/>
        <w:spacing w:after="0" w:line="360" w:lineRule="auto"/>
        <w:ind w:left="1080"/>
        <w:jc w:val="both"/>
        <w:rPr>
          <w:rFonts w:ascii="Tw Cen MT" w:hAnsi="Tw Cen MT" w:cs="Times New Roman"/>
        </w:rPr>
      </w:pPr>
      <w:r w:rsidRPr="00955ADF">
        <w:rPr>
          <w:rFonts w:ascii="Tw Cen MT" w:hAnsi="Tw Cen MT" w:cs="Times New Roman"/>
        </w:rPr>
        <w:t>generowanie faktur zaliczkowych na podstawie przekazanych informacji o zarejestrowaniu wpłat dla wybranej grupy należności.</w:t>
      </w:r>
    </w:p>
    <w:p w:rsidR="001F48EB" w:rsidRPr="00955ADF" w:rsidRDefault="001F48EB" w:rsidP="003A6888">
      <w:pPr>
        <w:pStyle w:val="Akapitzlist"/>
        <w:numPr>
          <w:ilvl w:val="0"/>
          <w:numId w:val="90"/>
        </w:numPr>
        <w:autoSpaceDE w:val="0"/>
        <w:autoSpaceDN w:val="0"/>
        <w:adjustRightInd w:val="0"/>
        <w:spacing w:after="0" w:line="360" w:lineRule="auto"/>
        <w:ind w:left="360"/>
        <w:jc w:val="both"/>
        <w:rPr>
          <w:rFonts w:ascii="Tw Cen MT" w:hAnsi="Tw Cen MT" w:cs="Times New Roman"/>
        </w:rPr>
      </w:pPr>
      <w:r w:rsidRPr="00955ADF">
        <w:rPr>
          <w:rFonts w:ascii="Tw Cen MT" w:hAnsi="Tw Cen MT" w:cs="Times New Roman"/>
        </w:rPr>
        <w:t>Moduł powinien pozwolić na tworzenie ewidencji zamówień z uwzględnieniem możliwości tworzenia faktur zaliczkowych oraz generowania faktur końcowych dla danego zamówienia.</w:t>
      </w:r>
    </w:p>
    <w:p w:rsidR="001F48EB" w:rsidRPr="00955ADF" w:rsidRDefault="001F48EB" w:rsidP="003A6888">
      <w:pPr>
        <w:pStyle w:val="Akapitzlist"/>
        <w:numPr>
          <w:ilvl w:val="0"/>
          <w:numId w:val="90"/>
        </w:numPr>
        <w:autoSpaceDE w:val="0"/>
        <w:autoSpaceDN w:val="0"/>
        <w:adjustRightInd w:val="0"/>
        <w:spacing w:after="0" w:line="360" w:lineRule="auto"/>
        <w:ind w:left="360"/>
        <w:jc w:val="both"/>
        <w:rPr>
          <w:rFonts w:ascii="Tw Cen MT" w:hAnsi="Tw Cen MT" w:cs="Times New Roman"/>
        </w:rPr>
      </w:pPr>
      <w:r w:rsidRPr="00955ADF">
        <w:rPr>
          <w:rFonts w:ascii="Tw Cen MT" w:hAnsi="Tw Cen MT" w:cs="Times New Roman"/>
        </w:rPr>
        <w:t>Moduł musi generować Jednolity Plik Kontrolny zgodny z wymaganiami prawa.</w:t>
      </w:r>
    </w:p>
    <w:p w:rsidR="001F48EB" w:rsidRPr="00955ADF" w:rsidRDefault="001F48EB" w:rsidP="003A6888">
      <w:pPr>
        <w:pStyle w:val="Akapitzlist"/>
        <w:numPr>
          <w:ilvl w:val="0"/>
          <w:numId w:val="90"/>
        </w:numPr>
        <w:autoSpaceDE w:val="0"/>
        <w:autoSpaceDN w:val="0"/>
        <w:adjustRightInd w:val="0"/>
        <w:spacing w:after="0" w:line="360" w:lineRule="auto"/>
        <w:ind w:left="360"/>
        <w:jc w:val="both"/>
        <w:rPr>
          <w:rFonts w:ascii="Tw Cen MT" w:hAnsi="Tw Cen MT" w:cs="Times New Roman"/>
        </w:rPr>
      </w:pPr>
      <w:r w:rsidRPr="00955ADF">
        <w:rPr>
          <w:rFonts w:ascii="Tw Cen MT" w:hAnsi="Tw Cen MT" w:cs="Times New Roman"/>
        </w:rPr>
        <w:t>Moduł powinien zapewniać obsługę wielu kas oznaczonych unikalnym numerem z przyporządkowaną walutą oraz jednostką, w ramach której ewidencjonowane są operacje rejestrowane w danej kasie.</w:t>
      </w:r>
    </w:p>
    <w:p w:rsidR="001F48EB" w:rsidRPr="00955ADF" w:rsidRDefault="001F48EB" w:rsidP="003A6888">
      <w:pPr>
        <w:pStyle w:val="Akapitzlist"/>
        <w:numPr>
          <w:ilvl w:val="0"/>
          <w:numId w:val="90"/>
        </w:numPr>
        <w:autoSpaceDE w:val="0"/>
        <w:autoSpaceDN w:val="0"/>
        <w:adjustRightInd w:val="0"/>
        <w:spacing w:after="0" w:line="360" w:lineRule="auto"/>
        <w:ind w:left="360"/>
        <w:jc w:val="both"/>
        <w:rPr>
          <w:rFonts w:ascii="Tw Cen MT" w:hAnsi="Tw Cen MT" w:cs="Times New Roman"/>
        </w:rPr>
      </w:pPr>
      <w:r w:rsidRPr="00955ADF">
        <w:rPr>
          <w:rFonts w:ascii="Tw Cen MT" w:hAnsi="Tw Cen MT" w:cs="Times New Roman"/>
        </w:rPr>
        <w:t>Moduł powinien zapewniać możliwość zdefiniowania grupy użytkowników mających dostęp do danej kasy.</w:t>
      </w:r>
    </w:p>
    <w:p w:rsidR="001F48EB" w:rsidRPr="00955ADF" w:rsidRDefault="001F48EB" w:rsidP="003A6888">
      <w:pPr>
        <w:pStyle w:val="Akapitzlist"/>
        <w:numPr>
          <w:ilvl w:val="0"/>
          <w:numId w:val="90"/>
        </w:numPr>
        <w:autoSpaceDE w:val="0"/>
        <w:autoSpaceDN w:val="0"/>
        <w:adjustRightInd w:val="0"/>
        <w:spacing w:after="0" w:line="360" w:lineRule="auto"/>
        <w:ind w:left="360"/>
        <w:jc w:val="both"/>
        <w:rPr>
          <w:rFonts w:ascii="Tw Cen MT" w:hAnsi="Tw Cen MT" w:cs="Times New Roman"/>
        </w:rPr>
      </w:pPr>
      <w:r w:rsidRPr="00955ADF">
        <w:rPr>
          <w:rFonts w:ascii="Tw Cen MT" w:hAnsi="Tw Cen MT" w:cs="Times New Roman"/>
        </w:rPr>
        <w:t>Moduł powinien umożliwiać definiowanie raportu kasowego (dziennego lub kilkudniowego).</w:t>
      </w:r>
    </w:p>
    <w:p w:rsidR="001F48EB" w:rsidRPr="00955ADF" w:rsidRDefault="001F48EB" w:rsidP="003A6888">
      <w:pPr>
        <w:pStyle w:val="Akapitzlist"/>
        <w:numPr>
          <w:ilvl w:val="0"/>
          <w:numId w:val="90"/>
        </w:numPr>
        <w:autoSpaceDE w:val="0"/>
        <w:autoSpaceDN w:val="0"/>
        <w:adjustRightInd w:val="0"/>
        <w:spacing w:after="0" w:line="360" w:lineRule="auto"/>
        <w:ind w:left="360"/>
        <w:jc w:val="both"/>
        <w:rPr>
          <w:rFonts w:ascii="Tw Cen MT" w:hAnsi="Tw Cen MT" w:cs="Times New Roman"/>
        </w:rPr>
      </w:pPr>
      <w:r w:rsidRPr="00955ADF">
        <w:rPr>
          <w:rFonts w:ascii="Tw Cen MT" w:hAnsi="Tw Cen MT" w:cs="Times New Roman"/>
        </w:rPr>
        <w:t>Moduł powinien umożliwiać wprowadzanie dokumentów zapłat gotówkowych oraz bezgotówkowych.</w:t>
      </w:r>
    </w:p>
    <w:p w:rsidR="001F48EB" w:rsidRPr="00955ADF" w:rsidRDefault="001F48EB" w:rsidP="003A6888">
      <w:pPr>
        <w:pStyle w:val="Akapitzlist"/>
        <w:numPr>
          <w:ilvl w:val="0"/>
          <w:numId w:val="90"/>
        </w:numPr>
        <w:autoSpaceDE w:val="0"/>
        <w:autoSpaceDN w:val="0"/>
        <w:adjustRightInd w:val="0"/>
        <w:spacing w:after="0" w:line="360" w:lineRule="auto"/>
        <w:ind w:left="360"/>
        <w:jc w:val="both"/>
        <w:rPr>
          <w:rFonts w:ascii="Tw Cen MT" w:hAnsi="Tw Cen MT" w:cs="Times New Roman"/>
        </w:rPr>
      </w:pPr>
      <w:r w:rsidRPr="00955ADF">
        <w:rPr>
          <w:rFonts w:ascii="Tw Cen MT" w:hAnsi="Tw Cen MT" w:cs="Times New Roman"/>
        </w:rPr>
        <w:t>Moduł powinien umożliwiać nadanie indywidualnych numerów zgodnie ze zdefiniowanym numeratorem dla wpłat i wypłat kasowych.</w:t>
      </w:r>
    </w:p>
    <w:p w:rsidR="001F48EB" w:rsidRPr="00955ADF" w:rsidRDefault="001F48EB" w:rsidP="003A6888">
      <w:pPr>
        <w:pStyle w:val="Akapitzlist"/>
        <w:numPr>
          <w:ilvl w:val="0"/>
          <w:numId w:val="90"/>
        </w:numPr>
        <w:autoSpaceDE w:val="0"/>
        <w:autoSpaceDN w:val="0"/>
        <w:adjustRightInd w:val="0"/>
        <w:spacing w:after="0" w:line="360" w:lineRule="auto"/>
        <w:ind w:left="360"/>
        <w:jc w:val="both"/>
        <w:rPr>
          <w:rFonts w:ascii="Tw Cen MT" w:hAnsi="Tw Cen MT" w:cs="Times New Roman"/>
        </w:rPr>
      </w:pPr>
      <w:r w:rsidRPr="00955ADF">
        <w:rPr>
          <w:rFonts w:ascii="Tw Cen MT" w:hAnsi="Tw Cen MT" w:cs="Times New Roman"/>
        </w:rPr>
        <w:t xml:space="preserve">Moduł powinien umożliwić określenie na dokumencie zapłaty daty, od której mają być naliczanie odsetki od zaległości. </w:t>
      </w:r>
    </w:p>
    <w:p w:rsidR="001F48EB" w:rsidRPr="00955ADF" w:rsidRDefault="001F48EB" w:rsidP="003A6888">
      <w:pPr>
        <w:pStyle w:val="Akapitzlist"/>
        <w:numPr>
          <w:ilvl w:val="0"/>
          <w:numId w:val="90"/>
        </w:numPr>
        <w:autoSpaceDE w:val="0"/>
        <w:autoSpaceDN w:val="0"/>
        <w:adjustRightInd w:val="0"/>
        <w:spacing w:after="0" w:line="360" w:lineRule="auto"/>
        <w:ind w:left="360"/>
        <w:jc w:val="both"/>
        <w:rPr>
          <w:rFonts w:ascii="Tw Cen MT" w:hAnsi="Tw Cen MT" w:cs="Times New Roman"/>
        </w:rPr>
      </w:pPr>
      <w:r w:rsidRPr="00955ADF">
        <w:rPr>
          <w:rFonts w:ascii="Tw Cen MT" w:hAnsi="Tw Cen MT" w:cs="Times New Roman"/>
        </w:rPr>
        <w:t xml:space="preserve">Moduł powinien zapewniać możliwość wykonania symulacji rozdysponowania </w:t>
      </w:r>
      <w:proofErr w:type="spellStart"/>
      <w:r w:rsidRPr="00955ADF">
        <w:rPr>
          <w:rFonts w:ascii="Tw Cen MT" w:hAnsi="Tw Cen MT" w:cs="Times New Roman"/>
        </w:rPr>
        <w:t>środków</w:t>
      </w:r>
      <w:proofErr w:type="spellEnd"/>
      <w:r w:rsidRPr="00955ADF">
        <w:rPr>
          <w:rFonts w:ascii="Tw Cen MT" w:hAnsi="Tw Cen MT" w:cs="Times New Roman"/>
        </w:rPr>
        <w:t xml:space="preserve"> wynikających z wpłaty z uwzględnieniem:</w:t>
      </w:r>
    </w:p>
    <w:p w:rsidR="001F48EB" w:rsidRPr="00955ADF" w:rsidRDefault="001F48EB" w:rsidP="003A6888">
      <w:pPr>
        <w:pStyle w:val="Akapitzlist"/>
        <w:numPr>
          <w:ilvl w:val="0"/>
          <w:numId w:val="97"/>
        </w:numPr>
        <w:autoSpaceDE w:val="0"/>
        <w:autoSpaceDN w:val="0"/>
        <w:adjustRightInd w:val="0"/>
        <w:spacing w:after="0" w:line="360" w:lineRule="auto"/>
        <w:ind w:left="1080"/>
        <w:jc w:val="both"/>
        <w:rPr>
          <w:rFonts w:ascii="Tw Cen MT" w:hAnsi="Tw Cen MT" w:cs="Times New Roman"/>
        </w:rPr>
      </w:pPr>
      <w:r w:rsidRPr="00955ADF">
        <w:rPr>
          <w:rFonts w:ascii="Tw Cen MT" w:hAnsi="Tw Cen MT" w:cs="Times New Roman"/>
        </w:rPr>
        <w:t>symulacji zapłat odsetek od zaległości z możliwością wyboru lub zmiany stopy</w:t>
      </w:r>
      <w:r w:rsidR="00E81152" w:rsidRPr="00955ADF">
        <w:rPr>
          <w:rFonts w:ascii="Tw Cen MT" w:hAnsi="Tw Cen MT" w:cs="Times New Roman"/>
        </w:rPr>
        <w:t xml:space="preserve"> </w:t>
      </w:r>
      <w:r w:rsidRPr="00955ADF">
        <w:rPr>
          <w:rFonts w:ascii="Tw Cen MT" w:hAnsi="Tw Cen MT" w:cs="Times New Roman"/>
        </w:rPr>
        <w:t>odsetek od zaległości. Analiza sposobu naliczania odsetek powinna być dostępna dla użytkownika z poziomu aplikacji z możliwością wydruku.</w:t>
      </w:r>
    </w:p>
    <w:p w:rsidR="001F48EB" w:rsidRPr="00955ADF" w:rsidRDefault="001F48EB" w:rsidP="003A6888">
      <w:pPr>
        <w:pStyle w:val="Akapitzlist"/>
        <w:numPr>
          <w:ilvl w:val="0"/>
          <w:numId w:val="97"/>
        </w:numPr>
        <w:autoSpaceDE w:val="0"/>
        <w:autoSpaceDN w:val="0"/>
        <w:adjustRightInd w:val="0"/>
        <w:spacing w:after="0" w:line="360" w:lineRule="auto"/>
        <w:ind w:left="1080"/>
        <w:jc w:val="both"/>
        <w:rPr>
          <w:rFonts w:ascii="Tw Cen MT" w:hAnsi="Tw Cen MT" w:cs="Times New Roman"/>
        </w:rPr>
      </w:pPr>
      <w:r w:rsidRPr="00955ADF">
        <w:rPr>
          <w:rFonts w:ascii="Tw Cen MT" w:hAnsi="Tw Cen MT" w:cs="Times New Roman"/>
        </w:rPr>
        <w:t>przeglądania tytułów wykonawczych wystawionych na płacone raty,</w:t>
      </w:r>
    </w:p>
    <w:p w:rsidR="001F48EB" w:rsidRPr="00955ADF" w:rsidRDefault="001F48EB" w:rsidP="003A6888">
      <w:pPr>
        <w:pStyle w:val="Akapitzlist"/>
        <w:numPr>
          <w:ilvl w:val="0"/>
          <w:numId w:val="97"/>
        </w:numPr>
        <w:autoSpaceDE w:val="0"/>
        <w:autoSpaceDN w:val="0"/>
        <w:adjustRightInd w:val="0"/>
        <w:spacing w:after="0" w:line="360" w:lineRule="auto"/>
        <w:ind w:left="1080"/>
        <w:jc w:val="both"/>
        <w:rPr>
          <w:rFonts w:ascii="Tw Cen MT" w:hAnsi="Tw Cen MT" w:cs="Times New Roman"/>
        </w:rPr>
      </w:pPr>
      <w:r w:rsidRPr="00955ADF">
        <w:rPr>
          <w:rFonts w:ascii="Tw Cen MT" w:hAnsi="Tw Cen MT" w:cs="Times New Roman"/>
        </w:rPr>
        <w:t>przeglądania upomnień wystawionych na płacone raty,</w:t>
      </w:r>
    </w:p>
    <w:p w:rsidR="001F48EB" w:rsidRPr="00955ADF" w:rsidRDefault="001F48EB" w:rsidP="003A6888">
      <w:pPr>
        <w:pStyle w:val="Akapitzlist"/>
        <w:numPr>
          <w:ilvl w:val="0"/>
          <w:numId w:val="97"/>
        </w:numPr>
        <w:autoSpaceDE w:val="0"/>
        <w:autoSpaceDN w:val="0"/>
        <w:adjustRightInd w:val="0"/>
        <w:spacing w:after="0" w:line="360" w:lineRule="auto"/>
        <w:ind w:left="1080"/>
        <w:jc w:val="both"/>
        <w:rPr>
          <w:rFonts w:ascii="Tw Cen MT" w:hAnsi="Tw Cen MT" w:cs="Times New Roman"/>
        </w:rPr>
      </w:pPr>
      <w:r w:rsidRPr="00955ADF">
        <w:rPr>
          <w:rFonts w:ascii="Tw Cen MT" w:hAnsi="Tw Cen MT" w:cs="Times New Roman"/>
        </w:rPr>
        <w:t>przypisania kosztów upomnienia z poziomu</w:t>
      </w:r>
      <w:r w:rsidR="00E81152" w:rsidRPr="00955ADF">
        <w:rPr>
          <w:rFonts w:ascii="Tw Cen MT" w:hAnsi="Tw Cen MT" w:cs="Times New Roman"/>
        </w:rPr>
        <w:t xml:space="preserve"> </w:t>
      </w:r>
      <w:r w:rsidRPr="00955ADF">
        <w:rPr>
          <w:rFonts w:ascii="Tw Cen MT" w:hAnsi="Tw Cen MT" w:cs="Times New Roman"/>
        </w:rPr>
        <w:t>formularza symulacji zapłat odsetek od zaległości,</w:t>
      </w:r>
    </w:p>
    <w:p w:rsidR="001F48EB" w:rsidRPr="00955ADF" w:rsidRDefault="001F48EB" w:rsidP="003A6888">
      <w:pPr>
        <w:pStyle w:val="Akapitzlist"/>
        <w:numPr>
          <w:ilvl w:val="0"/>
          <w:numId w:val="97"/>
        </w:numPr>
        <w:autoSpaceDE w:val="0"/>
        <w:autoSpaceDN w:val="0"/>
        <w:adjustRightInd w:val="0"/>
        <w:spacing w:after="0" w:line="360" w:lineRule="auto"/>
        <w:ind w:left="1080"/>
        <w:jc w:val="both"/>
        <w:rPr>
          <w:rFonts w:ascii="Tw Cen MT" w:hAnsi="Tw Cen MT" w:cs="Times New Roman"/>
        </w:rPr>
      </w:pPr>
      <w:r w:rsidRPr="00955ADF">
        <w:rPr>
          <w:rFonts w:ascii="Tw Cen MT" w:hAnsi="Tw Cen MT" w:cs="Times New Roman"/>
        </w:rPr>
        <w:t>wyświetlenia oznaczenie należności dowolnym znacznikiem określającym cechy szczególne należności.</w:t>
      </w:r>
    </w:p>
    <w:p w:rsidR="001F48EB" w:rsidRPr="00955ADF" w:rsidRDefault="001F48EB" w:rsidP="003A6888">
      <w:pPr>
        <w:pStyle w:val="Akapitzlist"/>
        <w:numPr>
          <w:ilvl w:val="0"/>
          <w:numId w:val="90"/>
        </w:numPr>
        <w:autoSpaceDE w:val="0"/>
        <w:autoSpaceDN w:val="0"/>
        <w:adjustRightInd w:val="0"/>
        <w:spacing w:after="0" w:line="360" w:lineRule="auto"/>
        <w:ind w:left="360"/>
        <w:jc w:val="both"/>
        <w:rPr>
          <w:rFonts w:ascii="Tw Cen MT" w:hAnsi="Tw Cen MT" w:cs="Times New Roman"/>
        </w:rPr>
      </w:pPr>
      <w:r w:rsidRPr="00955ADF">
        <w:rPr>
          <w:rFonts w:ascii="Tw Cen MT" w:hAnsi="Tw Cen MT" w:cs="Times New Roman"/>
        </w:rPr>
        <w:t>Moduł powinien umożliwić rejestrowanie różnych dokumentów kasowych dołączanych do różnych raportów kasowych za pomocą jednego formularza.</w:t>
      </w:r>
    </w:p>
    <w:p w:rsidR="001F48EB" w:rsidRPr="00955ADF" w:rsidRDefault="001F48EB" w:rsidP="003A6888">
      <w:pPr>
        <w:pStyle w:val="Akapitzlist"/>
        <w:numPr>
          <w:ilvl w:val="0"/>
          <w:numId w:val="90"/>
        </w:numPr>
        <w:autoSpaceDE w:val="0"/>
        <w:autoSpaceDN w:val="0"/>
        <w:adjustRightInd w:val="0"/>
        <w:spacing w:after="0" w:line="360" w:lineRule="auto"/>
        <w:ind w:left="360"/>
        <w:jc w:val="both"/>
        <w:rPr>
          <w:rFonts w:ascii="Tw Cen MT" w:hAnsi="Tw Cen MT" w:cs="Times New Roman"/>
        </w:rPr>
      </w:pPr>
      <w:r w:rsidRPr="00955ADF">
        <w:rPr>
          <w:rFonts w:ascii="Tw Cen MT" w:hAnsi="Tw Cen MT" w:cs="Times New Roman"/>
        </w:rPr>
        <w:t>Moduł powinien zliczać kwoty operacji kasowych rejestrowanych przez jednego użytkownika systemu (kasjera) w ramach obsługi jednego kontrahenta, niezależnie od tego, do którego raportu kasowego operacja była przypisana. Na tej podstawie system powinien wyliczać kwotę reszty po podaniu kwoty jaką przekazał wpłacający.</w:t>
      </w:r>
    </w:p>
    <w:p w:rsidR="001F48EB" w:rsidRPr="00955ADF" w:rsidRDefault="001F48EB" w:rsidP="003A6888">
      <w:pPr>
        <w:pStyle w:val="Akapitzlist"/>
        <w:numPr>
          <w:ilvl w:val="0"/>
          <w:numId w:val="90"/>
        </w:numPr>
        <w:autoSpaceDE w:val="0"/>
        <w:autoSpaceDN w:val="0"/>
        <w:adjustRightInd w:val="0"/>
        <w:spacing w:after="0" w:line="360" w:lineRule="auto"/>
        <w:ind w:left="360"/>
        <w:jc w:val="both"/>
        <w:rPr>
          <w:rFonts w:ascii="Tw Cen MT" w:hAnsi="Tw Cen MT" w:cs="Times New Roman"/>
        </w:rPr>
      </w:pPr>
      <w:r w:rsidRPr="00955ADF">
        <w:rPr>
          <w:rFonts w:ascii="Tw Cen MT" w:hAnsi="Tw Cen MT" w:cs="Times New Roman"/>
        </w:rPr>
        <w:t>Moduł powinien informować o aktualnym stanie gotówki (lub sumie operacji bezgotówkowych) po wskazaniu, że dana operacja będzie przypisana do danego raportu kasowego w ramach danej kasy.</w:t>
      </w:r>
    </w:p>
    <w:p w:rsidR="001F48EB" w:rsidRPr="00955ADF" w:rsidRDefault="001F48EB" w:rsidP="003A6888">
      <w:pPr>
        <w:pStyle w:val="Akapitzlist"/>
        <w:numPr>
          <w:ilvl w:val="0"/>
          <w:numId w:val="90"/>
        </w:numPr>
        <w:autoSpaceDE w:val="0"/>
        <w:autoSpaceDN w:val="0"/>
        <w:adjustRightInd w:val="0"/>
        <w:spacing w:after="0" w:line="360" w:lineRule="auto"/>
        <w:ind w:left="360"/>
        <w:jc w:val="both"/>
        <w:rPr>
          <w:rFonts w:ascii="Tw Cen MT" w:hAnsi="Tw Cen MT" w:cs="Times New Roman"/>
        </w:rPr>
      </w:pPr>
      <w:r w:rsidRPr="00955ADF">
        <w:rPr>
          <w:rFonts w:ascii="Tw Cen MT" w:hAnsi="Tw Cen MT" w:cs="Times New Roman"/>
        </w:rPr>
        <w:t>Moduł powinien umożliwiać automatyczne tworzenie faktur na podstawie zarejestrowanego dokumentu KP dla jednorodnych operacji objętym obowiązkiem podatkowych VAT.</w:t>
      </w:r>
    </w:p>
    <w:p w:rsidR="001F48EB" w:rsidRPr="00955ADF" w:rsidRDefault="001F48EB" w:rsidP="003A6888">
      <w:pPr>
        <w:pStyle w:val="Akapitzlist"/>
        <w:numPr>
          <w:ilvl w:val="0"/>
          <w:numId w:val="90"/>
        </w:numPr>
        <w:autoSpaceDE w:val="0"/>
        <w:autoSpaceDN w:val="0"/>
        <w:adjustRightInd w:val="0"/>
        <w:spacing w:after="0" w:line="360" w:lineRule="auto"/>
        <w:ind w:left="360"/>
        <w:jc w:val="both"/>
        <w:rPr>
          <w:rFonts w:ascii="Tw Cen MT" w:hAnsi="Tw Cen MT" w:cs="Times New Roman"/>
        </w:rPr>
      </w:pPr>
      <w:r w:rsidRPr="00955ADF">
        <w:rPr>
          <w:rFonts w:ascii="Tw Cen MT" w:hAnsi="Tw Cen MT" w:cs="Times New Roman"/>
        </w:rPr>
        <w:t>Moduł powinien zapewniać możliwość modyfikacji otwartego raportu kasowego w zakresie daty początkowej oraz końcowej raportu.</w:t>
      </w:r>
    </w:p>
    <w:p w:rsidR="001F48EB" w:rsidRPr="00955ADF" w:rsidRDefault="001F48EB" w:rsidP="003A6888">
      <w:pPr>
        <w:pStyle w:val="Akapitzlist"/>
        <w:numPr>
          <w:ilvl w:val="0"/>
          <w:numId w:val="90"/>
        </w:numPr>
        <w:autoSpaceDE w:val="0"/>
        <w:autoSpaceDN w:val="0"/>
        <w:adjustRightInd w:val="0"/>
        <w:spacing w:after="0" w:line="360" w:lineRule="auto"/>
        <w:ind w:left="360"/>
        <w:jc w:val="both"/>
        <w:rPr>
          <w:rFonts w:ascii="Tw Cen MT" w:hAnsi="Tw Cen MT" w:cs="Times New Roman"/>
        </w:rPr>
      </w:pPr>
      <w:r w:rsidRPr="00955ADF">
        <w:rPr>
          <w:rFonts w:ascii="Tw Cen MT" w:hAnsi="Tw Cen MT" w:cs="Times New Roman"/>
        </w:rPr>
        <w:t>Moduł powinien zapewniać możliwość wyliczania wysokości przychodu i rozchodu przed zamknięciem raportu kasowego.</w:t>
      </w:r>
    </w:p>
    <w:p w:rsidR="001F48EB" w:rsidRPr="00955ADF" w:rsidRDefault="001F48EB" w:rsidP="003A6888">
      <w:pPr>
        <w:pStyle w:val="Akapitzlist"/>
        <w:numPr>
          <w:ilvl w:val="0"/>
          <w:numId w:val="90"/>
        </w:numPr>
        <w:autoSpaceDE w:val="0"/>
        <w:autoSpaceDN w:val="0"/>
        <w:adjustRightInd w:val="0"/>
        <w:spacing w:after="0" w:line="360" w:lineRule="auto"/>
        <w:ind w:left="360"/>
        <w:jc w:val="both"/>
        <w:rPr>
          <w:rFonts w:ascii="Tw Cen MT" w:hAnsi="Tw Cen MT" w:cs="Times New Roman"/>
        </w:rPr>
      </w:pPr>
      <w:r w:rsidRPr="00955ADF">
        <w:rPr>
          <w:rFonts w:ascii="Tw Cen MT" w:hAnsi="Tw Cen MT" w:cs="Times New Roman"/>
        </w:rPr>
        <w:t>Moduł powinien zapewniać możliwość automatycznego wyliczania stanu końcowego kasy.</w:t>
      </w:r>
    </w:p>
    <w:p w:rsidR="001F48EB" w:rsidRPr="00955ADF" w:rsidRDefault="001F48EB" w:rsidP="003A6888">
      <w:pPr>
        <w:pStyle w:val="Akapitzlist"/>
        <w:numPr>
          <w:ilvl w:val="0"/>
          <w:numId w:val="90"/>
        </w:numPr>
        <w:autoSpaceDE w:val="0"/>
        <w:autoSpaceDN w:val="0"/>
        <w:adjustRightInd w:val="0"/>
        <w:spacing w:after="0" w:line="360" w:lineRule="auto"/>
        <w:ind w:left="360"/>
        <w:jc w:val="both"/>
        <w:rPr>
          <w:rFonts w:ascii="Tw Cen MT" w:hAnsi="Tw Cen MT" w:cs="Times New Roman"/>
        </w:rPr>
      </w:pPr>
      <w:r w:rsidRPr="00955ADF">
        <w:rPr>
          <w:rFonts w:ascii="Tw Cen MT" w:hAnsi="Tw Cen MT" w:cs="Times New Roman"/>
        </w:rPr>
        <w:t>Moduł powinien zapewniać możliwość zamknięcie raportu kasowego, które blokuje możliwość wprowadzania zmian.</w:t>
      </w:r>
    </w:p>
    <w:p w:rsidR="001F48EB" w:rsidRPr="00955ADF" w:rsidRDefault="001F48EB" w:rsidP="003A6888">
      <w:pPr>
        <w:pStyle w:val="Akapitzlist"/>
        <w:numPr>
          <w:ilvl w:val="0"/>
          <w:numId w:val="90"/>
        </w:numPr>
        <w:autoSpaceDE w:val="0"/>
        <w:autoSpaceDN w:val="0"/>
        <w:adjustRightInd w:val="0"/>
        <w:spacing w:after="0" w:line="360" w:lineRule="auto"/>
        <w:ind w:left="360"/>
        <w:jc w:val="both"/>
        <w:rPr>
          <w:rFonts w:ascii="Tw Cen MT" w:hAnsi="Tw Cen MT" w:cs="Times New Roman"/>
        </w:rPr>
      </w:pPr>
      <w:r w:rsidRPr="00955ADF">
        <w:rPr>
          <w:rFonts w:ascii="Tw Cen MT" w:hAnsi="Tw Cen MT" w:cs="Times New Roman"/>
        </w:rPr>
        <w:t>Moduł powinien pozwalać na wydruk raportu kasowego.</w:t>
      </w:r>
    </w:p>
    <w:p w:rsidR="001F48EB" w:rsidRPr="00955ADF" w:rsidRDefault="001F48EB" w:rsidP="003A6888">
      <w:pPr>
        <w:pStyle w:val="Akapitzlist"/>
        <w:numPr>
          <w:ilvl w:val="0"/>
          <w:numId w:val="90"/>
        </w:numPr>
        <w:autoSpaceDE w:val="0"/>
        <w:autoSpaceDN w:val="0"/>
        <w:adjustRightInd w:val="0"/>
        <w:spacing w:after="0" w:line="360" w:lineRule="auto"/>
        <w:ind w:left="360"/>
        <w:jc w:val="both"/>
        <w:rPr>
          <w:rFonts w:ascii="Tw Cen MT" w:hAnsi="Tw Cen MT" w:cs="Times New Roman"/>
        </w:rPr>
      </w:pPr>
      <w:r w:rsidRPr="00955ADF">
        <w:rPr>
          <w:rFonts w:ascii="Tw Cen MT" w:hAnsi="Tw Cen MT" w:cs="Times New Roman"/>
        </w:rPr>
        <w:t>Moduł ma posiadać funkcjonalności umożliwiające tworzenie i zapisywanie nieukończonych dokumentów zapłat ze szczególnym uwzględnieniem:</w:t>
      </w:r>
    </w:p>
    <w:p w:rsidR="001F48EB" w:rsidRPr="00955ADF" w:rsidRDefault="001F48EB" w:rsidP="003A6888">
      <w:pPr>
        <w:pStyle w:val="Akapitzlist"/>
        <w:numPr>
          <w:ilvl w:val="0"/>
          <w:numId w:val="98"/>
        </w:numPr>
        <w:autoSpaceDE w:val="0"/>
        <w:autoSpaceDN w:val="0"/>
        <w:adjustRightInd w:val="0"/>
        <w:spacing w:after="0" w:line="360" w:lineRule="auto"/>
        <w:ind w:left="1080"/>
        <w:jc w:val="both"/>
        <w:rPr>
          <w:rFonts w:ascii="Tw Cen MT" w:hAnsi="Tw Cen MT" w:cs="Times New Roman"/>
        </w:rPr>
      </w:pPr>
      <w:r w:rsidRPr="00955ADF">
        <w:rPr>
          <w:rFonts w:ascii="Tw Cen MT" w:hAnsi="Tw Cen MT" w:cs="Times New Roman"/>
        </w:rPr>
        <w:t>umieszczenia dokumentu w „poczekalni”,</w:t>
      </w:r>
    </w:p>
    <w:p w:rsidR="001F48EB" w:rsidRPr="00955ADF" w:rsidRDefault="001F48EB" w:rsidP="003A6888">
      <w:pPr>
        <w:pStyle w:val="Akapitzlist"/>
        <w:numPr>
          <w:ilvl w:val="0"/>
          <w:numId w:val="98"/>
        </w:numPr>
        <w:autoSpaceDE w:val="0"/>
        <w:autoSpaceDN w:val="0"/>
        <w:adjustRightInd w:val="0"/>
        <w:spacing w:after="0" w:line="360" w:lineRule="auto"/>
        <w:ind w:left="1080"/>
        <w:jc w:val="both"/>
        <w:rPr>
          <w:rFonts w:ascii="Tw Cen MT" w:hAnsi="Tw Cen MT" w:cs="Times New Roman"/>
        </w:rPr>
      </w:pPr>
      <w:r w:rsidRPr="00955ADF">
        <w:rPr>
          <w:rFonts w:ascii="Tw Cen MT" w:hAnsi="Tw Cen MT" w:cs="Times New Roman"/>
        </w:rPr>
        <w:t>przeglądania dokumentów umieszczonych w „poczekalni”,</w:t>
      </w:r>
    </w:p>
    <w:p w:rsidR="001F48EB" w:rsidRPr="00955ADF" w:rsidRDefault="001F48EB" w:rsidP="003A6888">
      <w:pPr>
        <w:pStyle w:val="Akapitzlist"/>
        <w:numPr>
          <w:ilvl w:val="0"/>
          <w:numId w:val="98"/>
        </w:numPr>
        <w:autoSpaceDE w:val="0"/>
        <w:autoSpaceDN w:val="0"/>
        <w:adjustRightInd w:val="0"/>
        <w:spacing w:after="0" w:line="360" w:lineRule="auto"/>
        <w:ind w:left="1080"/>
        <w:jc w:val="both"/>
        <w:rPr>
          <w:rFonts w:ascii="Tw Cen MT" w:hAnsi="Tw Cen MT" w:cs="Times New Roman"/>
        </w:rPr>
      </w:pPr>
      <w:r w:rsidRPr="00955ADF">
        <w:rPr>
          <w:rFonts w:ascii="Tw Cen MT" w:hAnsi="Tw Cen MT" w:cs="Times New Roman"/>
        </w:rPr>
        <w:t>pobierania dokumentów z „poczekalni”,</w:t>
      </w:r>
    </w:p>
    <w:p w:rsidR="001F48EB" w:rsidRPr="00955ADF" w:rsidRDefault="001F48EB" w:rsidP="003A6888">
      <w:pPr>
        <w:pStyle w:val="Akapitzlist"/>
        <w:numPr>
          <w:ilvl w:val="0"/>
          <w:numId w:val="98"/>
        </w:numPr>
        <w:autoSpaceDE w:val="0"/>
        <w:autoSpaceDN w:val="0"/>
        <w:adjustRightInd w:val="0"/>
        <w:spacing w:after="0" w:line="360" w:lineRule="auto"/>
        <w:ind w:left="1080"/>
        <w:jc w:val="both"/>
        <w:rPr>
          <w:rFonts w:ascii="Tw Cen MT" w:hAnsi="Tw Cen MT" w:cs="Times New Roman"/>
        </w:rPr>
      </w:pPr>
      <w:r w:rsidRPr="00955ADF">
        <w:rPr>
          <w:rFonts w:ascii="Tw Cen MT" w:hAnsi="Tw Cen MT" w:cs="Times New Roman"/>
        </w:rPr>
        <w:t>modyfikowania i zakańczania dokumentów pobranych z „poczekalni”.</w:t>
      </w:r>
    </w:p>
    <w:p w:rsidR="001F48EB" w:rsidRPr="00955ADF" w:rsidRDefault="001F48EB" w:rsidP="003A6888">
      <w:pPr>
        <w:pStyle w:val="Akapitzlist"/>
        <w:numPr>
          <w:ilvl w:val="0"/>
          <w:numId w:val="90"/>
        </w:numPr>
        <w:autoSpaceDE w:val="0"/>
        <w:autoSpaceDN w:val="0"/>
        <w:adjustRightInd w:val="0"/>
        <w:spacing w:after="0" w:line="360" w:lineRule="auto"/>
        <w:ind w:left="360"/>
        <w:jc w:val="both"/>
        <w:rPr>
          <w:rFonts w:ascii="Tw Cen MT" w:hAnsi="Tw Cen MT" w:cs="Times New Roman"/>
        </w:rPr>
      </w:pPr>
      <w:r w:rsidRPr="00955ADF">
        <w:rPr>
          <w:rFonts w:ascii="Tw Cen MT" w:hAnsi="Tw Cen MT" w:cs="Times New Roman"/>
        </w:rPr>
        <w:t>Moduł ma pozwolić na wyświetlenie monitu informującego o stanie zaległości lub nadpłat kontrahenta podczas rejestrowana wpłaty. Komunikat ma być wyświetlany po wskazaniu informacji na temat osoby dokonującej wpłaty.</w:t>
      </w:r>
    </w:p>
    <w:p w:rsidR="001F48EB" w:rsidRPr="00955ADF" w:rsidRDefault="001F48EB" w:rsidP="003A6888">
      <w:pPr>
        <w:pStyle w:val="Akapitzlist"/>
        <w:numPr>
          <w:ilvl w:val="0"/>
          <w:numId w:val="90"/>
        </w:numPr>
        <w:autoSpaceDE w:val="0"/>
        <w:autoSpaceDN w:val="0"/>
        <w:adjustRightInd w:val="0"/>
        <w:spacing w:after="0" w:line="360" w:lineRule="auto"/>
        <w:ind w:left="360"/>
        <w:jc w:val="both"/>
        <w:rPr>
          <w:rFonts w:ascii="Tw Cen MT" w:hAnsi="Tw Cen MT" w:cs="Times New Roman"/>
        </w:rPr>
      </w:pPr>
      <w:r w:rsidRPr="00955ADF">
        <w:rPr>
          <w:rFonts w:ascii="Tw Cen MT" w:hAnsi="Tw Cen MT" w:cs="Times New Roman"/>
        </w:rPr>
        <w:t>Moduł powinien umożliwiać bezpośrednie przejście z formularza służącego do wprowadzania zapłat do konta kontrahenta pozwalającego przeanalizować stan rozrachunków kontrahenta, dla którego rejestrowana jest zapłata.</w:t>
      </w:r>
    </w:p>
    <w:p w:rsidR="001F48EB" w:rsidRPr="00955ADF" w:rsidRDefault="001F48EB" w:rsidP="003A6888">
      <w:pPr>
        <w:pStyle w:val="Akapitzlist"/>
        <w:numPr>
          <w:ilvl w:val="0"/>
          <w:numId w:val="90"/>
        </w:numPr>
        <w:autoSpaceDE w:val="0"/>
        <w:autoSpaceDN w:val="0"/>
        <w:adjustRightInd w:val="0"/>
        <w:spacing w:after="0" w:line="360" w:lineRule="auto"/>
        <w:ind w:left="360"/>
        <w:jc w:val="both"/>
        <w:rPr>
          <w:rFonts w:ascii="Tw Cen MT" w:hAnsi="Tw Cen MT" w:cs="Times New Roman"/>
        </w:rPr>
      </w:pPr>
      <w:r w:rsidRPr="00955ADF">
        <w:rPr>
          <w:rFonts w:ascii="Tw Cen MT" w:hAnsi="Tw Cen MT" w:cs="Times New Roman"/>
        </w:rPr>
        <w:t>Moduł powinien umożliwiać podgląd osób solidarnie zobowiązanych, współwłaścicieli związanych z dokumentem, którego terminy płaci dokument zapłaty.</w:t>
      </w:r>
    </w:p>
    <w:p w:rsidR="00811B2A" w:rsidRPr="00955ADF" w:rsidRDefault="001F48EB" w:rsidP="003A6888">
      <w:pPr>
        <w:pStyle w:val="Akapitzlist"/>
        <w:numPr>
          <w:ilvl w:val="0"/>
          <w:numId w:val="90"/>
        </w:numPr>
        <w:autoSpaceDE w:val="0"/>
        <w:autoSpaceDN w:val="0"/>
        <w:adjustRightInd w:val="0"/>
        <w:spacing w:after="0" w:line="360" w:lineRule="auto"/>
        <w:ind w:left="360"/>
        <w:jc w:val="both"/>
        <w:rPr>
          <w:rFonts w:ascii="Tw Cen MT" w:hAnsi="Tw Cen MT" w:cs="Times New Roman"/>
        </w:rPr>
      </w:pPr>
      <w:r w:rsidRPr="00955ADF">
        <w:rPr>
          <w:rFonts w:ascii="Tw Cen MT" w:hAnsi="Tw Cen MT" w:cs="Times New Roman"/>
        </w:rPr>
        <w:t>Moduł powinien umożliwiać zdefiniowanie wielu wzorców dokumentów stanowiących szablon dokumentu wpłaty wykorzystywany każdorazowo podczas rejestrowania powtarzalnych rodzajów zapłat. Na podstawie wzorca dokumentu moduł powinien automatycznie uzupełnić m.in.: rodzaj należności, kwotę, informacje dotyczące kontrahenta z uwzględnieniem jego nazwy, adresu, konta.</w:t>
      </w:r>
    </w:p>
    <w:p w:rsidR="00045D3F" w:rsidRPr="00955ADF" w:rsidRDefault="001F48EB" w:rsidP="003A6888">
      <w:pPr>
        <w:pStyle w:val="Akapitzlist"/>
        <w:numPr>
          <w:ilvl w:val="0"/>
          <w:numId w:val="90"/>
        </w:numPr>
        <w:autoSpaceDE w:val="0"/>
        <w:autoSpaceDN w:val="0"/>
        <w:adjustRightInd w:val="0"/>
        <w:spacing w:after="0" w:line="360" w:lineRule="auto"/>
        <w:ind w:left="360"/>
        <w:jc w:val="both"/>
        <w:rPr>
          <w:rFonts w:ascii="Tw Cen MT" w:hAnsi="Tw Cen MT" w:cs="Times New Roman"/>
        </w:rPr>
      </w:pPr>
      <w:r w:rsidRPr="00955ADF">
        <w:rPr>
          <w:rFonts w:ascii="Tw Cen MT" w:hAnsi="Tw Cen MT" w:cs="Times New Roman"/>
        </w:rPr>
        <w:t>Moduł powinien pozwolić na automatyczną dekretację raportów kasowych na podstawie zdefiniowanego wzorca dekretacji dla operacji rejestrowanych w ramach danej kasy.</w:t>
      </w:r>
    </w:p>
    <w:p w:rsidR="00C25236" w:rsidRPr="00955ADF" w:rsidRDefault="00C25236" w:rsidP="00045D3F">
      <w:pPr>
        <w:spacing w:line="360" w:lineRule="auto"/>
        <w:jc w:val="both"/>
        <w:rPr>
          <w:rFonts w:ascii="Tw Cen MT" w:hAnsi="Tw Cen MT" w:cs="Times New Roman"/>
          <w:b/>
          <w:noProof/>
        </w:rPr>
      </w:pPr>
    </w:p>
    <w:p w:rsidR="00045D3F" w:rsidRPr="00955ADF" w:rsidRDefault="00045D3F" w:rsidP="00045D3F">
      <w:pPr>
        <w:spacing w:line="360" w:lineRule="auto"/>
        <w:jc w:val="both"/>
        <w:rPr>
          <w:rFonts w:ascii="Tw Cen MT" w:hAnsi="Tw Cen MT" w:cs="Times New Roman"/>
          <w:b/>
          <w:noProof/>
        </w:rPr>
      </w:pPr>
      <w:r w:rsidRPr="00955ADF">
        <w:rPr>
          <w:rFonts w:ascii="Tw Cen MT" w:hAnsi="Tw Cen MT" w:cs="Times New Roman"/>
          <w:b/>
          <w:noProof/>
        </w:rPr>
        <w:t>Obszar kadr i płac.</w:t>
      </w:r>
    </w:p>
    <w:p w:rsidR="009E1D2C" w:rsidRPr="00955ADF" w:rsidRDefault="009E1D2C" w:rsidP="003A6888">
      <w:pPr>
        <w:pStyle w:val="Default"/>
        <w:numPr>
          <w:ilvl w:val="0"/>
          <w:numId w:val="27"/>
        </w:numPr>
        <w:spacing w:after="66" w:line="360" w:lineRule="auto"/>
        <w:jc w:val="both"/>
        <w:rPr>
          <w:rFonts w:ascii="Tw Cen MT" w:hAnsi="Tw Cen MT" w:cs="Times New Roman"/>
          <w:noProof/>
          <w:sz w:val="22"/>
          <w:szCs w:val="22"/>
          <w:lang w:val="pl-PL"/>
        </w:rPr>
      </w:pPr>
      <w:r w:rsidRPr="00955ADF">
        <w:rPr>
          <w:rFonts w:ascii="Tw Cen MT" w:hAnsi="Tw Cen MT" w:cs="Times New Roman"/>
          <w:noProof/>
          <w:sz w:val="22"/>
          <w:szCs w:val="22"/>
          <w:lang w:val="pl-PL"/>
        </w:rPr>
        <w:t>Moduł musi umożliwiać definiowanie struktury jednostki z uwzględnieniem podziału kadrowego.</w:t>
      </w:r>
    </w:p>
    <w:p w:rsidR="009E1D2C" w:rsidRPr="00955ADF" w:rsidRDefault="009E1D2C" w:rsidP="003A6888">
      <w:pPr>
        <w:pStyle w:val="Default"/>
        <w:numPr>
          <w:ilvl w:val="0"/>
          <w:numId w:val="27"/>
        </w:numPr>
        <w:spacing w:after="66" w:line="360" w:lineRule="auto"/>
        <w:jc w:val="both"/>
        <w:rPr>
          <w:rFonts w:ascii="Tw Cen MT" w:hAnsi="Tw Cen MT" w:cs="Times New Roman"/>
          <w:noProof/>
          <w:sz w:val="22"/>
          <w:szCs w:val="22"/>
          <w:lang w:val="pl-PL"/>
        </w:rPr>
      </w:pPr>
      <w:r w:rsidRPr="00955ADF">
        <w:rPr>
          <w:rFonts w:ascii="Tw Cen MT" w:hAnsi="Tw Cen MT" w:cs="Times New Roman"/>
          <w:noProof/>
          <w:sz w:val="22"/>
          <w:szCs w:val="22"/>
          <w:lang w:val="pl-PL"/>
        </w:rPr>
        <w:t xml:space="preserve">Moduł musi umożliwiać ewidencjonowanie danych osobowych pracownika. </w:t>
      </w:r>
    </w:p>
    <w:p w:rsidR="009E1D2C" w:rsidRPr="00955ADF" w:rsidRDefault="009E1D2C" w:rsidP="003A6888">
      <w:pPr>
        <w:pStyle w:val="Default"/>
        <w:numPr>
          <w:ilvl w:val="0"/>
          <w:numId w:val="27"/>
        </w:numPr>
        <w:spacing w:after="66" w:line="360" w:lineRule="auto"/>
        <w:jc w:val="both"/>
        <w:rPr>
          <w:rFonts w:ascii="Tw Cen MT" w:hAnsi="Tw Cen MT" w:cs="Times New Roman"/>
          <w:noProof/>
          <w:sz w:val="22"/>
          <w:szCs w:val="22"/>
          <w:lang w:val="pl-PL"/>
        </w:rPr>
      </w:pPr>
      <w:r w:rsidRPr="00955ADF">
        <w:rPr>
          <w:rFonts w:ascii="Tw Cen MT" w:hAnsi="Tw Cen MT" w:cs="Times New Roman"/>
          <w:noProof/>
          <w:sz w:val="22"/>
          <w:szCs w:val="22"/>
          <w:lang w:val="pl-PL"/>
        </w:rPr>
        <w:t xml:space="preserve">Moduł musi umożliwiać ewidencjonowanie umów o pracę, aneksów, angaży. </w:t>
      </w:r>
    </w:p>
    <w:p w:rsidR="009E1D2C" w:rsidRPr="00955ADF" w:rsidRDefault="009E1D2C" w:rsidP="003A6888">
      <w:pPr>
        <w:pStyle w:val="Default"/>
        <w:numPr>
          <w:ilvl w:val="0"/>
          <w:numId w:val="27"/>
        </w:numPr>
        <w:spacing w:after="66" w:line="360" w:lineRule="auto"/>
        <w:jc w:val="both"/>
        <w:rPr>
          <w:rFonts w:ascii="Tw Cen MT" w:hAnsi="Tw Cen MT" w:cs="Times New Roman"/>
          <w:noProof/>
          <w:sz w:val="22"/>
          <w:szCs w:val="22"/>
          <w:lang w:val="pl-PL"/>
        </w:rPr>
      </w:pPr>
      <w:r w:rsidRPr="00955ADF">
        <w:rPr>
          <w:rFonts w:ascii="Tw Cen MT" w:hAnsi="Tw Cen MT" w:cs="Times New Roman"/>
          <w:noProof/>
          <w:sz w:val="22"/>
          <w:szCs w:val="22"/>
          <w:lang w:val="pl-PL"/>
        </w:rPr>
        <w:t xml:space="preserve">Moduł musi umożliwiać gromadzenie szczegółowego przebiegu pracy pracownika z uwzględnieniem poprzedniego zatrudnienia i ukończonych szkół w celu automatycznego naliczania dodatku stażowego, uprawnień urlopowych i nagród jubileuszowych. </w:t>
      </w:r>
    </w:p>
    <w:p w:rsidR="009E1D2C" w:rsidRPr="00955ADF" w:rsidRDefault="009E1D2C" w:rsidP="003A6888">
      <w:pPr>
        <w:pStyle w:val="Default"/>
        <w:numPr>
          <w:ilvl w:val="0"/>
          <w:numId w:val="27"/>
        </w:numPr>
        <w:spacing w:after="66" w:line="360" w:lineRule="auto"/>
        <w:jc w:val="both"/>
        <w:rPr>
          <w:rFonts w:ascii="Tw Cen MT" w:hAnsi="Tw Cen MT" w:cs="Times New Roman"/>
          <w:noProof/>
          <w:sz w:val="22"/>
          <w:szCs w:val="22"/>
          <w:lang w:val="pl-PL"/>
        </w:rPr>
      </w:pPr>
      <w:r w:rsidRPr="00955ADF">
        <w:rPr>
          <w:rFonts w:ascii="Tw Cen MT" w:hAnsi="Tw Cen MT" w:cs="Times New Roman"/>
          <w:noProof/>
          <w:sz w:val="22"/>
          <w:szCs w:val="22"/>
          <w:lang w:val="pl-PL"/>
        </w:rPr>
        <w:t xml:space="preserve">Moduł musi umożliwiać prowadzenie ewidencji wszystkich rodzajów nieobecności w pracy. </w:t>
      </w:r>
    </w:p>
    <w:p w:rsidR="009E1D2C" w:rsidRPr="00955ADF" w:rsidRDefault="009E1D2C" w:rsidP="003A6888">
      <w:pPr>
        <w:pStyle w:val="Default"/>
        <w:numPr>
          <w:ilvl w:val="0"/>
          <w:numId w:val="27"/>
        </w:numPr>
        <w:spacing w:line="360" w:lineRule="auto"/>
        <w:jc w:val="both"/>
        <w:rPr>
          <w:rFonts w:ascii="Tw Cen MT" w:hAnsi="Tw Cen MT" w:cs="Times New Roman"/>
          <w:noProof/>
          <w:sz w:val="22"/>
          <w:szCs w:val="22"/>
          <w:lang w:val="pl-PL"/>
        </w:rPr>
      </w:pPr>
      <w:r w:rsidRPr="00955ADF">
        <w:rPr>
          <w:rFonts w:ascii="Tw Cen MT" w:hAnsi="Tw Cen MT" w:cs="Times New Roman"/>
          <w:noProof/>
          <w:sz w:val="22"/>
          <w:szCs w:val="22"/>
          <w:lang w:val="pl-PL"/>
        </w:rPr>
        <w:t xml:space="preserve">Moduł musi umożliwiać rejestrację badań lekarskich, dodatkowych badań lekarskich, szkoleń, ryczałtów samochodowych i kar. </w:t>
      </w:r>
    </w:p>
    <w:p w:rsidR="009E1D2C" w:rsidRPr="00955ADF" w:rsidRDefault="009E1D2C" w:rsidP="003A6888">
      <w:pPr>
        <w:pStyle w:val="Default"/>
        <w:numPr>
          <w:ilvl w:val="0"/>
          <w:numId w:val="27"/>
        </w:numPr>
        <w:spacing w:after="66" w:line="360" w:lineRule="auto"/>
        <w:jc w:val="both"/>
        <w:rPr>
          <w:rFonts w:ascii="Tw Cen MT" w:hAnsi="Tw Cen MT" w:cs="Times New Roman"/>
          <w:noProof/>
          <w:sz w:val="22"/>
          <w:szCs w:val="22"/>
          <w:lang w:val="pl-PL"/>
        </w:rPr>
      </w:pPr>
      <w:r w:rsidRPr="00955ADF">
        <w:rPr>
          <w:rFonts w:ascii="Tw Cen MT" w:hAnsi="Tw Cen MT" w:cs="Times New Roman"/>
          <w:noProof/>
          <w:sz w:val="22"/>
          <w:szCs w:val="22"/>
          <w:lang w:val="pl-PL"/>
        </w:rPr>
        <w:t xml:space="preserve">Moduł musi umożliwiać generowanie danych o ubezpieczeniach w ZUS. </w:t>
      </w:r>
    </w:p>
    <w:p w:rsidR="009E1D2C" w:rsidRPr="00955ADF" w:rsidRDefault="009E1D2C" w:rsidP="003A6888">
      <w:pPr>
        <w:pStyle w:val="Default"/>
        <w:numPr>
          <w:ilvl w:val="0"/>
          <w:numId w:val="27"/>
        </w:numPr>
        <w:spacing w:after="66" w:line="360" w:lineRule="auto"/>
        <w:jc w:val="both"/>
        <w:rPr>
          <w:rFonts w:ascii="Tw Cen MT" w:hAnsi="Tw Cen MT" w:cs="Times New Roman"/>
          <w:noProof/>
          <w:sz w:val="22"/>
          <w:szCs w:val="22"/>
          <w:lang w:val="pl-PL"/>
        </w:rPr>
      </w:pPr>
      <w:r w:rsidRPr="00955ADF">
        <w:rPr>
          <w:rFonts w:ascii="Tw Cen MT" w:hAnsi="Tw Cen MT" w:cs="Times New Roman"/>
          <w:noProof/>
          <w:sz w:val="22"/>
          <w:szCs w:val="22"/>
          <w:lang w:val="pl-PL"/>
        </w:rPr>
        <w:t>Moduł musi umożliwiać wydruk umowy o pracę, zaświadczenia o zatrudnie</w:t>
      </w:r>
      <w:r w:rsidRPr="00955ADF">
        <w:rPr>
          <w:rFonts w:ascii="Tw Cen MT" w:hAnsi="Tw Cen MT" w:cs="Times New Roman"/>
          <w:noProof/>
          <w:color w:val="auto"/>
          <w:sz w:val="22"/>
          <w:szCs w:val="22"/>
          <w:lang w:val="pl-PL"/>
        </w:rPr>
        <w:t>niu,</w:t>
      </w:r>
      <w:r w:rsidR="00F61A37" w:rsidRPr="00955ADF">
        <w:rPr>
          <w:rFonts w:ascii="Tw Cen MT" w:hAnsi="Tw Cen MT" w:cs="Times New Roman"/>
          <w:noProof/>
          <w:color w:val="auto"/>
          <w:sz w:val="22"/>
          <w:szCs w:val="22"/>
          <w:lang w:val="pl-PL"/>
        </w:rPr>
        <w:t xml:space="preserve"> wydruk karty stażu pracy, wydruk pisma o nagrodzie jubileuszowej, wydruk informacji o warunkach zatrudnienia</w:t>
      </w:r>
      <w:r w:rsidRPr="00955ADF">
        <w:rPr>
          <w:rFonts w:ascii="Tw Cen MT" w:hAnsi="Tw Cen MT" w:cs="Times New Roman"/>
          <w:noProof/>
          <w:color w:val="auto"/>
          <w:sz w:val="22"/>
          <w:szCs w:val="22"/>
          <w:lang w:val="pl-PL"/>
        </w:rPr>
        <w:t>, świadectwa pracy i</w:t>
      </w:r>
      <w:r w:rsidR="005964C1" w:rsidRPr="00955ADF">
        <w:rPr>
          <w:rFonts w:ascii="Tw Cen MT" w:hAnsi="Tw Cen MT" w:cs="Times New Roman"/>
          <w:noProof/>
          <w:color w:val="auto"/>
          <w:sz w:val="22"/>
          <w:szCs w:val="22"/>
          <w:lang w:val="pl-PL"/>
        </w:rPr>
        <w:t> </w:t>
      </w:r>
      <w:r w:rsidRPr="00955ADF">
        <w:rPr>
          <w:rFonts w:ascii="Tw Cen MT" w:hAnsi="Tw Cen MT" w:cs="Times New Roman"/>
          <w:noProof/>
          <w:color w:val="auto"/>
          <w:sz w:val="22"/>
          <w:szCs w:val="22"/>
          <w:lang w:val="pl-PL"/>
        </w:rPr>
        <w:t xml:space="preserve">innych dokumentów. </w:t>
      </w:r>
    </w:p>
    <w:p w:rsidR="009E1D2C" w:rsidRPr="00955ADF" w:rsidRDefault="009E1D2C" w:rsidP="003A6888">
      <w:pPr>
        <w:pStyle w:val="Default"/>
        <w:numPr>
          <w:ilvl w:val="0"/>
          <w:numId w:val="27"/>
        </w:numPr>
        <w:spacing w:after="66" w:line="360" w:lineRule="auto"/>
        <w:jc w:val="both"/>
        <w:rPr>
          <w:rFonts w:ascii="Tw Cen MT" w:hAnsi="Tw Cen MT" w:cs="Times New Roman"/>
          <w:noProof/>
          <w:sz w:val="22"/>
          <w:szCs w:val="22"/>
          <w:lang w:val="pl-PL"/>
        </w:rPr>
      </w:pPr>
      <w:r w:rsidRPr="00955ADF">
        <w:rPr>
          <w:rFonts w:ascii="Tw Cen MT" w:hAnsi="Tw Cen MT" w:cs="Times New Roman"/>
          <w:noProof/>
          <w:sz w:val="22"/>
          <w:szCs w:val="22"/>
          <w:lang w:val="pl-PL"/>
        </w:rPr>
        <w:t>Moduł musi umożliwiać wydruk zestawień i sprawozdań</w:t>
      </w:r>
      <w:r w:rsidR="00F61A37" w:rsidRPr="00955ADF">
        <w:rPr>
          <w:rFonts w:ascii="Tw Cen MT" w:hAnsi="Tw Cen MT" w:cs="Times New Roman"/>
          <w:noProof/>
          <w:sz w:val="22"/>
          <w:szCs w:val="22"/>
          <w:lang w:val="pl-PL"/>
        </w:rPr>
        <w:t xml:space="preserve"> tj.: plan nagród jubileuszowych, zestawienia nieobecnosci pracowników, zestawienia nagród, kar, emerytów i rencistów, zestawienia funduszu socjalnego, zestawienia pracowników- aktualne umowy i nieaktualne, zestawienia dodatków stażowych, zestawienia dodatkowego wynagrodzenia rocznego, sparowazdań: Z-05 badanie popytu na pracę, informacja INF-1, informacja RMUA, sprawozdania GUS Z-03, Z-06.</w:t>
      </w:r>
    </w:p>
    <w:p w:rsidR="009E1D2C" w:rsidRPr="00955ADF" w:rsidRDefault="009E1D2C" w:rsidP="003A6888">
      <w:pPr>
        <w:pStyle w:val="Default"/>
        <w:numPr>
          <w:ilvl w:val="0"/>
          <w:numId w:val="27"/>
        </w:numPr>
        <w:spacing w:after="66" w:line="360" w:lineRule="auto"/>
        <w:jc w:val="both"/>
        <w:rPr>
          <w:rFonts w:ascii="Tw Cen MT" w:hAnsi="Tw Cen MT" w:cs="Times New Roman"/>
          <w:noProof/>
          <w:sz w:val="22"/>
          <w:szCs w:val="22"/>
          <w:lang w:val="pl-PL"/>
        </w:rPr>
      </w:pPr>
      <w:r w:rsidRPr="00955ADF">
        <w:rPr>
          <w:rFonts w:ascii="Tw Cen MT" w:hAnsi="Tw Cen MT" w:cs="Times New Roman"/>
          <w:noProof/>
          <w:sz w:val="22"/>
          <w:szCs w:val="22"/>
          <w:lang w:val="pl-PL"/>
        </w:rPr>
        <w:t xml:space="preserve">Moduł musi umożliwiać dowolne wyszukanie i zestawienie danych zgromadzonych w zapisach bazy danych w formie wydruku. </w:t>
      </w:r>
    </w:p>
    <w:p w:rsidR="009E1D2C" w:rsidRPr="00955ADF" w:rsidRDefault="009E1D2C" w:rsidP="003A6888">
      <w:pPr>
        <w:pStyle w:val="Default"/>
        <w:numPr>
          <w:ilvl w:val="0"/>
          <w:numId w:val="27"/>
        </w:numPr>
        <w:spacing w:line="360" w:lineRule="auto"/>
        <w:jc w:val="both"/>
        <w:rPr>
          <w:rFonts w:ascii="Tw Cen MT" w:hAnsi="Tw Cen MT" w:cs="Times New Roman"/>
          <w:noProof/>
          <w:sz w:val="22"/>
          <w:szCs w:val="22"/>
          <w:lang w:val="pl-PL"/>
        </w:rPr>
      </w:pPr>
      <w:r w:rsidRPr="00955ADF">
        <w:rPr>
          <w:rFonts w:ascii="Tw Cen MT" w:hAnsi="Tw Cen MT" w:cs="Times New Roman"/>
          <w:noProof/>
          <w:sz w:val="22"/>
          <w:szCs w:val="22"/>
          <w:lang w:val="pl-PL"/>
        </w:rPr>
        <w:t xml:space="preserve">Moduł musi umożliwiać wprowadzanie i przechowywanie danych osobowych pracownika, które pozwolą jednoznacznie określić osobę oraz przyśpieszyć wprowadzanie danych zapobiegając ich dublowaniu. Do danych osobowych muszą zaliczać się: </w:t>
      </w:r>
    </w:p>
    <w:p w:rsidR="009E1D2C" w:rsidRPr="00955ADF" w:rsidRDefault="009E1D2C" w:rsidP="003A6888">
      <w:pPr>
        <w:pStyle w:val="Akapitzlist"/>
        <w:numPr>
          <w:ilvl w:val="0"/>
          <w:numId w:val="133"/>
        </w:numPr>
        <w:autoSpaceDE w:val="0"/>
        <w:autoSpaceDN w:val="0"/>
        <w:adjustRightInd w:val="0"/>
        <w:spacing w:after="0" w:line="360" w:lineRule="auto"/>
        <w:ind w:left="1080"/>
        <w:jc w:val="both"/>
        <w:rPr>
          <w:rFonts w:ascii="Tw Cen MT" w:hAnsi="Tw Cen MT" w:cs="Times New Roman"/>
        </w:rPr>
      </w:pPr>
      <w:r w:rsidRPr="00955ADF">
        <w:rPr>
          <w:rFonts w:ascii="Tw Cen MT" w:hAnsi="Tw Cen MT" w:cs="Times New Roman"/>
        </w:rPr>
        <w:t>podstawowe informacje (nazwisko, imię, stan cywilny, obywatelstwo, miejsce i datę urodzenia, NIP, pesel, nr dowodu osobistego, urząd skarbowy);</w:t>
      </w:r>
    </w:p>
    <w:p w:rsidR="009E1D2C" w:rsidRPr="00955ADF" w:rsidRDefault="009E1D2C" w:rsidP="003A6888">
      <w:pPr>
        <w:pStyle w:val="Akapitzlist"/>
        <w:numPr>
          <w:ilvl w:val="0"/>
          <w:numId w:val="133"/>
        </w:numPr>
        <w:autoSpaceDE w:val="0"/>
        <w:autoSpaceDN w:val="0"/>
        <w:adjustRightInd w:val="0"/>
        <w:spacing w:after="0" w:line="360" w:lineRule="auto"/>
        <w:ind w:left="1080"/>
        <w:jc w:val="both"/>
        <w:rPr>
          <w:rFonts w:ascii="Tw Cen MT" w:hAnsi="Tw Cen MT" w:cs="Times New Roman"/>
        </w:rPr>
      </w:pPr>
      <w:r w:rsidRPr="00955ADF">
        <w:rPr>
          <w:rFonts w:ascii="Tw Cen MT" w:hAnsi="Tw Cen MT" w:cs="Times New Roman"/>
        </w:rPr>
        <w:t>adresy pobytu stałego, zameldowania i do korespondencji;</w:t>
      </w:r>
    </w:p>
    <w:p w:rsidR="009E1D2C" w:rsidRPr="00955ADF" w:rsidRDefault="009E1D2C" w:rsidP="003A6888">
      <w:pPr>
        <w:pStyle w:val="Akapitzlist"/>
        <w:numPr>
          <w:ilvl w:val="0"/>
          <w:numId w:val="133"/>
        </w:numPr>
        <w:autoSpaceDE w:val="0"/>
        <w:autoSpaceDN w:val="0"/>
        <w:adjustRightInd w:val="0"/>
        <w:spacing w:after="0" w:line="360" w:lineRule="auto"/>
        <w:ind w:left="1080"/>
        <w:jc w:val="both"/>
        <w:rPr>
          <w:rFonts w:ascii="Tw Cen MT" w:hAnsi="Tw Cen MT" w:cs="Times New Roman"/>
        </w:rPr>
      </w:pPr>
      <w:r w:rsidRPr="00955ADF">
        <w:rPr>
          <w:rFonts w:ascii="Tw Cen MT" w:hAnsi="Tw Cen MT" w:cs="Times New Roman"/>
        </w:rPr>
        <w:t>informacje o członkach rodziny, kontach bankowych, odbytych szkoleniach, kwalifikacjach, szkoleniach, odznaczeniach, przynależności do organizacji i znajomości języków;</w:t>
      </w:r>
    </w:p>
    <w:p w:rsidR="009E1D2C" w:rsidRPr="00955ADF" w:rsidRDefault="009E1D2C" w:rsidP="003A6888">
      <w:pPr>
        <w:pStyle w:val="Akapitzlist"/>
        <w:numPr>
          <w:ilvl w:val="0"/>
          <w:numId w:val="133"/>
        </w:numPr>
        <w:autoSpaceDE w:val="0"/>
        <w:autoSpaceDN w:val="0"/>
        <w:adjustRightInd w:val="0"/>
        <w:spacing w:after="0" w:line="360" w:lineRule="auto"/>
        <w:ind w:left="1080"/>
        <w:jc w:val="both"/>
        <w:rPr>
          <w:rFonts w:ascii="Tw Cen MT" w:hAnsi="Tw Cen MT" w:cs="Times New Roman"/>
        </w:rPr>
      </w:pPr>
      <w:r w:rsidRPr="00955ADF">
        <w:rPr>
          <w:rFonts w:ascii="Tw Cen MT" w:hAnsi="Tw Cen MT" w:cs="Times New Roman"/>
        </w:rPr>
        <w:t xml:space="preserve">historia poprzedniego zatrudnienia. </w:t>
      </w:r>
    </w:p>
    <w:p w:rsidR="009E1D2C" w:rsidRPr="00955ADF" w:rsidRDefault="009E1D2C" w:rsidP="003A6888">
      <w:pPr>
        <w:pStyle w:val="Default"/>
        <w:numPr>
          <w:ilvl w:val="0"/>
          <w:numId w:val="27"/>
        </w:numPr>
        <w:spacing w:after="68" w:line="360" w:lineRule="auto"/>
        <w:jc w:val="both"/>
        <w:rPr>
          <w:rFonts w:ascii="Tw Cen MT" w:hAnsi="Tw Cen MT" w:cs="Times New Roman"/>
          <w:noProof/>
          <w:sz w:val="22"/>
          <w:szCs w:val="22"/>
          <w:lang w:val="pl-PL"/>
        </w:rPr>
      </w:pPr>
      <w:r w:rsidRPr="00955ADF">
        <w:rPr>
          <w:rFonts w:ascii="Tw Cen MT" w:hAnsi="Tw Cen MT" w:cs="Times New Roman"/>
          <w:noProof/>
          <w:sz w:val="22"/>
          <w:szCs w:val="22"/>
          <w:lang w:val="pl-PL"/>
        </w:rPr>
        <w:t xml:space="preserve">Moduł musi pozwalać na definiowanie informacji o NIP, regonie, kontach bankowych, ustawiania kalendarza. </w:t>
      </w:r>
    </w:p>
    <w:p w:rsidR="009E1D2C" w:rsidRPr="00955ADF" w:rsidRDefault="009E1D2C" w:rsidP="003A6888">
      <w:pPr>
        <w:pStyle w:val="Default"/>
        <w:numPr>
          <w:ilvl w:val="0"/>
          <w:numId w:val="27"/>
        </w:numPr>
        <w:spacing w:after="68" w:line="360" w:lineRule="auto"/>
        <w:jc w:val="both"/>
        <w:rPr>
          <w:rFonts w:ascii="Tw Cen MT" w:hAnsi="Tw Cen MT" w:cs="Times New Roman"/>
          <w:noProof/>
          <w:sz w:val="22"/>
          <w:szCs w:val="22"/>
          <w:lang w:val="pl-PL"/>
        </w:rPr>
      </w:pPr>
      <w:r w:rsidRPr="00955ADF">
        <w:rPr>
          <w:rFonts w:ascii="Tw Cen MT" w:hAnsi="Tw Cen MT" w:cs="Times New Roman"/>
          <w:noProof/>
          <w:sz w:val="22"/>
          <w:szCs w:val="22"/>
          <w:lang w:val="pl-PL"/>
        </w:rPr>
        <w:t xml:space="preserve">Moduł musi zawierać wszystkie informacje dotyczące kolejnych umów o pracę i aneksów do umowy oraz informację o składnikach wynagrodzenia z uwzględnieniem czasookresów, za który dany składnik przynależy. </w:t>
      </w:r>
    </w:p>
    <w:p w:rsidR="009E1D2C" w:rsidRPr="00955ADF" w:rsidRDefault="009E1D2C" w:rsidP="003A6888">
      <w:pPr>
        <w:pStyle w:val="Default"/>
        <w:numPr>
          <w:ilvl w:val="0"/>
          <w:numId w:val="27"/>
        </w:numPr>
        <w:spacing w:after="68" w:line="360" w:lineRule="auto"/>
        <w:jc w:val="both"/>
        <w:rPr>
          <w:rFonts w:ascii="Tw Cen MT" w:hAnsi="Tw Cen MT" w:cs="Times New Roman"/>
          <w:noProof/>
          <w:sz w:val="22"/>
          <w:szCs w:val="22"/>
          <w:lang w:val="pl-PL"/>
        </w:rPr>
      </w:pPr>
      <w:r w:rsidRPr="00955ADF">
        <w:rPr>
          <w:rFonts w:ascii="Tw Cen MT" w:hAnsi="Tw Cen MT" w:cs="Times New Roman"/>
          <w:noProof/>
          <w:sz w:val="22"/>
          <w:szCs w:val="22"/>
          <w:lang w:val="pl-PL"/>
        </w:rPr>
        <w:t xml:space="preserve">Moduł musi pozwalać na zdefiniowanie kalendarza dla danego pracownika. Tworzenie nowego miesiąca dla kalendarza musi odbywać się na podstawie zdefiniowanych w słowniku. Na podstawie kalendarzy oraz słownika kodów nieobecności musi być tworzony szczegółowy wykaz czasu pracy dla pracownika. Kalendarze muszą mieć postać graficzną,. </w:t>
      </w:r>
    </w:p>
    <w:p w:rsidR="009E1D2C" w:rsidRPr="00955ADF" w:rsidRDefault="009E1D2C" w:rsidP="003A6888">
      <w:pPr>
        <w:pStyle w:val="Default"/>
        <w:numPr>
          <w:ilvl w:val="0"/>
          <w:numId w:val="27"/>
        </w:numPr>
        <w:spacing w:line="360" w:lineRule="auto"/>
        <w:jc w:val="both"/>
        <w:rPr>
          <w:rFonts w:ascii="Tw Cen MT" w:hAnsi="Tw Cen MT" w:cs="Times New Roman"/>
          <w:noProof/>
          <w:sz w:val="22"/>
          <w:szCs w:val="22"/>
          <w:lang w:val="pl-PL"/>
        </w:rPr>
      </w:pPr>
      <w:r w:rsidRPr="00955ADF">
        <w:rPr>
          <w:rFonts w:ascii="Tw Cen MT" w:hAnsi="Tw Cen MT" w:cs="Times New Roman"/>
          <w:noProof/>
          <w:sz w:val="22"/>
          <w:szCs w:val="22"/>
          <w:lang w:val="pl-PL"/>
        </w:rPr>
        <w:t xml:space="preserve">Moduł musi umożliwiać ewidencjonowanie bieżącego i zaległego urlopu wypoczynkowy oraz ilość urlopu wypoczynkowego na żądanie. </w:t>
      </w:r>
    </w:p>
    <w:p w:rsidR="009E1D2C" w:rsidRPr="00955ADF" w:rsidRDefault="009E1D2C" w:rsidP="003A6888">
      <w:pPr>
        <w:pStyle w:val="Default"/>
        <w:numPr>
          <w:ilvl w:val="0"/>
          <w:numId w:val="27"/>
        </w:numPr>
        <w:spacing w:line="360" w:lineRule="auto"/>
        <w:jc w:val="both"/>
        <w:rPr>
          <w:rFonts w:ascii="Tw Cen MT" w:hAnsi="Tw Cen MT" w:cs="Times New Roman"/>
          <w:noProof/>
          <w:sz w:val="22"/>
          <w:szCs w:val="22"/>
          <w:lang w:val="pl-PL"/>
        </w:rPr>
      </w:pPr>
      <w:r w:rsidRPr="00955ADF">
        <w:rPr>
          <w:rFonts w:ascii="Tw Cen MT" w:hAnsi="Tw Cen MT" w:cs="Times New Roman"/>
          <w:noProof/>
          <w:sz w:val="22"/>
          <w:szCs w:val="22"/>
          <w:lang w:val="pl-PL"/>
        </w:rPr>
        <w:t xml:space="preserve">Moduł musi umożliwiać generowanie dokumentów ZUS w formacie kompatybilnym z programem PŁATNIK. Dostępne muszą być następujące formularze: </w:t>
      </w:r>
    </w:p>
    <w:p w:rsidR="009E1D2C" w:rsidRPr="00955ADF" w:rsidRDefault="009E1D2C" w:rsidP="003A6888">
      <w:pPr>
        <w:pStyle w:val="Akapitzlist"/>
        <w:numPr>
          <w:ilvl w:val="0"/>
          <w:numId w:val="134"/>
        </w:numPr>
        <w:autoSpaceDE w:val="0"/>
        <w:autoSpaceDN w:val="0"/>
        <w:adjustRightInd w:val="0"/>
        <w:spacing w:after="0" w:line="360" w:lineRule="auto"/>
        <w:ind w:left="1080"/>
        <w:jc w:val="both"/>
        <w:rPr>
          <w:rFonts w:ascii="Tw Cen MT" w:hAnsi="Tw Cen MT" w:cs="Times New Roman"/>
        </w:rPr>
      </w:pPr>
      <w:r w:rsidRPr="00955ADF">
        <w:rPr>
          <w:rFonts w:ascii="Tw Cen MT" w:hAnsi="Tw Cen MT" w:cs="Times New Roman"/>
        </w:rPr>
        <w:t>ZUA - zgłoszenie do ubezpieczeń / zgłoszenie zmiany danych osoby ubezpieczonej;</w:t>
      </w:r>
    </w:p>
    <w:p w:rsidR="009E1D2C" w:rsidRPr="00955ADF" w:rsidRDefault="009E1D2C" w:rsidP="003A6888">
      <w:pPr>
        <w:pStyle w:val="Akapitzlist"/>
        <w:numPr>
          <w:ilvl w:val="0"/>
          <w:numId w:val="134"/>
        </w:numPr>
        <w:autoSpaceDE w:val="0"/>
        <w:autoSpaceDN w:val="0"/>
        <w:adjustRightInd w:val="0"/>
        <w:spacing w:after="0" w:line="360" w:lineRule="auto"/>
        <w:ind w:left="1080"/>
        <w:jc w:val="both"/>
        <w:rPr>
          <w:rFonts w:ascii="Tw Cen MT" w:hAnsi="Tw Cen MT" w:cs="Times New Roman"/>
        </w:rPr>
      </w:pPr>
      <w:r w:rsidRPr="00955ADF">
        <w:rPr>
          <w:rFonts w:ascii="Tw Cen MT" w:hAnsi="Tw Cen MT" w:cs="Times New Roman"/>
        </w:rPr>
        <w:t>ZUS ZZA - zgłoszenie do ubezpieczenia zdrowotnego / zgłoszenie zmiany danych;</w:t>
      </w:r>
    </w:p>
    <w:p w:rsidR="009E1D2C" w:rsidRPr="00955ADF" w:rsidRDefault="009E1D2C" w:rsidP="003A6888">
      <w:pPr>
        <w:pStyle w:val="Akapitzlist"/>
        <w:numPr>
          <w:ilvl w:val="0"/>
          <w:numId w:val="134"/>
        </w:numPr>
        <w:autoSpaceDE w:val="0"/>
        <w:autoSpaceDN w:val="0"/>
        <w:adjustRightInd w:val="0"/>
        <w:spacing w:after="0" w:line="360" w:lineRule="auto"/>
        <w:ind w:left="1080"/>
        <w:jc w:val="both"/>
        <w:rPr>
          <w:rFonts w:ascii="Tw Cen MT" w:hAnsi="Tw Cen MT" w:cs="Times New Roman"/>
        </w:rPr>
      </w:pPr>
      <w:r w:rsidRPr="00955ADF">
        <w:rPr>
          <w:rFonts w:ascii="Tw Cen MT" w:hAnsi="Tw Cen MT" w:cs="Times New Roman"/>
        </w:rPr>
        <w:t>ZUS ZIUA - zgłoszenie zmiany danych identyfikacyjnych osoby ubezpieczonej;</w:t>
      </w:r>
    </w:p>
    <w:p w:rsidR="009E1D2C" w:rsidRPr="00955ADF" w:rsidRDefault="009E1D2C" w:rsidP="003A6888">
      <w:pPr>
        <w:pStyle w:val="Akapitzlist"/>
        <w:numPr>
          <w:ilvl w:val="0"/>
          <w:numId w:val="134"/>
        </w:numPr>
        <w:autoSpaceDE w:val="0"/>
        <w:autoSpaceDN w:val="0"/>
        <w:adjustRightInd w:val="0"/>
        <w:spacing w:after="0" w:line="360" w:lineRule="auto"/>
        <w:ind w:left="1080"/>
        <w:jc w:val="both"/>
        <w:rPr>
          <w:rFonts w:ascii="Tw Cen MT" w:hAnsi="Tw Cen MT" w:cs="Times New Roman"/>
        </w:rPr>
      </w:pPr>
      <w:r w:rsidRPr="00955ADF">
        <w:rPr>
          <w:rFonts w:ascii="Tw Cen MT" w:hAnsi="Tw Cen MT" w:cs="Times New Roman"/>
        </w:rPr>
        <w:t>ZUS ZCNA - zgłoszenie danych o członkach rodziny, których adres zamieszkania nie jest zgodny z adresem zamieszkania ubezpieczonego, dla celów ubezpieczenia zdrowotnego;</w:t>
      </w:r>
    </w:p>
    <w:p w:rsidR="009E1D2C" w:rsidRPr="00955ADF" w:rsidRDefault="009E1D2C" w:rsidP="003A6888">
      <w:pPr>
        <w:pStyle w:val="Akapitzlist"/>
        <w:numPr>
          <w:ilvl w:val="0"/>
          <w:numId w:val="134"/>
        </w:numPr>
        <w:autoSpaceDE w:val="0"/>
        <w:autoSpaceDN w:val="0"/>
        <w:adjustRightInd w:val="0"/>
        <w:spacing w:after="0" w:line="360" w:lineRule="auto"/>
        <w:ind w:left="1080"/>
        <w:jc w:val="both"/>
        <w:rPr>
          <w:rFonts w:ascii="Tw Cen MT" w:hAnsi="Tw Cen MT" w:cs="Times New Roman"/>
        </w:rPr>
      </w:pPr>
      <w:r w:rsidRPr="00955ADF">
        <w:rPr>
          <w:rFonts w:ascii="Tw Cen MT" w:hAnsi="Tw Cen MT" w:cs="Times New Roman"/>
        </w:rPr>
        <w:t>ZUS ZWUA - wyrejestrowanie z ubezpieczeń</w:t>
      </w:r>
      <w:r w:rsidR="00F61A37" w:rsidRPr="00955ADF">
        <w:rPr>
          <w:rFonts w:ascii="Tw Cen MT" w:hAnsi="Tw Cen MT" w:cs="Times New Roman"/>
        </w:rPr>
        <w:t>;</w:t>
      </w:r>
    </w:p>
    <w:p w:rsidR="00F61A37" w:rsidRPr="00955ADF" w:rsidRDefault="00F61A37" w:rsidP="003A6888">
      <w:pPr>
        <w:pStyle w:val="Akapitzlist"/>
        <w:numPr>
          <w:ilvl w:val="0"/>
          <w:numId w:val="134"/>
        </w:numPr>
        <w:autoSpaceDE w:val="0"/>
        <w:autoSpaceDN w:val="0"/>
        <w:adjustRightInd w:val="0"/>
        <w:spacing w:after="0" w:line="360" w:lineRule="auto"/>
        <w:ind w:left="1080"/>
        <w:jc w:val="both"/>
        <w:rPr>
          <w:rFonts w:ascii="Tw Cen MT" w:hAnsi="Tw Cen MT" w:cs="Times New Roman"/>
        </w:rPr>
      </w:pPr>
      <w:r w:rsidRPr="00955ADF">
        <w:rPr>
          <w:rFonts w:ascii="Tw Cen MT" w:hAnsi="Tw Cen MT" w:cs="Times New Roman"/>
        </w:rPr>
        <w:t>ZUS RCA – imienny raport o należnych składkach i wypłaconych świadczeniach;</w:t>
      </w:r>
    </w:p>
    <w:p w:rsidR="00F61A37" w:rsidRPr="00955ADF" w:rsidRDefault="00F61A37" w:rsidP="003A6888">
      <w:pPr>
        <w:pStyle w:val="Akapitzlist"/>
        <w:numPr>
          <w:ilvl w:val="0"/>
          <w:numId w:val="134"/>
        </w:numPr>
        <w:autoSpaceDE w:val="0"/>
        <w:autoSpaceDN w:val="0"/>
        <w:adjustRightInd w:val="0"/>
        <w:spacing w:after="0" w:line="360" w:lineRule="auto"/>
        <w:ind w:left="1080"/>
        <w:jc w:val="both"/>
        <w:rPr>
          <w:rFonts w:ascii="Tw Cen MT" w:hAnsi="Tw Cen MT" w:cs="Times New Roman"/>
        </w:rPr>
      </w:pPr>
      <w:r w:rsidRPr="00955ADF">
        <w:rPr>
          <w:rFonts w:ascii="Tw Cen MT" w:hAnsi="Tw Cen MT" w:cs="Times New Roman"/>
        </w:rPr>
        <w:t>ZUS RZA -</w:t>
      </w:r>
      <w:r w:rsidR="00E81152" w:rsidRPr="00955ADF">
        <w:rPr>
          <w:rFonts w:ascii="Tw Cen MT" w:hAnsi="Tw Cen MT" w:cs="Times New Roman"/>
        </w:rPr>
        <w:t xml:space="preserve"> </w:t>
      </w:r>
      <w:r w:rsidRPr="00955ADF">
        <w:rPr>
          <w:rFonts w:ascii="Tw Cen MT" w:hAnsi="Tw Cen MT" w:cs="Times New Roman"/>
        </w:rPr>
        <w:t xml:space="preserve">imienny raport miesięczny o należnych składkach na </w:t>
      </w:r>
      <w:proofErr w:type="spellStart"/>
      <w:r w:rsidRPr="00955ADF">
        <w:rPr>
          <w:rFonts w:ascii="Tw Cen MT" w:hAnsi="Tw Cen MT" w:cs="Times New Roman"/>
        </w:rPr>
        <w:t>ubezpiecznie</w:t>
      </w:r>
      <w:proofErr w:type="spellEnd"/>
      <w:r w:rsidRPr="00955ADF">
        <w:rPr>
          <w:rFonts w:ascii="Tw Cen MT" w:hAnsi="Tw Cen MT" w:cs="Times New Roman"/>
        </w:rPr>
        <w:t xml:space="preserve"> zdrowotne;</w:t>
      </w:r>
    </w:p>
    <w:p w:rsidR="00811B2A" w:rsidRPr="00955ADF" w:rsidRDefault="00F61A37" w:rsidP="003A6888">
      <w:pPr>
        <w:pStyle w:val="Akapitzlist"/>
        <w:numPr>
          <w:ilvl w:val="0"/>
          <w:numId w:val="134"/>
        </w:numPr>
        <w:autoSpaceDE w:val="0"/>
        <w:autoSpaceDN w:val="0"/>
        <w:adjustRightInd w:val="0"/>
        <w:spacing w:after="0" w:line="360" w:lineRule="auto"/>
        <w:ind w:left="1080"/>
        <w:jc w:val="both"/>
        <w:rPr>
          <w:rFonts w:ascii="Tw Cen MT" w:hAnsi="Tw Cen MT" w:cs="Times New Roman"/>
        </w:rPr>
      </w:pPr>
      <w:r w:rsidRPr="00955ADF">
        <w:rPr>
          <w:rFonts w:ascii="Tw Cen MT" w:hAnsi="Tw Cen MT" w:cs="Times New Roman"/>
        </w:rPr>
        <w:t>ZUS RSA -</w:t>
      </w:r>
      <w:r w:rsidR="00E81152" w:rsidRPr="00955ADF">
        <w:rPr>
          <w:rFonts w:ascii="Tw Cen MT" w:hAnsi="Tw Cen MT" w:cs="Times New Roman"/>
        </w:rPr>
        <w:t xml:space="preserve"> </w:t>
      </w:r>
      <w:r w:rsidRPr="00955ADF">
        <w:rPr>
          <w:rFonts w:ascii="Tw Cen MT" w:hAnsi="Tw Cen MT" w:cs="Times New Roman"/>
        </w:rPr>
        <w:t>imienny raport miesięczny o wypłaconych świadczeniach i przerwach w</w:t>
      </w:r>
      <w:r w:rsidR="0007396A">
        <w:rPr>
          <w:rFonts w:ascii="Tw Cen MT" w:hAnsi="Tw Cen MT" w:cs="Times New Roman"/>
        </w:rPr>
        <w:t> </w:t>
      </w:r>
      <w:r w:rsidRPr="00955ADF">
        <w:rPr>
          <w:rFonts w:ascii="Tw Cen MT" w:hAnsi="Tw Cen MT" w:cs="Times New Roman"/>
        </w:rPr>
        <w:t xml:space="preserve">opłacaniu </w:t>
      </w:r>
      <w:proofErr w:type="spellStart"/>
      <w:r w:rsidRPr="00955ADF">
        <w:rPr>
          <w:rFonts w:ascii="Tw Cen MT" w:hAnsi="Tw Cen MT" w:cs="Times New Roman"/>
        </w:rPr>
        <w:t>skałdek</w:t>
      </w:r>
      <w:proofErr w:type="spellEnd"/>
      <w:r w:rsidRPr="00955ADF">
        <w:rPr>
          <w:rFonts w:ascii="Tw Cen MT" w:hAnsi="Tw Cen MT" w:cs="Times New Roman"/>
        </w:rPr>
        <w:t>;</w:t>
      </w:r>
    </w:p>
    <w:p w:rsidR="00F61A37" w:rsidRPr="00955ADF" w:rsidRDefault="00F61A37" w:rsidP="003A6888">
      <w:pPr>
        <w:pStyle w:val="Akapitzlist"/>
        <w:numPr>
          <w:ilvl w:val="0"/>
          <w:numId w:val="134"/>
        </w:numPr>
        <w:autoSpaceDE w:val="0"/>
        <w:autoSpaceDN w:val="0"/>
        <w:adjustRightInd w:val="0"/>
        <w:spacing w:after="0" w:line="360" w:lineRule="auto"/>
        <w:ind w:left="1080"/>
        <w:jc w:val="both"/>
        <w:rPr>
          <w:rFonts w:ascii="Tw Cen MT" w:hAnsi="Tw Cen MT" w:cs="Times New Roman"/>
        </w:rPr>
      </w:pPr>
      <w:r w:rsidRPr="00955ADF">
        <w:rPr>
          <w:rFonts w:ascii="Tw Cen MT" w:hAnsi="Tw Cen MT" w:cs="Times New Roman"/>
        </w:rPr>
        <w:t>ZUS DRA – deklaracja rozliczeniowa.</w:t>
      </w:r>
    </w:p>
    <w:p w:rsidR="009E1D2C" w:rsidRPr="00955ADF" w:rsidRDefault="009E1D2C" w:rsidP="003A6888">
      <w:pPr>
        <w:pStyle w:val="Default"/>
        <w:numPr>
          <w:ilvl w:val="0"/>
          <w:numId w:val="27"/>
        </w:numPr>
        <w:spacing w:line="360" w:lineRule="auto"/>
        <w:jc w:val="both"/>
        <w:rPr>
          <w:rFonts w:ascii="Tw Cen MT" w:hAnsi="Tw Cen MT" w:cs="Times New Roman"/>
          <w:noProof/>
          <w:sz w:val="22"/>
          <w:szCs w:val="22"/>
          <w:lang w:val="pl-PL"/>
        </w:rPr>
      </w:pPr>
      <w:r w:rsidRPr="00955ADF">
        <w:rPr>
          <w:rFonts w:ascii="Tw Cen MT" w:hAnsi="Tw Cen MT" w:cs="Times New Roman"/>
          <w:noProof/>
          <w:sz w:val="22"/>
          <w:szCs w:val="22"/>
          <w:lang w:val="pl-PL"/>
        </w:rPr>
        <w:t xml:space="preserve">Moduł musi umożliwiać automatyczne przenoszenie na powyższe formularze danych płatnika składek i osoby ubezpieczanej, tak aby maksymalnie uprościć wprowadzanie danych. </w:t>
      </w:r>
    </w:p>
    <w:p w:rsidR="009E1D2C" w:rsidRPr="00955ADF" w:rsidRDefault="009E1D2C" w:rsidP="003A6888">
      <w:pPr>
        <w:pStyle w:val="Default"/>
        <w:numPr>
          <w:ilvl w:val="0"/>
          <w:numId w:val="27"/>
        </w:numPr>
        <w:spacing w:after="68" w:line="360" w:lineRule="auto"/>
        <w:jc w:val="both"/>
        <w:rPr>
          <w:rFonts w:ascii="Tw Cen MT" w:hAnsi="Tw Cen MT" w:cs="Times New Roman"/>
          <w:noProof/>
          <w:sz w:val="22"/>
          <w:szCs w:val="22"/>
          <w:lang w:val="pl-PL"/>
        </w:rPr>
      </w:pPr>
      <w:r w:rsidRPr="00955ADF">
        <w:rPr>
          <w:rFonts w:ascii="Tw Cen MT" w:hAnsi="Tw Cen MT" w:cs="Times New Roman"/>
          <w:noProof/>
          <w:sz w:val="22"/>
          <w:szCs w:val="22"/>
          <w:lang w:val="pl-PL"/>
        </w:rPr>
        <w:t xml:space="preserve">Moduł musi posiadać gotowe składniki płacowe podzielone na grupy tematyczne: składniki wynagrodzenia, składniki inne, socjalne, potrącenia i inne. </w:t>
      </w:r>
    </w:p>
    <w:p w:rsidR="009E1D2C" w:rsidRPr="00955ADF" w:rsidRDefault="009E1D2C" w:rsidP="003A6888">
      <w:pPr>
        <w:pStyle w:val="Default"/>
        <w:numPr>
          <w:ilvl w:val="0"/>
          <w:numId w:val="27"/>
        </w:numPr>
        <w:spacing w:line="360" w:lineRule="auto"/>
        <w:jc w:val="both"/>
        <w:rPr>
          <w:rFonts w:ascii="Tw Cen MT" w:hAnsi="Tw Cen MT" w:cs="Times New Roman"/>
          <w:noProof/>
          <w:sz w:val="22"/>
          <w:szCs w:val="22"/>
          <w:lang w:val="pl-PL"/>
        </w:rPr>
      </w:pPr>
      <w:r w:rsidRPr="00955ADF">
        <w:rPr>
          <w:rFonts w:ascii="Tw Cen MT" w:hAnsi="Tw Cen MT" w:cs="Times New Roman"/>
          <w:noProof/>
          <w:sz w:val="22"/>
          <w:szCs w:val="22"/>
          <w:lang w:val="pl-PL"/>
        </w:rPr>
        <w:t xml:space="preserve">Moduł musi posiadać standardowe słowniki list płacowych. </w:t>
      </w:r>
    </w:p>
    <w:p w:rsidR="009E1D2C" w:rsidRPr="00955ADF" w:rsidRDefault="009E1D2C" w:rsidP="003A6888">
      <w:pPr>
        <w:pStyle w:val="Default"/>
        <w:numPr>
          <w:ilvl w:val="0"/>
          <w:numId w:val="27"/>
        </w:numPr>
        <w:spacing w:after="66" w:line="360" w:lineRule="auto"/>
        <w:jc w:val="both"/>
        <w:rPr>
          <w:rFonts w:ascii="Tw Cen MT" w:hAnsi="Tw Cen MT" w:cs="Times New Roman"/>
          <w:noProof/>
          <w:sz w:val="22"/>
          <w:szCs w:val="22"/>
          <w:lang w:val="pl-PL"/>
        </w:rPr>
      </w:pPr>
      <w:r w:rsidRPr="00955ADF">
        <w:rPr>
          <w:rFonts w:ascii="Tw Cen MT" w:hAnsi="Tw Cen MT" w:cs="Times New Roman"/>
          <w:noProof/>
          <w:sz w:val="22"/>
          <w:szCs w:val="22"/>
          <w:lang w:val="pl-PL"/>
        </w:rPr>
        <w:t xml:space="preserve">Moduł musi posiadać możliwość obsługi dowolnego Modułu wynagrodzeń oraz możliwość jego modyfikacji indywidualnie przez przeszkolonego administratora Modułu lub użytkownika Modułu. </w:t>
      </w:r>
    </w:p>
    <w:p w:rsidR="009E1D2C" w:rsidRPr="00955ADF" w:rsidRDefault="009E1D2C" w:rsidP="003A6888">
      <w:pPr>
        <w:pStyle w:val="Default"/>
        <w:numPr>
          <w:ilvl w:val="0"/>
          <w:numId w:val="27"/>
        </w:numPr>
        <w:spacing w:after="66" w:line="360" w:lineRule="auto"/>
        <w:jc w:val="both"/>
        <w:rPr>
          <w:rFonts w:ascii="Tw Cen MT" w:hAnsi="Tw Cen MT" w:cs="Times New Roman"/>
          <w:noProof/>
          <w:sz w:val="22"/>
          <w:szCs w:val="22"/>
          <w:lang w:val="pl-PL"/>
        </w:rPr>
      </w:pPr>
      <w:r w:rsidRPr="00955ADF">
        <w:rPr>
          <w:rFonts w:ascii="Tw Cen MT" w:hAnsi="Tw Cen MT" w:cs="Times New Roman"/>
          <w:noProof/>
          <w:sz w:val="22"/>
          <w:szCs w:val="22"/>
          <w:lang w:val="pl-PL"/>
        </w:rPr>
        <w:t xml:space="preserve">Moduł musi posiadać możliwość tworzenia wielu rodzajów list płac w dowolnych okresach rozliczeniowych. </w:t>
      </w:r>
    </w:p>
    <w:p w:rsidR="009E1D2C" w:rsidRPr="00955ADF" w:rsidRDefault="009E1D2C" w:rsidP="003A6888">
      <w:pPr>
        <w:pStyle w:val="Default"/>
        <w:numPr>
          <w:ilvl w:val="0"/>
          <w:numId w:val="27"/>
        </w:numPr>
        <w:spacing w:after="66" w:line="360" w:lineRule="auto"/>
        <w:jc w:val="both"/>
        <w:rPr>
          <w:rFonts w:ascii="Tw Cen MT" w:hAnsi="Tw Cen MT" w:cs="Times New Roman"/>
          <w:noProof/>
          <w:sz w:val="22"/>
          <w:szCs w:val="22"/>
          <w:lang w:val="pl-PL"/>
        </w:rPr>
      </w:pPr>
      <w:r w:rsidRPr="00955ADF">
        <w:rPr>
          <w:rFonts w:ascii="Tw Cen MT" w:hAnsi="Tw Cen MT" w:cs="Times New Roman"/>
          <w:noProof/>
          <w:sz w:val="22"/>
          <w:szCs w:val="22"/>
          <w:lang w:val="pl-PL"/>
        </w:rPr>
        <w:t xml:space="preserve">Moduł musi posiadać możliwość wyszukiwania pracowników według wielu kryteriów. </w:t>
      </w:r>
    </w:p>
    <w:p w:rsidR="009E1D2C" w:rsidRPr="00955ADF" w:rsidRDefault="009E1D2C" w:rsidP="003A6888">
      <w:pPr>
        <w:pStyle w:val="Default"/>
        <w:numPr>
          <w:ilvl w:val="0"/>
          <w:numId w:val="27"/>
        </w:numPr>
        <w:spacing w:after="66" w:line="360" w:lineRule="auto"/>
        <w:jc w:val="both"/>
        <w:rPr>
          <w:rFonts w:ascii="Tw Cen MT" w:hAnsi="Tw Cen MT" w:cs="Times New Roman"/>
          <w:noProof/>
          <w:sz w:val="22"/>
          <w:szCs w:val="22"/>
          <w:lang w:val="pl-PL"/>
        </w:rPr>
      </w:pPr>
      <w:r w:rsidRPr="00955ADF">
        <w:rPr>
          <w:rFonts w:ascii="Tw Cen MT" w:hAnsi="Tw Cen MT" w:cs="Times New Roman"/>
          <w:noProof/>
          <w:sz w:val="22"/>
          <w:szCs w:val="22"/>
          <w:lang w:val="pl-PL"/>
        </w:rPr>
        <w:t xml:space="preserve">Moduł musi posiadać możliwość uwzględniania różnych sposobów wynagradzania takich jak: umowa o pracę, umowa o dzieło, umowa zlecenia, funkcje publiczne, wypłaty komisji, ryczałtów, diet. </w:t>
      </w:r>
    </w:p>
    <w:p w:rsidR="009E1D2C" w:rsidRPr="00955ADF" w:rsidRDefault="009E1D2C" w:rsidP="003A6888">
      <w:pPr>
        <w:pStyle w:val="Default"/>
        <w:numPr>
          <w:ilvl w:val="0"/>
          <w:numId w:val="27"/>
        </w:numPr>
        <w:spacing w:after="66" w:line="360" w:lineRule="auto"/>
        <w:jc w:val="both"/>
        <w:rPr>
          <w:rFonts w:ascii="Tw Cen MT" w:hAnsi="Tw Cen MT" w:cs="Times New Roman"/>
          <w:noProof/>
          <w:sz w:val="22"/>
          <w:szCs w:val="22"/>
          <w:lang w:val="pl-PL"/>
        </w:rPr>
      </w:pPr>
      <w:r w:rsidRPr="00955ADF">
        <w:rPr>
          <w:rFonts w:ascii="Tw Cen MT" w:hAnsi="Tw Cen MT" w:cs="Times New Roman"/>
          <w:noProof/>
          <w:sz w:val="22"/>
          <w:szCs w:val="22"/>
          <w:lang w:val="pl-PL"/>
        </w:rPr>
        <w:t>Moduł musi posiadać możliwość tworzenia wielu rodzajów list płac takich jak: lista podstawowa, listy dodatkowe, lista wyrównująca, lista korygująca, planowana trzynastka</w:t>
      </w:r>
      <w:r w:rsidR="00F61A37" w:rsidRPr="00955ADF">
        <w:rPr>
          <w:rFonts w:ascii="Tw Cen MT" w:hAnsi="Tw Cen MT" w:cs="Times New Roman"/>
          <w:noProof/>
          <w:sz w:val="22"/>
          <w:szCs w:val="22"/>
          <w:lang w:val="pl-PL"/>
        </w:rPr>
        <w:t>,</w:t>
      </w:r>
      <w:r w:rsidR="00F61A37" w:rsidRPr="00955ADF">
        <w:rPr>
          <w:rFonts w:ascii="Tw Cen MT" w:hAnsi="Tw Cen MT" w:cs="Times New Roman"/>
          <w:noProof/>
          <w:color w:val="FF0000"/>
          <w:sz w:val="22"/>
          <w:szCs w:val="22"/>
          <w:lang w:val="pl-PL"/>
        </w:rPr>
        <w:t xml:space="preserve"> </w:t>
      </w:r>
      <w:r w:rsidR="00F61A37" w:rsidRPr="00955ADF">
        <w:rPr>
          <w:rFonts w:ascii="Tw Cen MT" w:hAnsi="Tw Cen MT" w:cs="Times New Roman"/>
          <w:noProof/>
          <w:color w:val="auto"/>
          <w:sz w:val="22"/>
          <w:szCs w:val="22"/>
          <w:lang w:val="pl-PL"/>
        </w:rPr>
        <w:t>lista godzinowa (lista godzin ponadwymiarowych), lista dodatku wiejskiego, lista</w:t>
      </w:r>
      <w:r w:rsidR="00E81152" w:rsidRPr="00955ADF">
        <w:rPr>
          <w:rFonts w:ascii="Tw Cen MT" w:hAnsi="Tw Cen MT" w:cs="Times New Roman"/>
          <w:noProof/>
          <w:color w:val="auto"/>
          <w:sz w:val="22"/>
          <w:szCs w:val="22"/>
          <w:lang w:val="pl-PL"/>
        </w:rPr>
        <w:t xml:space="preserve"> </w:t>
      </w:r>
      <w:r w:rsidR="00F61A37" w:rsidRPr="00955ADF">
        <w:rPr>
          <w:rFonts w:ascii="Tw Cen MT" w:hAnsi="Tw Cen MT" w:cs="Times New Roman"/>
          <w:noProof/>
          <w:color w:val="auto"/>
          <w:sz w:val="22"/>
          <w:szCs w:val="22"/>
          <w:lang w:val="pl-PL"/>
        </w:rPr>
        <w:t>dodatkowego wynagrodzenia rocznego (możliwość eksportu danych z zestawienia dodatkowego wyangrodzenia rocznego do listy płac).</w:t>
      </w:r>
      <w:r w:rsidRPr="00955ADF">
        <w:rPr>
          <w:rFonts w:ascii="Tw Cen MT" w:hAnsi="Tw Cen MT" w:cs="Times New Roman"/>
          <w:noProof/>
          <w:color w:val="auto"/>
          <w:sz w:val="22"/>
          <w:szCs w:val="22"/>
          <w:lang w:val="pl-PL"/>
        </w:rPr>
        <w:t xml:space="preserve"> </w:t>
      </w:r>
    </w:p>
    <w:p w:rsidR="009E1D2C" w:rsidRPr="00955ADF" w:rsidRDefault="009E1D2C" w:rsidP="003A6888">
      <w:pPr>
        <w:pStyle w:val="Default"/>
        <w:numPr>
          <w:ilvl w:val="0"/>
          <w:numId w:val="27"/>
        </w:numPr>
        <w:spacing w:after="66" w:line="360" w:lineRule="auto"/>
        <w:jc w:val="both"/>
        <w:rPr>
          <w:rFonts w:ascii="Tw Cen MT" w:hAnsi="Tw Cen MT" w:cs="Times New Roman"/>
          <w:noProof/>
          <w:sz w:val="22"/>
          <w:szCs w:val="22"/>
          <w:lang w:val="pl-PL"/>
        </w:rPr>
      </w:pPr>
      <w:r w:rsidRPr="00955ADF">
        <w:rPr>
          <w:rFonts w:ascii="Tw Cen MT" w:hAnsi="Tw Cen MT" w:cs="Times New Roman"/>
          <w:noProof/>
          <w:sz w:val="22"/>
          <w:szCs w:val="22"/>
          <w:lang w:val="pl-PL"/>
        </w:rPr>
        <w:t>Moduł musi posiadać możliwość wprowadzania składników płacowych dla wybranych pracowników np. diety, nagrody</w:t>
      </w:r>
      <w:r w:rsidR="002B2C59" w:rsidRPr="00955ADF">
        <w:rPr>
          <w:rFonts w:ascii="Tw Cen MT" w:hAnsi="Tw Cen MT" w:cs="Times New Roman"/>
          <w:noProof/>
          <w:sz w:val="22"/>
          <w:szCs w:val="22"/>
          <w:lang w:val="pl-PL"/>
        </w:rPr>
        <w:t>, dodatki</w:t>
      </w:r>
      <w:r w:rsidRPr="00955ADF">
        <w:rPr>
          <w:rFonts w:ascii="Tw Cen MT" w:hAnsi="Tw Cen MT" w:cs="Times New Roman"/>
          <w:noProof/>
          <w:sz w:val="22"/>
          <w:szCs w:val="22"/>
          <w:lang w:val="pl-PL"/>
        </w:rPr>
        <w:t>.</w:t>
      </w:r>
    </w:p>
    <w:p w:rsidR="009E1D2C" w:rsidRPr="00955ADF" w:rsidRDefault="009E1D2C" w:rsidP="003A6888">
      <w:pPr>
        <w:pStyle w:val="Default"/>
        <w:numPr>
          <w:ilvl w:val="0"/>
          <w:numId w:val="27"/>
        </w:numPr>
        <w:spacing w:after="66" w:line="360" w:lineRule="auto"/>
        <w:jc w:val="both"/>
        <w:rPr>
          <w:rFonts w:ascii="Tw Cen MT" w:hAnsi="Tw Cen MT" w:cs="Times New Roman"/>
          <w:noProof/>
          <w:sz w:val="22"/>
          <w:szCs w:val="22"/>
          <w:lang w:val="pl-PL"/>
        </w:rPr>
      </w:pPr>
      <w:r w:rsidRPr="00955ADF">
        <w:rPr>
          <w:rFonts w:ascii="Tw Cen MT" w:hAnsi="Tw Cen MT" w:cs="Times New Roman"/>
          <w:noProof/>
          <w:sz w:val="22"/>
          <w:szCs w:val="22"/>
          <w:lang w:val="pl-PL"/>
        </w:rPr>
        <w:t>Moduł musi posiadać możliwość obsługi dodatkowych wypłat między innymi takich jak: wypłaty diet, ryczałtów, wynagrodzeń za posiedzenia komisji.</w:t>
      </w:r>
    </w:p>
    <w:p w:rsidR="009E1D2C" w:rsidRPr="00955ADF" w:rsidRDefault="009E1D2C" w:rsidP="003A6888">
      <w:pPr>
        <w:pStyle w:val="Default"/>
        <w:numPr>
          <w:ilvl w:val="0"/>
          <w:numId w:val="27"/>
        </w:numPr>
        <w:spacing w:after="66" w:line="360" w:lineRule="auto"/>
        <w:jc w:val="both"/>
        <w:rPr>
          <w:rFonts w:ascii="Tw Cen MT" w:hAnsi="Tw Cen MT" w:cs="Times New Roman"/>
          <w:noProof/>
          <w:sz w:val="22"/>
          <w:szCs w:val="22"/>
          <w:lang w:val="pl-PL"/>
        </w:rPr>
      </w:pPr>
      <w:r w:rsidRPr="00955ADF">
        <w:rPr>
          <w:rFonts w:ascii="Tw Cen MT" w:hAnsi="Tw Cen MT" w:cs="Times New Roman"/>
          <w:noProof/>
          <w:sz w:val="22"/>
          <w:szCs w:val="22"/>
          <w:lang w:val="pl-PL"/>
        </w:rPr>
        <w:t xml:space="preserve">Moduł musi posiadać możliwość konfiguracji parametrów płacowych określających sposób wyliczania wynagrodzenia z uwzględnieniem regulaminu wynagradzania danej jednostki. </w:t>
      </w:r>
    </w:p>
    <w:p w:rsidR="009E1D2C" w:rsidRPr="00955ADF" w:rsidRDefault="009E1D2C" w:rsidP="003A6888">
      <w:pPr>
        <w:pStyle w:val="Default"/>
        <w:numPr>
          <w:ilvl w:val="0"/>
          <w:numId w:val="27"/>
        </w:numPr>
        <w:spacing w:after="66" w:line="360" w:lineRule="auto"/>
        <w:jc w:val="both"/>
        <w:rPr>
          <w:rFonts w:ascii="Tw Cen MT" w:hAnsi="Tw Cen MT" w:cs="Times New Roman"/>
          <w:noProof/>
          <w:sz w:val="22"/>
          <w:szCs w:val="22"/>
          <w:lang w:val="pl-PL"/>
        </w:rPr>
      </w:pPr>
      <w:r w:rsidRPr="00955ADF">
        <w:rPr>
          <w:rFonts w:ascii="Tw Cen MT" w:hAnsi="Tw Cen MT" w:cs="Times New Roman"/>
          <w:noProof/>
          <w:sz w:val="22"/>
          <w:szCs w:val="22"/>
          <w:lang w:val="pl-PL"/>
        </w:rPr>
        <w:t xml:space="preserve">Moduł musi posiadać możliwość zdefiniowania podstaw do wyliczenia wynagrodzeń za czas nieobecności pracownika (chorobowe, macierzyńskie itp.). </w:t>
      </w:r>
    </w:p>
    <w:p w:rsidR="009E1D2C" w:rsidRPr="00955ADF" w:rsidRDefault="009E1D2C" w:rsidP="003A6888">
      <w:pPr>
        <w:pStyle w:val="Default"/>
        <w:numPr>
          <w:ilvl w:val="0"/>
          <w:numId w:val="27"/>
        </w:numPr>
        <w:spacing w:after="66" w:line="360" w:lineRule="auto"/>
        <w:jc w:val="both"/>
        <w:rPr>
          <w:rFonts w:ascii="Tw Cen MT" w:hAnsi="Tw Cen MT" w:cs="Times New Roman"/>
          <w:noProof/>
          <w:sz w:val="22"/>
          <w:szCs w:val="22"/>
          <w:lang w:val="pl-PL"/>
        </w:rPr>
      </w:pPr>
      <w:r w:rsidRPr="00955ADF">
        <w:rPr>
          <w:rFonts w:ascii="Tw Cen MT" w:hAnsi="Tw Cen MT" w:cs="Times New Roman"/>
          <w:noProof/>
          <w:sz w:val="22"/>
          <w:szCs w:val="22"/>
          <w:lang w:val="pl-PL"/>
        </w:rPr>
        <w:t xml:space="preserve">Moduł musi posiadać możliwość zdefiniowania podstaw do wyliczenia godzin nadliczbowych oraz „trzynastki”. </w:t>
      </w:r>
    </w:p>
    <w:p w:rsidR="009E1D2C" w:rsidRPr="00955ADF" w:rsidRDefault="009E1D2C" w:rsidP="003A6888">
      <w:pPr>
        <w:pStyle w:val="Default"/>
        <w:numPr>
          <w:ilvl w:val="0"/>
          <w:numId w:val="27"/>
        </w:numPr>
        <w:spacing w:after="66" w:line="360" w:lineRule="auto"/>
        <w:jc w:val="both"/>
        <w:rPr>
          <w:rFonts w:ascii="Tw Cen MT" w:hAnsi="Tw Cen MT" w:cs="Times New Roman"/>
          <w:noProof/>
          <w:sz w:val="22"/>
          <w:szCs w:val="22"/>
          <w:lang w:val="pl-PL"/>
        </w:rPr>
      </w:pPr>
      <w:r w:rsidRPr="00955ADF">
        <w:rPr>
          <w:rFonts w:ascii="Tw Cen MT" w:hAnsi="Tw Cen MT" w:cs="Times New Roman"/>
          <w:noProof/>
          <w:sz w:val="22"/>
          <w:szCs w:val="22"/>
          <w:lang w:val="pl-PL"/>
        </w:rPr>
        <w:t xml:space="preserve">Moduł musi posiadać zestaw parametrów potrzebnych do wyliczeń (parametry składek ZUS, progi podatkowe itp.) uzupełnianych w trakcie aktualizacji. </w:t>
      </w:r>
    </w:p>
    <w:p w:rsidR="009E1D2C" w:rsidRPr="00955ADF" w:rsidRDefault="009E1D2C" w:rsidP="003A6888">
      <w:pPr>
        <w:pStyle w:val="Default"/>
        <w:numPr>
          <w:ilvl w:val="0"/>
          <w:numId w:val="27"/>
        </w:numPr>
        <w:spacing w:after="66" w:line="360" w:lineRule="auto"/>
        <w:jc w:val="both"/>
        <w:rPr>
          <w:rFonts w:ascii="Tw Cen MT" w:hAnsi="Tw Cen MT" w:cs="Times New Roman"/>
          <w:noProof/>
          <w:sz w:val="22"/>
          <w:szCs w:val="22"/>
          <w:lang w:val="pl-PL"/>
        </w:rPr>
      </w:pPr>
      <w:r w:rsidRPr="00955ADF">
        <w:rPr>
          <w:rFonts w:ascii="Tw Cen MT" w:hAnsi="Tw Cen MT" w:cs="Times New Roman"/>
          <w:noProof/>
          <w:sz w:val="22"/>
          <w:szCs w:val="22"/>
          <w:lang w:val="pl-PL"/>
        </w:rPr>
        <w:t xml:space="preserve">Moduł musi umożliwiać konfigurację pod względem praw dostępu użytkownikom Modułu. Administrator Modułu musi mieć możliwość określenia dokładnie i jednoznacznie zakresu danych oraz czynności, do których jest upoważniony dany użytkownik. </w:t>
      </w:r>
    </w:p>
    <w:p w:rsidR="009E1D2C" w:rsidRPr="00955ADF" w:rsidRDefault="009E1D2C" w:rsidP="003A6888">
      <w:pPr>
        <w:pStyle w:val="Default"/>
        <w:numPr>
          <w:ilvl w:val="0"/>
          <w:numId w:val="27"/>
        </w:numPr>
        <w:spacing w:after="66" w:line="360" w:lineRule="auto"/>
        <w:jc w:val="both"/>
        <w:rPr>
          <w:rFonts w:ascii="Tw Cen MT" w:hAnsi="Tw Cen MT" w:cs="Times New Roman"/>
          <w:noProof/>
          <w:sz w:val="22"/>
          <w:szCs w:val="22"/>
          <w:lang w:val="pl-PL"/>
        </w:rPr>
      </w:pPr>
      <w:r w:rsidRPr="00955ADF">
        <w:rPr>
          <w:rFonts w:ascii="Tw Cen MT" w:hAnsi="Tw Cen MT" w:cs="Times New Roman"/>
          <w:noProof/>
          <w:sz w:val="22"/>
          <w:szCs w:val="22"/>
          <w:lang w:val="pl-PL"/>
        </w:rPr>
        <w:t xml:space="preserve">Moduł musi umożliwiać prowadzenie ewidencji danych osobowych pracowników oraz innych osób, dla których prowadzimy wypłaty (radni, umowy cywilnoprawne, inkasenci itp.) </w:t>
      </w:r>
    </w:p>
    <w:p w:rsidR="009E1D2C" w:rsidRPr="00955ADF" w:rsidRDefault="009E1D2C" w:rsidP="003A6888">
      <w:pPr>
        <w:pStyle w:val="Default"/>
        <w:numPr>
          <w:ilvl w:val="0"/>
          <w:numId w:val="27"/>
        </w:numPr>
        <w:spacing w:after="66" w:line="360" w:lineRule="auto"/>
        <w:jc w:val="both"/>
        <w:rPr>
          <w:rFonts w:ascii="Tw Cen MT" w:hAnsi="Tw Cen MT" w:cs="Times New Roman"/>
          <w:noProof/>
          <w:sz w:val="22"/>
          <w:szCs w:val="22"/>
          <w:lang w:val="pl-PL"/>
        </w:rPr>
      </w:pPr>
      <w:r w:rsidRPr="00955ADF">
        <w:rPr>
          <w:rFonts w:ascii="Tw Cen MT" w:hAnsi="Tw Cen MT" w:cs="Times New Roman"/>
          <w:noProof/>
          <w:sz w:val="22"/>
          <w:szCs w:val="22"/>
          <w:lang w:val="pl-PL"/>
        </w:rPr>
        <w:t>Moduł musi umożliwiać prowadzenie ewidencji danych dotyczących przebiegu zatrudnienia oraz wynagrodzenia. W gromadzonych danych musi być odzwierciedlony angaż pracownika czyli między innymi podstawowe dane związane z zatrudnieniem, wymiarem czasu pracy, kodem tytułu ubezpieczenia, rodzajem kosztów, należną ulgą podatkową oraz</w:t>
      </w:r>
      <w:r w:rsidR="009125A7" w:rsidRPr="00955ADF">
        <w:rPr>
          <w:rFonts w:ascii="Tw Cen MT" w:hAnsi="Tw Cen MT" w:cs="Times New Roman"/>
          <w:noProof/>
          <w:sz w:val="22"/>
          <w:szCs w:val="22"/>
          <w:lang w:val="pl-PL"/>
        </w:rPr>
        <w:t xml:space="preserve"> stałe składniki płacowe wraz z </w:t>
      </w:r>
      <w:r w:rsidRPr="00955ADF">
        <w:rPr>
          <w:rFonts w:ascii="Tw Cen MT" w:hAnsi="Tw Cen MT" w:cs="Times New Roman"/>
          <w:noProof/>
          <w:sz w:val="22"/>
          <w:szCs w:val="22"/>
          <w:lang w:val="pl-PL"/>
        </w:rPr>
        <w:t xml:space="preserve">potrąceniami dobrowolnymi. </w:t>
      </w:r>
    </w:p>
    <w:p w:rsidR="009E1D2C" w:rsidRPr="00955ADF" w:rsidRDefault="009E1D2C" w:rsidP="003A6888">
      <w:pPr>
        <w:pStyle w:val="Default"/>
        <w:numPr>
          <w:ilvl w:val="0"/>
          <w:numId w:val="27"/>
        </w:numPr>
        <w:spacing w:after="66" w:line="360" w:lineRule="auto"/>
        <w:jc w:val="both"/>
        <w:rPr>
          <w:rFonts w:ascii="Tw Cen MT" w:hAnsi="Tw Cen MT" w:cs="Times New Roman"/>
          <w:noProof/>
          <w:sz w:val="22"/>
          <w:szCs w:val="22"/>
          <w:lang w:val="pl-PL"/>
        </w:rPr>
      </w:pPr>
      <w:r w:rsidRPr="00955ADF">
        <w:rPr>
          <w:rFonts w:ascii="Tw Cen MT" w:hAnsi="Tw Cen MT" w:cs="Times New Roman"/>
          <w:noProof/>
          <w:sz w:val="22"/>
          <w:szCs w:val="22"/>
          <w:lang w:val="pl-PL"/>
        </w:rPr>
        <w:t xml:space="preserve">Moduł musi umożliwiać prowadzenie archiwum pracowników. </w:t>
      </w:r>
    </w:p>
    <w:p w:rsidR="009E1D2C" w:rsidRPr="00955ADF" w:rsidRDefault="009E1D2C" w:rsidP="003A6888">
      <w:pPr>
        <w:pStyle w:val="Default"/>
        <w:numPr>
          <w:ilvl w:val="0"/>
          <w:numId w:val="27"/>
        </w:numPr>
        <w:spacing w:line="360" w:lineRule="auto"/>
        <w:jc w:val="both"/>
        <w:rPr>
          <w:rFonts w:ascii="Tw Cen MT" w:hAnsi="Tw Cen MT" w:cs="Times New Roman"/>
          <w:noProof/>
          <w:sz w:val="22"/>
          <w:szCs w:val="22"/>
          <w:lang w:val="pl-PL"/>
        </w:rPr>
      </w:pPr>
      <w:r w:rsidRPr="00955ADF">
        <w:rPr>
          <w:rFonts w:ascii="Tw Cen MT" w:hAnsi="Tw Cen MT" w:cs="Times New Roman"/>
          <w:noProof/>
          <w:sz w:val="22"/>
          <w:szCs w:val="22"/>
          <w:lang w:val="pl-PL"/>
        </w:rPr>
        <w:t xml:space="preserve">Moduł musi umożliwiać automatyczne naliczanie płac. </w:t>
      </w:r>
    </w:p>
    <w:p w:rsidR="009E1D2C" w:rsidRPr="00955ADF" w:rsidRDefault="009E1D2C" w:rsidP="003A6888">
      <w:pPr>
        <w:pStyle w:val="Default"/>
        <w:numPr>
          <w:ilvl w:val="0"/>
          <w:numId w:val="27"/>
        </w:numPr>
        <w:spacing w:line="360" w:lineRule="auto"/>
        <w:jc w:val="both"/>
        <w:rPr>
          <w:rFonts w:ascii="Tw Cen MT" w:hAnsi="Tw Cen MT" w:cs="Times New Roman"/>
          <w:noProof/>
          <w:sz w:val="22"/>
          <w:szCs w:val="22"/>
          <w:lang w:val="pl-PL"/>
        </w:rPr>
      </w:pPr>
      <w:r w:rsidRPr="00955ADF">
        <w:rPr>
          <w:rFonts w:ascii="Tw Cen MT" w:hAnsi="Tw Cen MT" w:cs="Times New Roman"/>
          <w:noProof/>
          <w:sz w:val="22"/>
          <w:szCs w:val="22"/>
          <w:lang w:val="pl-PL"/>
        </w:rPr>
        <w:t>Moduł musi zawierać eksportu danych listy płac do części finansowej.</w:t>
      </w:r>
    </w:p>
    <w:p w:rsidR="002B2C59" w:rsidRPr="00955ADF" w:rsidRDefault="002B2C59" w:rsidP="003A6888">
      <w:pPr>
        <w:pStyle w:val="Default"/>
        <w:numPr>
          <w:ilvl w:val="0"/>
          <w:numId w:val="27"/>
        </w:numPr>
        <w:spacing w:line="360" w:lineRule="auto"/>
        <w:jc w:val="both"/>
        <w:rPr>
          <w:rFonts w:ascii="Tw Cen MT" w:hAnsi="Tw Cen MT" w:cs="Times New Roman"/>
          <w:noProof/>
          <w:color w:val="auto"/>
          <w:sz w:val="22"/>
          <w:szCs w:val="22"/>
          <w:lang w:val="pl-PL"/>
        </w:rPr>
      </w:pPr>
      <w:r w:rsidRPr="00955ADF">
        <w:rPr>
          <w:rFonts w:ascii="Tw Cen MT" w:hAnsi="Tw Cen MT" w:cs="Times New Roman"/>
          <w:noProof/>
          <w:color w:val="auto"/>
          <w:sz w:val="22"/>
          <w:szCs w:val="22"/>
          <w:lang w:val="pl-PL"/>
        </w:rPr>
        <w:t>Moduł musi umożliwiać eksport danych do programu płatności elektronicznych.</w:t>
      </w:r>
    </w:p>
    <w:p w:rsidR="002B2C59" w:rsidRPr="00955ADF" w:rsidRDefault="002B2C59" w:rsidP="003A6888">
      <w:pPr>
        <w:pStyle w:val="Default"/>
        <w:numPr>
          <w:ilvl w:val="0"/>
          <w:numId w:val="27"/>
        </w:numPr>
        <w:spacing w:line="360" w:lineRule="auto"/>
        <w:jc w:val="both"/>
        <w:rPr>
          <w:rFonts w:ascii="Tw Cen MT" w:hAnsi="Tw Cen MT" w:cs="Times New Roman"/>
          <w:noProof/>
          <w:color w:val="auto"/>
          <w:sz w:val="22"/>
          <w:szCs w:val="22"/>
          <w:lang w:val="pl-PL"/>
        </w:rPr>
      </w:pPr>
      <w:r w:rsidRPr="00955ADF">
        <w:rPr>
          <w:rFonts w:ascii="Tw Cen MT" w:hAnsi="Tw Cen MT" w:cs="Times New Roman"/>
          <w:noProof/>
          <w:color w:val="auto"/>
          <w:sz w:val="22"/>
          <w:szCs w:val="22"/>
          <w:lang w:val="pl-PL"/>
        </w:rPr>
        <w:t>Moduł musi umozliwaić tworzenie Deklaracji PIT: 11/R, 40/8C, 4/4R/8AR, 2,12,IFT.</w:t>
      </w:r>
    </w:p>
    <w:p w:rsidR="002B2C59" w:rsidRPr="00955ADF" w:rsidRDefault="002B2C59" w:rsidP="003A6888">
      <w:pPr>
        <w:pStyle w:val="Default"/>
        <w:numPr>
          <w:ilvl w:val="0"/>
          <w:numId w:val="27"/>
        </w:numPr>
        <w:spacing w:line="360" w:lineRule="auto"/>
        <w:jc w:val="both"/>
        <w:rPr>
          <w:rFonts w:ascii="Tw Cen MT" w:hAnsi="Tw Cen MT" w:cs="Times New Roman"/>
          <w:noProof/>
          <w:color w:val="auto"/>
          <w:sz w:val="22"/>
          <w:szCs w:val="22"/>
          <w:lang w:val="pl-PL"/>
        </w:rPr>
      </w:pPr>
      <w:r w:rsidRPr="00955ADF">
        <w:rPr>
          <w:rFonts w:ascii="Tw Cen MT" w:hAnsi="Tw Cen MT" w:cs="Times New Roman"/>
          <w:noProof/>
          <w:color w:val="auto"/>
          <w:sz w:val="22"/>
          <w:szCs w:val="22"/>
          <w:lang w:val="pl-PL"/>
        </w:rPr>
        <w:t xml:space="preserve"> Moduł misi umożliwiać wyasłanie Deklaracji PIT do Urzedu Skarbowego.</w:t>
      </w:r>
    </w:p>
    <w:p w:rsidR="00045D3F" w:rsidRPr="00955ADF" w:rsidRDefault="00045D3F" w:rsidP="00045D3F">
      <w:pPr>
        <w:pStyle w:val="Default"/>
        <w:spacing w:line="360" w:lineRule="auto"/>
        <w:ind w:left="360"/>
        <w:jc w:val="both"/>
        <w:rPr>
          <w:rFonts w:ascii="Tw Cen MT" w:hAnsi="Tw Cen MT" w:cs="Times New Roman"/>
          <w:noProof/>
          <w:sz w:val="22"/>
          <w:szCs w:val="22"/>
          <w:lang w:val="pl-PL"/>
        </w:rPr>
      </w:pPr>
    </w:p>
    <w:p w:rsidR="009E1D2C" w:rsidRPr="00955ADF" w:rsidRDefault="009E1D2C" w:rsidP="009E1D2C">
      <w:pPr>
        <w:spacing w:line="360" w:lineRule="auto"/>
        <w:jc w:val="both"/>
        <w:rPr>
          <w:rFonts w:ascii="Tw Cen MT" w:hAnsi="Tw Cen MT" w:cs="Times New Roman"/>
          <w:b/>
          <w:noProof/>
        </w:rPr>
      </w:pPr>
      <w:r w:rsidRPr="00955ADF">
        <w:rPr>
          <w:rFonts w:ascii="Tw Cen MT" w:hAnsi="Tw Cen MT" w:cs="Times New Roman"/>
          <w:b/>
          <w:noProof/>
        </w:rPr>
        <w:t>Obszar indywidualnych kartotek.</w:t>
      </w:r>
    </w:p>
    <w:p w:rsidR="009E1D2C" w:rsidRPr="00955ADF" w:rsidRDefault="009E1D2C" w:rsidP="003A6888">
      <w:pPr>
        <w:pStyle w:val="Akapitzlist"/>
        <w:numPr>
          <w:ilvl w:val="0"/>
          <w:numId w:val="26"/>
        </w:numPr>
        <w:autoSpaceDE w:val="0"/>
        <w:autoSpaceDN w:val="0"/>
        <w:adjustRightInd w:val="0"/>
        <w:spacing w:after="68" w:line="360" w:lineRule="auto"/>
        <w:ind w:left="360"/>
        <w:jc w:val="both"/>
        <w:rPr>
          <w:rFonts w:ascii="Tw Cen MT" w:hAnsi="Tw Cen MT" w:cs="Times New Roman"/>
          <w:noProof/>
          <w:color w:val="000000"/>
        </w:rPr>
      </w:pPr>
      <w:r w:rsidRPr="00955ADF">
        <w:rPr>
          <w:rFonts w:ascii="Tw Cen MT" w:hAnsi="Tw Cen MT" w:cs="Times New Roman"/>
          <w:noProof/>
          <w:color w:val="000000"/>
        </w:rPr>
        <w:t xml:space="preserve">Moduł musi umożliwiać rejestrację w odrębnych kartotekach osób fizycznych i podmiotów gospodarczych(osoby pozostałe). </w:t>
      </w:r>
    </w:p>
    <w:p w:rsidR="009E1D2C" w:rsidRPr="00955ADF" w:rsidRDefault="009E1D2C" w:rsidP="003A6888">
      <w:pPr>
        <w:pStyle w:val="Akapitzlist"/>
        <w:numPr>
          <w:ilvl w:val="0"/>
          <w:numId w:val="26"/>
        </w:numPr>
        <w:autoSpaceDE w:val="0"/>
        <w:autoSpaceDN w:val="0"/>
        <w:adjustRightInd w:val="0"/>
        <w:spacing w:after="0" w:line="360" w:lineRule="auto"/>
        <w:ind w:left="360"/>
        <w:jc w:val="both"/>
        <w:rPr>
          <w:rFonts w:ascii="Tw Cen MT" w:hAnsi="Tw Cen MT" w:cs="Times New Roman"/>
          <w:noProof/>
          <w:color w:val="000000"/>
        </w:rPr>
      </w:pPr>
      <w:r w:rsidRPr="00955ADF">
        <w:rPr>
          <w:rFonts w:ascii="Tw Cen MT" w:hAnsi="Tw Cen MT" w:cs="Times New Roman"/>
          <w:noProof/>
          <w:color w:val="000000"/>
        </w:rPr>
        <w:t xml:space="preserve">Moduł musi pozwalać na wyszukiwanie osób/organizacji po niżej wymienionych kryteriach: </w:t>
      </w:r>
    </w:p>
    <w:p w:rsidR="009E1D2C" w:rsidRPr="00955ADF" w:rsidRDefault="009E1D2C" w:rsidP="003A6888">
      <w:pPr>
        <w:pStyle w:val="Akapitzlist"/>
        <w:numPr>
          <w:ilvl w:val="1"/>
          <w:numId w:val="25"/>
        </w:numPr>
        <w:autoSpaceDE w:val="0"/>
        <w:autoSpaceDN w:val="0"/>
        <w:adjustRightInd w:val="0"/>
        <w:spacing w:after="66" w:line="360" w:lineRule="auto"/>
        <w:ind w:left="1080"/>
        <w:jc w:val="both"/>
        <w:rPr>
          <w:rFonts w:ascii="Tw Cen MT" w:hAnsi="Tw Cen MT" w:cs="Times New Roman"/>
          <w:noProof/>
          <w:color w:val="000000"/>
        </w:rPr>
      </w:pPr>
      <w:r w:rsidRPr="00955ADF">
        <w:rPr>
          <w:rFonts w:ascii="Tw Cen MT" w:hAnsi="Tw Cen MT" w:cs="Times New Roman"/>
          <w:noProof/>
          <w:color w:val="000000"/>
        </w:rPr>
        <w:t>dla osobach fizycznych: nazwisko, imię, nr PESEL/NIP, danych adresowych (miejscowość, ulica, numer budynku/lokalu), data urodzenia, imię ojca, matki, typ i numer dokumentu</w:t>
      </w:r>
      <w:r w:rsidR="004B7AFA" w:rsidRPr="00955ADF">
        <w:rPr>
          <w:rFonts w:ascii="Tw Cen MT" w:hAnsi="Tw Cen MT" w:cs="Times New Roman"/>
          <w:noProof/>
          <w:color w:val="000000"/>
        </w:rPr>
        <w:t>,</w:t>
      </w:r>
    </w:p>
    <w:p w:rsidR="009E1D2C" w:rsidRPr="00955ADF" w:rsidRDefault="009E1D2C" w:rsidP="003A6888">
      <w:pPr>
        <w:pStyle w:val="Akapitzlist"/>
        <w:numPr>
          <w:ilvl w:val="1"/>
          <w:numId w:val="25"/>
        </w:numPr>
        <w:autoSpaceDE w:val="0"/>
        <w:autoSpaceDN w:val="0"/>
        <w:adjustRightInd w:val="0"/>
        <w:spacing w:after="66" w:line="360" w:lineRule="auto"/>
        <w:ind w:left="1080"/>
        <w:jc w:val="both"/>
        <w:rPr>
          <w:rFonts w:ascii="Tw Cen MT" w:hAnsi="Tw Cen MT" w:cs="Times New Roman"/>
          <w:noProof/>
          <w:color w:val="000000"/>
        </w:rPr>
      </w:pPr>
      <w:r w:rsidRPr="00955ADF">
        <w:rPr>
          <w:rFonts w:ascii="Tw Cen MT" w:hAnsi="Tw Cen MT" w:cs="Times New Roman"/>
          <w:noProof/>
          <w:color w:val="000000"/>
        </w:rPr>
        <w:t>dla organizacji pozostałych: nazwa/REGON/</w:t>
      </w:r>
      <w:r w:rsidRPr="00955ADF" w:rsidDel="0053352A">
        <w:rPr>
          <w:rFonts w:ascii="Tw Cen MT" w:hAnsi="Tw Cen MT" w:cs="Times New Roman"/>
          <w:noProof/>
          <w:color w:val="000000"/>
        </w:rPr>
        <w:t xml:space="preserve"> </w:t>
      </w:r>
      <w:r w:rsidRPr="00955ADF">
        <w:rPr>
          <w:rFonts w:ascii="Tw Cen MT" w:hAnsi="Tw Cen MT" w:cs="Times New Roman"/>
          <w:noProof/>
          <w:color w:val="000000"/>
        </w:rPr>
        <w:t>NIP, danych adresowych (miejscowość, ulica, numer budynku/lokalu)</w:t>
      </w:r>
      <w:r w:rsidR="004B7AFA" w:rsidRPr="00955ADF">
        <w:rPr>
          <w:rFonts w:ascii="Tw Cen MT" w:hAnsi="Tw Cen MT" w:cs="Times New Roman"/>
          <w:noProof/>
          <w:color w:val="000000"/>
        </w:rPr>
        <w:t>,</w:t>
      </w:r>
    </w:p>
    <w:p w:rsidR="009E1D2C" w:rsidRPr="00955ADF" w:rsidRDefault="009E1D2C" w:rsidP="003A6888">
      <w:pPr>
        <w:pStyle w:val="Akapitzlist"/>
        <w:numPr>
          <w:ilvl w:val="1"/>
          <w:numId w:val="25"/>
        </w:numPr>
        <w:autoSpaceDE w:val="0"/>
        <w:autoSpaceDN w:val="0"/>
        <w:adjustRightInd w:val="0"/>
        <w:spacing w:after="0" w:line="360" w:lineRule="auto"/>
        <w:ind w:left="1080"/>
        <w:jc w:val="both"/>
        <w:rPr>
          <w:rFonts w:ascii="Tw Cen MT" w:hAnsi="Tw Cen MT" w:cs="Times New Roman"/>
          <w:noProof/>
          <w:color w:val="000000"/>
        </w:rPr>
      </w:pPr>
      <w:r w:rsidRPr="00955ADF">
        <w:rPr>
          <w:rFonts w:ascii="Tw Cen MT" w:hAnsi="Tw Cen MT" w:cs="Times New Roman"/>
          <w:noProof/>
          <w:color w:val="000000"/>
        </w:rPr>
        <w:t xml:space="preserve">dla obydwu grup: po identyfikatorze, będącym indywidualnym numerem przyporządkowanym tylko dla danej osoby. </w:t>
      </w:r>
    </w:p>
    <w:p w:rsidR="009E1D2C" w:rsidRPr="00955ADF" w:rsidRDefault="009E1D2C" w:rsidP="003A6888">
      <w:pPr>
        <w:pStyle w:val="Akapitzlist"/>
        <w:numPr>
          <w:ilvl w:val="0"/>
          <w:numId w:val="26"/>
        </w:numPr>
        <w:autoSpaceDE w:val="0"/>
        <w:autoSpaceDN w:val="0"/>
        <w:adjustRightInd w:val="0"/>
        <w:spacing w:after="68" w:line="360" w:lineRule="auto"/>
        <w:ind w:left="360"/>
        <w:jc w:val="both"/>
        <w:rPr>
          <w:rFonts w:ascii="Tw Cen MT" w:hAnsi="Tw Cen MT" w:cs="Times New Roman"/>
          <w:noProof/>
          <w:color w:val="000000"/>
        </w:rPr>
      </w:pPr>
      <w:r w:rsidRPr="00955ADF">
        <w:rPr>
          <w:rFonts w:ascii="Tw Cen MT" w:hAnsi="Tw Cen MT" w:cs="Times New Roman"/>
          <w:noProof/>
          <w:color w:val="000000"/>
        </w:rPr>
        <w:t xml:space="preserve">Moduł musi umożliwiać wprowadzanie osób/podmiotów gospodarczych w zakresie podstawowych danych osobowych, adresowych i dokumentów oraz możliwość dokonywania zmian/poprawek na wprowadzonych danych. </w:t>
      </w:r>
    </w:p>
    <w:p w:rsidR="009E1D2C" w:rsidRPr="00955ADF" w:rsidRDefault="009E1D2C" w:rsidP="003A6888">
      <w:pPr>
        <w:pStyle w:val="Akapitzlist"/>
        <w:numPr>
          <w:ilvl w:val="0"/>
          <w:numId w:val="26"/>
        </w:numPr>
        <w:autoSpaceDE w:val="0"/>
        <w:autoSpaceDN w:val="0"/>
        <w:adjustRightInd w:val="0"/>
        <w:spacing w:after="0" w:line="360" w:lineRule="auto"/>
        <w:ind w:left="360"/>
        <w:jc w:val="both"/>
        <w:rPr>
          <w:rFonts w:ascii="Tw Cen MT" w:hAnsi="Tw Cen MT" w:cs="Times New Roman"/>
          <w:noProof/>
          <w:color w:val="000000"/>
        </w:rPr>
      </w:pPr>
      <w:r w:rsidRPr="00955ADF">
        <w:rPr>
          <w:rFonts w:ascii="Tw Cen MT" w:hAnsi="Tw Cen MT" w:cs="Times New Roman"/>
          <w:noProof/>
          <w:color w:val="000000"/>
        </w:rPr>
        <w:t xml:space="preserve">Dla zarejestrowanej osoby (fizycznej/pozostałej) Moduł musi umożliwiać wprowadzanie: </w:t>
      </w:r>
    </w:p>
    <w:p w:rsidR="009E1D2C" w:rsidRPr="00955ADF" w:rsidRDefault="009E1D2C" w:rsidP="003A6888">
      <w:pPr>
        <w:pStyle w:val="Akapitzlist"/>
        <w:numPr>
          <w:ilvl w:val="1"/>
          <w:numId w:val="26"/>
        </w:numPr>
        <w:autoSpaceDE w:val="0"/>
        <w:autoSpaceDN w:val="0"/>
        <w:adjustRightInd w:val="0"/>
        <w:spacing w:after="0" w:line="360" w:lineRule="auto"/>
        <w:ind w:left="1080"/>
        <w:jc w:val="both"/>
        <w:rPr>
          <w:rFonts w:ascii="Tw Cen MT" w:hAnsi="Tw Cen MT" w:cs="Times New Roman"/>
          <w:noProof/>
        </w:rPr>
      </w:pPr>
      <w:r w:rsidRPr="00955ADF">
        <w:rPr>
          <w:rFonts w:ascii="Tw Cen MT" w:hAnsi="Tw Cen MT" w:cs="Times New Roman"/>
          <w:noProof/>
          <w:color w:val="000000"/>
        </w:rPr>
        <w:t>kilku różnych typów adresów</w:t>
      </w:r>
      <w:r w:rsidR="004B7AFA" w:rsidRPr="00955ADF">
        <w:rPr>
          <w:rFonts w:ascii="Tw Cen MT" w:hAnsi="Tw Cen MT" w:cs="Times New Roman"/>
          <w:noProof/>
          <w:color w:val="000000"/>
        </w:rPr>
        <w:t>,</w:t>
      </w:r>
    </w:p>
    <w:p w:rsidR="009E1D2C" w:rsidRPr="00955ADF" w:rsidRDefault="009E1D2C" w:rsidP="003A6888">
      <w:pPr>
        <w:pStyle w:val="Akapitzlist"/>
        <w:numPr>
          <w:ilvl w:val="1"/>
          <w:numId w:val="26"/>
        </w:numPr>
        <w:autoSpaceDE w:val="0"/>
        <w:autoSpaceDN w:val="0"/>
        <w:adjustRightInd w:val="0"/>
        <w:spacing w:after="68" w:line="360" w:lineRule="auto"/>
        <w:ind w:left="1080"/>
        <w:jc w:val="both"/>
        <w:rPr>
          <w:rFonts w:ascii="Tw Cen MT" w:hAnsi="Tw Cen MT" w:cs="Times New Roman"/>
          <w:noProof/>
        </w:rPr>
      </w:pPr>
      <w:r w:rsidRPr="00955ADF">
        <w:rPr>
          <w:rFonts w:ascii="Tw Cen MT" w:hAnsi="Tw Cen MT" w:cs="Times New Roman"/>
          <w:noProof/>
        </w:rPr>
        <w:t>osób powiązanych z daną osobą (np.: dla osób fizycznych – nazwisko rodowe, dla osoby pozostałej –właściciele)</w:t>
      </w:r>
      <w:r w:rsidR="004B7AFA" w:rsidRPr="00955ADF">
        <w:rPr>
          <w:rFonts w:ascii="Tw Cen MT" w:hAnsi="Tw Cen MT" w:cs="Times New Roman"/>
          <w:noProof/>
        </w:rPr>
        <w:t>,</w:t>
      </w:r>
    </w:p>
    <w:p w:rsidR="009E1D2C" w:rsidRPr="00955ADF" w:rsidRDefault="009E1D2C" w:rsidP="003A6888">
      <w:pPr>
        <w:pStyle w:val="Akapitzlist"/>
        <w:numPr>
          <w:ilvl w:val="1"/>
          <w:numId w:val="26"/>
        </w:numPr>
        <w:autoSpaceDE w:val="0"/>
        <w:autoSpaceDN w:val="0"/>
        <w:adjustRightInd w:val="0"/>
        <w:spacing w:after="68" w:line="360" w:lineRule="auto"/>
        <w:ind w:left="1080"/>
        <w:jc w:val="both"/>
        <w:rPr>
          <w:rFonts w:ascii="Tw Cen MT" w:hAnsi="Tw Cen MT" w:cs="Times New Roman"/>
          <w:noProof/>
        </w:rPr>
      </w:pPr>
      <w:r w:rsidRPr="00955ADF">
        <w:rPr>
          <w:rFonts w:ascii="Tw Cen MT" w:hAnsi="Tw Cen MT" w:cs="Times New Roman"/>
          <w:noProof/>
        </w:rPr>
        <w:t>dla osób pozostałych – kody PKD – funkcja zintegrowana z aplikacjami windykacyjnymi w</w:t>
      </w:r>
      <w:r w:rsidR="005964C1" w:rsidRPr="00955ADF">
        <w:rPr>
          <w:rFonts w:ascii="Tw Cen MT" w:hAnsi="Tw Cen MT" w:cs="Times New Roman"/>
          <w:noProof/>
        </w:rPr>
        <w:t> </w:t>
      </w:r>
      <w:r w:rsidRPr="00955ADF">
        <w:rPr>
          <w:rFonts w:ascii="Tw Cen MT" w:hAnsi="Tw Cen MT" w:cs="Times New Roman"/>
          <w:noProof/>
        </w:rPr>
        <w:t>celu stworzenia sprawozdania PKD</w:t>
      </w:r>
      <w:r w:rsidR="004B7AFA" w:rsidRPr="00955ADF">
        <w:rPr>
          <w:rFonts w:ascii="Tw Cen MT" w:hAnsi="Tw Cen MT" w:cs="Times New Roman"/>
          <w:noProof/>
        </w:rPr>
        <w:t>,</w:t>
      </w:r>
    </w:p>
    <w:p w:rsidR="009E1D2C" w:rsidRPr="00955ADF" w:rsidRDefault="009E1D2C" w:rsidP="003A6888">
      <w:pPr>
        <w:pStyle w:val="Akapitzlist"/>
        <w:numPr>
          <w:ilvl w:val="1"/>
          <w:numId w:val="26"/>
        </w:numPr>
        <w:autoSpaceDE w:val="0"/>
        <w:autoSpaceDN w:val="0"/>
        <w:adjustRightInd w:val="0"/>
        <w:spacing w:after="68" w:line="360" w:lineRule="auto"/>
        <w:ind w:left="1080"/>
        <w:jc w:val="both"/>
        <w:rPr>
          <w:rFonts w:ascii="Tw Cen MT" w:hAnsi="Tw Cen MT" w:cs="Times New Roman"/>
          <w:noProof/>
        </w:rPr>
      </w:pPr>
      <w:r w:rsidRPr="00955ADF">
        <w:rPr>
          <w:rFonts w:ascii="Tw Cen MT" w:hAnsi="Tw Cen MT" w:cs="Times New Roman"/>
          <w:noProof/>
        </w:rPr>
        <w:t>kilku numerów kont bankowych.</w:t>
      </w:r>
    </w:p>
    <w:p w:rsidR="009E1D2C" w:rsidRPr="00955ADF" w:rsidRDefault="009E1D2C" w:rsidP="003A6888">
      <w:pPr>
        <w:pStyle w:val="Akapitzlist"/>
        <w:numPr>
          <w:ilvl w:val="0"/>
          <w:numId w:val="26"/>
        </w:numPr>
        <w:autoSpaceDE w:val="0"/>
        <w:autoSpaceDN w:val="0"/>
        <w:adjustRightInd w:val="0"/>
        <w:spacing w:after="68" w:line="360" w:lineRule="auto"/>
        <w:ind w:left="360"/>
        <w:jc w:val="both"/>
        <w:rPr>
          <w:rFonts w:ascii="Tw Cen MT" w:hAnsi="Tw Cen MT" w:cs="Times New Roman"/>
          <w:noProof/>
        </w:rPr>
      </w:pPr>
      <w:r w:rsidRPr="00955ADF">
        <w:rPr>
          <w:rFonts w:ascii="Tw Cen MT" w:hAnsi="Tw Cen MT" w:cs="Times New Roman"/>
          <w:noProof/>
        </w:rPr>
        <w:t xml:space="preserve">Moduł musi umożliwiać przechowywanie pełnej historii osób z uwzględnieniem kiedy, jakie dane były zmieniane i przez jakiego operatora. </w:t>
      </w:r>
    </w:p>
    <w:p w:rsidR="009E1D2C" w:rsidRPr="00955ADF" w:rsidRDefault="009E1D2C" w:rsidP="003A6888">
      <w:pPr>
        <w:pStyle w:val="Akapitzlist"/>
        <w:numPr>
          <w:ilvl w:val="0"/>
          <w:numId w:val="26"/>
        </w:numPr>
        <w:autoSpaceDE w:val="0"/>
        <w:autoSpaceDN w:val="0"/>
        <w:adjustRightInd w:val="0"/>
        <w:spacing w:after="68" w:line="360" w:lineRule="auto"/>
        <w:ind w:left="360"/>
        <w:jc w:val="both"/>
        <w:rPr>
          <w:rFonts w:ascii="Tw Cen MT" w:hAnsi="Tw Cen MT" w:cs="Times New Roman"/>
          <w:noProof/>
        </w:rPr>
      </w:pPr>
      <w:r w:rsidRPr="00955ADF">
        <w:rPr>
          <w:rFonts w:ascii="Tw Cen MT" w:hAnsi="Tw Cen MT" w:cs="Times New Roman"/>
          <w:noProof/>
        </w:rPr>
        <w:t xml:space="preserve">Z poziomu kartoteki osób/organizacji Moduł musi zawierać informacje o „pochodzeniu danego rekordu” – czy dana organizacja/osoba pochodzi np. z importu danych, czy została dopisana w aplikacji. </w:t>
      </w:r>
    </w:p>
    <w:p w:rsidR="009E1D2C" w:rsidRPr="00955ADF" w:rsidRDefault="009E1D2C" w:rsidP="003A6888">
      <w:pPr>
        <w:pStyle w:val="Akapitzlist"/>
        <w:numPr>
          <w:ilvl w:val="0"/>
          <w:numId w:val="26"/>
        </w:numPr>
        <w:autoSpaceDE w:val="0"/>
        <w:autoSpaceDN w:val="0"/>
        <w:adjustRightInd w:val="0"/>
        <w:spacing w:after="68" w:line="360" w:lineRule="auto"/>
        <w:ind w:left="360"/>
        <w:jc w:val="both"/>
        <w:rPr>
          <w:rFonts w:ascii="Tw Cen MT" w:hAnsi="Tw Cen MT" w:cs="Times New Roman"/>
          <w:noProof/>
        </w:rPr>
      </w:pPr>
      <w:r w:rsidRPr="00955ADF">
        <w:rPr>
          <w:rFonts w:ascii="Tw Cen MT" w:hAnsi="Tw Cen MT" w:cs="Times New Roman"/>
          <w:noProof/>
        </w:rPr>
        <w:t xml:space="preserve">Moduł musi posiadać funkcję administracyjną (dostępną tylko dla wybranych użytkowników) pozwalającą na sklejanie osób/organizacji w przypadkach gdy są kilkakrotnie wprowadzone do </w:t>
      </w:r>
      <w:r w:rsidR="005964C1" w:rsidRPr="00955ADF">
        <w:rPr>
          <w:rFonts w:ascii="Tw Cen MT" w:hAnsi="Tw Cen MT" w:cs="Times New Roman"/>
          <w:noProof/>
        </w:rPr>
        <w:t>m</w:t>
      </w:r>
      <w:r w:rsidRPr="00955ADF">
        <w:rPr>
          <w:rFonts w:ascii="Tw Cen MT" w:hAnsi="Tw Cen MT" w:cs="Times New Roman"/>
          <w:noProof/>
        </w:rPr>
        <w:t>odułu z różnymi danymi (aktualnymi i archiwalnymi)</w:t>
      </w:r>
      <w:r w:rsidR="005964C1" w:rsidRPr="00955ADF">
        <w:rPr>
          <w:rFonts w:ascii="Tw Cen MT" w:hAnsi="Tw Cen MT" w:cs="Times New Roman"/>
          <w:noProof/>
        </w:rPr>
        <w:t>.</w:t>
      </w:r>
    </w:p>
    <w:p w:rsidR="009E1D2C" w:rsidRPr="00955ADF" w:rsidRDefault="009E1D2C" w:rsidP="003A6888">
      <w:pPr>
        <w:pStyle w:val="Akapitzlist"/>
        <w:numPr>
          <w:ilvl w:val="0"/>
          <w:numId w:val="26"/>
        </w:numPr>
        <w:autoSpaceDE w:val="0"/>
        <w:autoSpaceDN w:val="0"/>
        <w:adjustRightInd w:val="0"/>
        <w:spacing w:after="68" w:line="360" w:lineRule="auto"/>
        <w:ind w:left="360"/>
        <w:jc w:val="both"/>
        <w:rPr>
          <w:rFonts w:ascii="Tw Cen MT" w:hAnsi="Tw Cen MT" w:cs="Times New Roman"/>
          <w:noProof/>
        </w:rPr>
      </w:pPr>
      <w:r w:rsidRPr="00955ADF">
        <w:rPr>
          <w:rFonts w:ascii="Tw Cen MT" w:hAnsi="Tw Cen MT" w:cs="Times New Roman"/>
          <w:noProof/>
        </w:rPr>
        <w:t xml:space="preserve">Moduł musi umożliwiać tworzenie uprawnień, np. do grup danych interesantów dla poszczególnych użytkowników aplikacji w zakresie dostępu do informacji znajdujących się w Modułie dotyczących osób/organizacji – winna być możliwość - jeśli zaistnieje taka potrzeba – aby pewne informacje nie były dostępne dla danego użytkownika (np. dane adresowe, dokumenty, numer NIP/REGON/PESEL, informacje o kontach bankowych itp.). </w:t>
      </w:r>
    </w:p>
    <w:p w:rsidR="009E1D2C" w:rsidRPr="00955ADF" w:rsidRDefault="009E1D2C" w:rsidP="003A6888">
      <w:pPr>
        <w:pStyle w:val="Akapitzlist"/>
        <w:numPr>
          <w:ilvl w:val="0"/>
          <w:numId w:val="26"/>
        </w:numPr>
        <w:autoSpaceDE w:val="0"/>
        <w:autoSpaceDN w:val="0"/>
        <w:adjustRightInd w:val="0"/>
        <w:spacing w:after="68" w:line="360" w:lineRule="auto"/>
        <w:ind w:left="360"/>
        <w:jc w:val="both"/>
        <w:rPr>
          <w:rFonts w:ascii="Tw Cen MT" w:hAnsi="Tw Cen MT" w:cs="Times New Roman"/>
          <w:noProof/>
        </w:rPr>
      </w:pPr>
      <w:r w:rsidRPr="00955ADF">
        <w:rPr>
          <w:rFonts w:ascii="Tw Cen MT" w:hAnsi="Tw Cen MT" w:cs="Times New Roman"/>
          <w:noProof/>
        </w:rPr>
        <w:t xml:space="preserve">Moduł musi zawierać słowniki: krajów, miejscowości, ulic, imion, adresów, rodzajów organizacji, pozwalające dopisywać nowe dane i poprawiać uprzednio wprowadzone. </w:t>
      </w:r>
    </w:p>
    <w:p w:rsidR="009E1D2C" w:rsidRPr="00955ADF" w:rsidRDefault="009E1D2C" w:rsidP="003A6888">
      <w:pPr>
        <w:pStyle w:val="Akapitzlist"/>
        <w:numPr>
          <w:ilvl w:val="0"/>
          <w:numId w:val="26"/>
        </w:numPr>
        <w:autoSpaceDE w:val="0"/>
        <w:autoSpaceDN w:val="0"/>
        <w:adjustRightInd w:val="0"/>
        <w:spacing w:after="0" w:line="360" w:lineRule="auto"/>
        <w:ind w:left="360"/>
        <w:jc w:val="both"/>
        <w:rPr>
          <w:rFonts w:ascii="Tw Cen MT" w:hAnsi="Tw Cen MT" w:cs="Times New Roman"/>
          <w:noProof/>
        </w:rPr>
      </w:pPr>
      <w:r w:rsidRPr="00955ADF">
        <w:rPr>
          <w:rFonts w:ascii="Tw Cen MT" w:hAnsi="Tw Cen MT" w:cs="Times New Roman"/>
          <w:noProof/>
        </w:rPr>
        <w:t xml:space="preserve">Moduł musi zawierać słowniki pieczątek/znaków graficznych wykorzystywanych w korespondencjach w zintegrowanym module podatku od nieruchomości. </w:t>
      </w:r>
    </w:p>
    <w:p w:rsidR="009E1D2C" w:rsidRPr="00955ADF" w:rsidRDefault="009E1D2C" w:rsidP="003A6888">
      <w:pPr>
        <w:pStyle w:val="Akapitzlist"/>
        <w:numPr>
          <w:ilvl w:val="0"/>
          <w:numId w:val="26"/>
        </w:numPr>
        <w:autoSpaceDE w:val="0"/>
        <w:autoSpaceDN w:val="0"/>
        <w:adjustRightInd w:val="0"/>
        <w:spacing w:after="0" w:line="360" w:lineRule="auto"/>
        <w:ind w:left="360"/>
        <w:jc w:val="both"/>
        <w:rPr>
          <w:rFonts w:ascii="Tw Cen MT" w:hAnsi="Tw Cen MT" w:cs="Times New Roman"/>
          <w:noProof/>
        </w:rPr>
      </w:pPr>
      <w:r w:rsidRPr="00955ADF">
        <w:rPr>
          <w:rFonts w:ascii="Tw Cen MT" w:hAnsi="Tw Cen MT" w:cs="Times New Roman"/>
          <w:noProof/>
        </w:rPr>
        <w:t>Moduł musi posiadać funkcję importu danych z TERYTU Modułu zewnętrznego (import danych terytorialnych dotyczących nazw miejscowości, ulic, kodów pocztowych). Na podstawie zaimportowanych słowników uzupełnia się bazę adresową w Urzędzie.</w:t>
      </w:r>
    </w:p>
    <w:p w:rsidR="009E1D2C" w:rsidRPr="00955ADF" w:rsidRDefault="009E1D2C" w:rsidP="003A6888">
      <w:pPr>
        <w:pStyle w:val="Akapitzlist"/>
        <w:numPr>
          <w:ilvl w:val="0"/>
          <w:numId w:val="26"/>
        </w:numPr>
        <w:autoSpaceDE w:val="0"/>
        <w:autoSpaceDN w:val="0"/>
        <w:adjustRightInd w:val="0"/>
        <w:spacing w:after="68" w:line="360" w:lineRule="auto"/>
        <w:ind w:left="360"/>
        <w:jc w:val="both"/>
        <w:rPr>
          <w:rFonts w:ascii="Tw Cen MT" w:hAnsi="Tw Cen MT" w:cs="Times New Roman"/>
          <w:noProof/>
          <w:color w:val="000000"/>
        </w:rPr>
      </w:pPr>
      <w:r w:rsidRPr="00955ADF">
        <w:rPr>
          <w:rFonts w:ascii="Tw Cen MT" w:hAnsi="Tw Cen MT" w:cs="Times New Roman"/>
          <w:noProof/>
        </w:rPr>
        <w:t xml:space="preserve">Kartoteka interesantów Modułów dziedzinowych musi być wspólna dla </w:t>
      </w:r>
      <w:r w:rsidR="005964C1" w:rsidRPr="00955ADF">
        <w:rPr>
          <w:rFonts w:ascii="Tw Cen MT" w:hAnsi="Tw Cen MT" w:cs="Times New Roman"/>
          <w:noProof/>
        </w:rPr>
        <w:t>m</w:t>
      </w:r>
      <w:r w:rsidRPr="00955ADF">
        <w:rPr>
          <w:rFonts w:ascii="Tw Cen MT" w:hAnsi="Tw Cen MT" w:cs="Times New Roman"/>
          <w:noProof/>
        </w:rPr>
        <w:t>odułu oraz powinna zawierać mechanizmy jej integracji (powiązań) z kartoteką EOD w szczególności w zakresie aktualizacji danych oraz wprowadzania nowych podmiotów.</w:t>
      </w:r>
      <w:r w:rsidR="00E81152" w:rsidRPr="00955ADF">
        <w:rPr>
          <w:rFonts w:ascii="Tw Cen MT" w:hAnsi="Tw Cen MT" w:cs="Times New Roman"/>
          <w:noProof/>
        </w:rPr>
        <w:t xml:space="preserve"> </w:t>
      </w:r>
    </w:p>
    <w:p w:rsidR="009E1D2C" w:rsidRPr="00955ADF" w:rsidRDefault="009E1D2C" w:rsidP="003A6888">
      <w:pPr>
        <w:pStyle w:val="Akapitzlist"/>
        <w:numPr>
          <w:ilvl w:val="0"/>
          <w:numId w:val="26"/>
        </w:numPr>
        <w:autoSpaceDE w:val="0"/>
        <w:autoSpaceDN w:val="0"/>
        <w:adjustRightInd w:val="0"/>
        <w:spacing w:after="68" w:line="360" w:lineRule="auto"/>
        <w:ind w:left="360"/>
        <w:jc w:val="both"/>
        <w:rPr>
          <w:rFonts w:ascii="Tw Cen MT" w:hAnsi="Tw Cen MT" w:cs="Times New Roman"/>
          <w:noProof/>
        </w:rPr>
      </w:pPr>
      <w:r w:rsidRPr="00955ADF">
        <w:rPr>
          <w:rFonts w:ascii="Tw Cen MT" w:hAnsi="Tw Cen MT" w:cs="Times New Roman"/>
          <w:noProof/>
        </w:rPr>
        <w:t>Moduł musi zapewnić obsługę e-usług w zakresie niezbędnym do ich realizacji.</w:t>
      </w:r>
    </w:p>
    <w:p w:rsidR="009E1D2C" w:rsidRPr="00955ADF" w:rsidRDefault="009E1D2C" w:rsidP="009E1D2C">
      <w:pPr>
        <w:autoSpaceDE w:val="0"/>
        <w:autoSpaceDN w:val="0"/>
        <w:adjustRightInd w:val="0"/>
        <w:spacing w:after="0" w:line="360" w:lineRule="auto"/>
        <w:jc w:val="both"/>
        <w:rPr>
          <w:rFonts w:ascii="Tw Cen MT" w:hAnsi="Tw Cen MT" w:cs="Times New Roman"/>
          <w:noProof/>
          <w:color w:val="000000"/>
        </w:rPr>
      </w:pPr>
    </w:p>
    <w:p w:rsidR="00045D3F" w:rsidRPr="00955ADF" w:rsidRDefault="00045D3F" w:rsidP="00045D3F">
      <w:pPr>
        <w:autoSpaceDE w:val="0"/>
        <w:autoSpaceDN w:val="0"/>
        <w:adjustRightInd w:val="0"/>
        <w:spacing w:after="0" w:line="360" w:lineRule="auto"/>
        <w:jc w:val="both"/>
        <w:rPr>
          <w:rFonts w:ascii="Tw Cen MT" w:hAnsi="Tw Cen MT" w:cs="Times New Roman"/>
        </w:rPr>
      </w:pPr>
    </w:p>
    <w:p w:rsidR="009E1D2C" w:rsidRPr="00955ADF" w:rsidRDefault="00D1729C" w:rsidP="00045D3F">
      <w:pPr>
        <w:autoSpaceDE w:val="0"/>
        <w:autoSpaceDN w:val="0"/>
        <w:adjustRightInd w:val="0"/>
        <w:spacing w:after="0" w:line="360" w:lineRule="auto"/>
        <w:jc w:val="both"/>
        <w:rPr>
          <w:rFonts w:ascii="Tw Cen MT" w:hAnsi="Tw Cen MT" w:cs="Times New Roman"/>
          <w:b/>
          <w:noProof/>
        </w:rPr>
      </w:pPr>
      <w:r w:rsidRPr="00955ADF">
        <w:rPr>
          <w:rFonts w:ascii="Tw Cen MT" w:hAnsi="Tw Cen MT" w:cs="Times New Roman"/>
          <w:b/>
          <w:noProof/>
        </w:rPr>
        <w:t>Obszar płatności masowych i wyciągów bankowych.</w:t>
      </w:r>
    </w:p>
    <w:p w:rsidR="009E1D2C" w:rsidRPr="00955ADF" w:rsidRDefault="009E1D2C" w:rsidP="00045D3F">
      <w:pPr>
        <w:autoSpaceDE w:val="0"/>
        <w:autoSpaceDN w:val="0"/>
        <w:adjustRightInd w:val="0"/>
        <w:spacing w:after="0" w:line="360" w:lineRule="auto"/>
        <w:jc w:val="both"/>
        <w:rPr>
          <w:rFonts w:ascii="Tw Cen MT" w:hAnsi="Tw Cen MT" w:cs="Times New Roman"/>
          <w:b/>
          <w:noProof/>
        </w:rPr>
      </w:pPr>
    </w:p>
    <w:p w:rsidR="00D1729C" w:rsidRPr="00955ADF" w:rsidRDefault="00D1729C" w:rsidP="003A6888">
      <w:pPr>
        <w:pStyle w:val="Akapitzlist"/>
        <w:numPr>
          <w:ilvl w:val="0"/>
          <w:numId w:val="99"/>
        </w:numPr>
        <w:spacing w:line="360" w:lineRule="auto"/>
        <w:jc w:val="both"/>
        <w:rPr>
          <w:rFonts w:ascii="Tw Cen MT" w:hAnsi="Tw Cen MT" w:cs="Times New Roman"/>
        </w:rPr>
      </w:pPr>
      <w:r w:rsidRPr="00955ADF">
        <w:rPr>
          <w:rFonts w:ascii="Tw Cen MT" w:hAnsi="Tw Cen MT" w:cs="Times New Roman"/>
        </w:rPr>
        <w:t>Moduł musi umożliwiać gromadzenie i zarządzanie danymi o wyciągu bankowym oraz poszczególnych operacjach zarejestrowanych pod wyciągiem na podstawie dostarczanego przez bank elektronicznego pliku z zapisem operacji na koncie (kontach) bankowych.</w:t>
      </w:r>
    </w:p>
    <w:p w:rsidR="00D1729C" w:rsidRPr="00955ADF" w:rsidRDefault="00D1729C" w:rsidP="003A6888">
      <w:pPr>
        <w:pStyle w:val="Akapitzlist"/>
        <w:numPr>
          <w:ilvl w:val="0"/>
          <w:numId w:val="99"/>
        </w:numPr>
        <w:spacing w:line="360" w:lineRule="auto"/>
        <w:jc w:val="both"/>
        <w:rPr>
          <w:rFonts w:ascii="Tw Cen MT" w:hAnsi="Tw Cen MT" w:cs="Times New Roman"/>
        </w:rPr>
      </w:pPr>
      <w:r w:rsidRPr="00955ADF">
        <w:rPr>
          <w:rFonts w:ascii="Tw Cen MT" w:hAnsi="Tw Cen MT" w:cs="Times New Roman"/>
        </w:rPr>
        <w:t xml:space="preserve">Moduł musi zapewniać import wyciągów bankowych w formie elektronicznej o wymaganym formacie, w tym </w:t>
      </w:r>
      <w:proofErr w:type="spellStart"/>
      <w:r w:rsidRPr="00955ADF">
        <w:rPr>
          <w:rFonts w:ascii="Tw Cen MT" w:hAnsi="Tw Cen MT" w:cs="Times New Roman"/>
        </w:rPr>
        <w:t>subwyciągów</w:t>
      </w:r>
      <w:proofErr w:type="spellEnd"/>
      <w:r w:rsidRPr="00955ADF">
        <w:rPr>
          <w:rFonts w:ascii="Tw Cen MT" w:hAnsi="Tw Cen MT" w:cs="Times New Roman"/>
        </w:rPr>
        <w:t xml:space="preserve"> w ramach Modułu indywidualnych rachunków bankowych kontrahentów.</w:t>
      </w:r>
    </w:p>
    <w:p w:rsidR="00D1729C" w:rsidRPr="00955ADF" w:rsidRDefault="00D1729C" w:rsidP="003A6888">
      <w:pPr>
        <w:pStyle w:val="Akapitzlist"/>
        <w:numPr>
          <w:ilvl w:val="0"/>
          <w:numId w:val="99"/>
        </w:numPr>
        <w:spacing w:line="360" w:lineRule="auto"/>
        <w:jc w:val="both"/>
        <w:rPr>
          <w:rFonts w:ascii="Tw Cen MT" w:hAnsi="Tw Cen MT" w:cs="Times New Roman"/>
        </w:rPr>
      </w:pPr>
      <w:r w:rsidRPr="00955ADF">
        <w:rPr>
          <w:rFonts w:ascii="Tw Cen MT" w:hAnsi="Tw Cen MT" w:cs="Times New Roman"/>
        </w:rPr>
        <w:t>Moduł musi zapewniać rozkodowanie pliku wyciągu bankowego ze szczególnym uwzględnieniem wydzielenia z poszczególnych operacji bankowych kwoty oraz tytułu wpłaty.</w:t>
      </w:r>
    </w:p>
    <w:p w:rsidR="00D1729C" w:rsidRPr="00955ADF" w:rsidRDefault="00D1729C" w:rsidP="003A6888">
      <w:pPr>
        <w:pStyle w:val="Akapitzlist"/>
        <w:numPr>
          <w:ilvl w:val="0"/>
          <w:numId w:val="99"/>
        </w:numPr>
        <w:spacing w:line="360" w:lineRule="auto"/>
        <w:jc w:val="both"/>
        <w:rPr>
          <w:rFonts w:ascii="Tw Cen MT" w:hAnsi="Tw Cen MT" w:cs="Times New Roman"/>
        </w:rPr>
      </w:pPr>
      <w:r w:rsidRPr="00955ADF">
        <w:rPr>
          <w:rFonts w:ascii="Tw Cen MT" w:hAnsi="Tw Cen MT" w:cs="Times New Roman"/>
        </w:rPr>
        <w:t>Moduł musi zapewniać możliwość wyszukiwania danych z operacji zawartych w wyciągach bankowych.</w:t>
      </w:r>
    </w:p>
    <w:p w:rsidR="00D1729C" w:rsidRPr="00955ADF" w:rsidRDefault="00D1729C" w:rsidP="003A6888">
      <w:pPr>
        <w:pStyle w:val="Akapitzlist"/>
        <w:numPr>
          <w:ilvl w:val="0"/>
          <w:numId w:val="99"/>
        </w:numPr>
        <w:spacing w:line="360" w:lineRule="auto"/>
        <w:jc w:val="both"/>
        <w:rPr>
          <w:rFonts w:ascii="Tw Cen MT" w:hAnsi="Tw Cen MT" w:cs="Times New Roman"/>
        </w:rPr>
      </w:pPr>
      <w:r w:rsidRPr="00955ADF">
        <w:rPr>
          <w:rFonts w:ascii="Tw Cen MT" w:hAnsi="Tw Cen MT" w:cs="Times New Roman"/>
        </w:rPr>
        <w:t>Moduł musi zapewniać możliwość automatycznej identyfikacji wpłacającego na podstawie kodowanej informacji zawartej w numerze rachunku bankowego (wirtualne konta) oraz identyfikacja tytułu.</w:t>
      </w:r>
    </w:p>
    <w:p w:rsidR="00D1729C" w:rsidRPr="00955ADF" w:rsidRDefault="00D1729C" w:rsidP="003A6888">
      <w:pPr>
        <w:pStyle w:val="Akapitzlist"/>
        <w:numPr>
          <w:ilvl w:val="0"/>
          <w:numId w:val="99"/>
        </w:numPr>
        <w:spacing w:line="360" w:lineRule="auto"/>
        <w:jc w:val="both"/>
        <w:rPr>
          <w:rFonts w:ascii="Tw Cen MT" w:hAnsi="Tw Cen MT" w:cs="Times New Roman"/>
        </w:rPr>
      </w:pPr>
      <w:r w:rsidRPr="00955ADF">
        <w:rPr>
          <w:rFonts w:ascii="Tw Cen MT" w:hAnsi="Tw Cen MT" w:cs="Times New Roman"/>
        </w:rPr>
        <w:t>Moduł musi zapewniać weryfikację poprawności rozliczenia wyciągu w odniesieniu do ilość pozycji, kwoty, itp.</w:t>
      </w:r>
    </w:p>
    <w:p w:rsidR="00D1729C" w:rsidRPr="00955ADF" w:rsidRDefault="00D1729C" w:rsidP="003A6888">
      <w:pPr>
        <w:pStyle w:val="Akapitzlist"/>
        <w:numPr>
          <w:ilvl w:val="0"/>
          <w:numId w:val="99"/>
        </w:numPr>
        <w:spacing w:line="360" w:lineRule="auto"/>
        <w:jc w:val="both"/>
        <w:rPr>
          <w:rFonts w:ascii="Tw Cen MT" w:hAnsi="Tw Cen MT" w:cs="Times New Roman"/>
        </w:rPr>
      </w:pPr>
      <w:r w:rsidRPr="00955ADF">
        <w:rPr>
          <w:rFonts w:ascii="Tw Cen MT" w:hAnsi="Tw Cen MT" w:cs="Times New Roman"/>
        </w:rPr>
        <w:t>Moduł musi umożliwiać kodowanie i dekodowanie informacji o kontrahencie/podatniku urzędu oraz tytułu należności w ramach Modułu indywidualnych rachunków bankowych.</w:t>
      </w:r>
    </w:p>
    <w:p w:rsidR="00D1729C" w:rsidRPr="00955ADF" w:rsidRDefault="00D1729C" w:rsidP="003A6888">
      <w:pPr>
        <w:pStyle w:val="Akapitzlist"/>
        <w:numPr>
          <w:ilvl w:val="0"/>
          <w:numId w:val="99"/>
        </w:numPr>
        <w:spacing w:line="360" w:lineRule="auto"/>
        <w:jc w:val="both"/>
        <w:rPr>
          <w:rFonts w:ascii="Tw Cen MT" w:hAnsi="Tw Cen MT" w:cs="Times New Roman"/>
        </w:rPr>
      </w:pPr>
      <w:r w:rsidRPr="00955ADF">
        <w:rPr>
          <w:rFonts w:ascii="Tw Cen MT" w:hAnsi="Tw Cen MT" w:cs="Times New Roman"/>
        </w:rPr>
        <w:t xml:space="preserve">Moduł powinien zapewniać integrację funkcjonalności z modułami Modułu podatkowego (podatki i opłaty) obsługującymi </w:t>
      </w:r>
      <w:proofErr w:type="spellStart"/>
      <w:r w:rsidRPr="00955ADF">
        <w:rPr>
          <w:rFonts w:ascii="Tw Cen MT" w:hAnsi="Tw Cen MT" w:cs="Times New Roman"/>
        </w:rPr>
        <w:t>indywidulane</w:t>
      </w:r>
      <w:proofErr w:type="spellEnd"/>
      <w:r w:rsidRPr="00955ADF">
        <w:rPr>
          <w:rFonts w:ascii="Tw Cen MT" w:hAnsi="Tw Cen MT" w:cs="Times New Roman"/>
        </w:rPr>
        <w:t xml:space="preserve"> konta dla kontrahentów (konta wirtualne) w zakresie generowania indywidualnych rachunków bankowych.</w:t>
      </w:r>
    </w:p>
    <w:p w:rsidR="00D1729C" w:rsidRPr="00955ADF" w:rsidRDefault="00D1729C" w:rsidP="003A6888">
      <w:pPr>
        <w:pStyle w:val="Akapitzlist"/>
        <w:numPr>
          <w:ilvl w:val="0"/>
          <w:numId w:val="99"/>
        </w:numPr>
        <w:spacing w:line="360" w:lineRule="auto"/>
        <w:jc w:val="both"/>
        <w:rPr>
          <w:rFonts w:ascii="Tw Cen MT" w:hAnsi="Tw Cen MT" w:cs="Times New Roman"/>
        </w:rPr>
      </w:pPr>
      <w:r w:rsidRPr="00955ADF">
        <w:rPr>
          <w:rFonts w:ascii="Tw Cen MT" w:hAnsi="Tw Cen MT" w:cs="Times New Roman"/>
        </w:rPr>
        <w:t>Moduł musi umożliwiać import wyciągów bankowych z Modułu bankowości elektronicznej w zakresie zrealizowanych dochodów.</w:t>
      </w:r>
    </w:p>
    <w:p w:rsidR="00D1729C" w:rsidRPr="00955ADF" w:rsidRDefault="00D1729C" w:rsidP="003A6888">
      <w:pPr>
        <w:pStyle w:val="Akapitzlist"/>
        <w:numPr>
          <w:ilvl w:val="0"/>
          <w:numId w:val="99"/>
        </w:numPr>
        <w:spacing w:line="360" w:lineRule="auto"/>
        <w:jc w:val="both"/>
        <w:rPr>
          <w:rFonts w:ascii="Tw Cen MT" w:hAnsi="Tw Cen MT" w:cs="Times New Roman"/>
        </w:rPr>
      </w:pPr>
      <w:r w:rsidRPr="00955ADF">
        <w:rPr>
          <w:rFonts w:ascii="Tw Cen MT" w:hAnsi="Tw Cen MT" w:cs="Times New Roman"/>
        </w:rPr>
        <w:t>Moduł musi umożliwiać zaczytanie wyciągu bankowego wraz ze szczegółowym informacjami dotyczącymi dokumentów wpłaty:</w:t>
      </w:r>
    </w:p>
    <w:p w:rsidR="00D1729C" w:rsidRPr="00955ADF" w:rsidRDefault="00D1729C" w:rsidP="003A6888">
      <w:pPr>
        <w:pStyle w:val="Akapitzlist"/>
        <w:numPr>
          <w:ilvl w:val="1"/>
          <w:numId w:val="99"/>
        </w:numPr>
        <w:spacing w:line="360" w:lineRule="auto"/>
        <w:jc w:val="both"/>
        <w:rPr>
          <w:rFonts w:ascii="Tw Cen MT" w:hAnsi="Tw Cen MT" w:cs="Times New Roman"/>
        </w:rPr>
      </w:pPr>
      <w:r w:rsidRPr="00955ADF">
        <w:rPr>
          <w:rFonts w:ascii="Tw Cen MT" w:hAnsi="Tw Cen MT" w:cs="Times New Roman"/>
        </w:rPr>
        <w:t>data operacji,</w:t>
      </w:r>
    </w:p>
    <w:p w:rsidR="00D1729C" w:rsidRPr="00955ADF" w:rsidRDefault="00D1729C" w:rsidP="003A6888">
      <w:pPr>
        <w:pStyle w:val="Akapitzlist"/>
        <w:numPr>
          <w:ilvl w:val="1"/>
          <w:numId w:val="99"/>
        </w:numPr>
        <w:spacing w:line="360" w:lineRule="auto"/>
        <w:jc w:val="both"/>
        <w:rPr>
          <w:rFonts w:ascii="Tw Cen MT" w:hAnsi="Tw Cen MT" w:cs="Times New Roman"/>
        </w:rPr>
      </w:pPr>
      <w:r w:rsidRPr="00955ADF">
        <w:rPr>
          <w:rFonts w:ascii="Tw Cen MT" w:hAnsi="Tw Cen MT" w:cs="Times New Roman"/>
        </w:rPr>
        <w:t>data wpłaty,</w:t>
      </w:r>
    </w:p>
    <w:p w:rsidR="00D1729C" w:rsidRPr="00955ADF" w:rsidRDefault="00D1729C" w:rsidP="003A6888">
      <w:pPr>
        <w:pStyle w:val="Akapitzlist"/>
        <w:numPr>
          <w:ilvl w:val="1"/>
          <w:numId w:val="99"/>
        </w:numPr>
        <w:spacing w:line="360" w:lineRule="auto"/>
        <w:jc w:val="both"/>
        <w:rPr>
          <w:rFonts w:ascii="Tw Cen MT" w:hAnsi="Tw Cen MT" w:cs="Times New Roman"/>
        </w:rPr>
      </w:pPr>
      <w:r w:rsidRPr="00955ADF">
        <w:rPr>
          <w:rFonts w:ascii="Tw Cen MT" w:hAnsi="Tw Cen MT" w:cs="Times New Roman"/>
        </w:rPr>
        <w:t>kwota wpłaty,</w:t>
      </w:r>
    </w:p>
    <w:p w:rsidR="00D1729C" w:rsidRPr="00955ADF" w:rsidRDefault="00D1729C" w:rsidP="003A6888">
      <w:pPr>
        <w:pStyle w:val="Akapitzlist"/>
        <w:numPr>
          <w:ilvl w:val="1"/>
          <w:numId w:val="99"/>
        </w:numPr>
        <w:spacing w:line="360" w:lineRule="auto"/>
        <w:jc w:val="both"/>
        <w:rPr>
          <w:rFonts w:ascii="Tw Cen MT" w:hAnsi="Tw Cen MT" w:cs="Times New Roman"/>
        </w:rPr>
      </w:pPr>
      <w:r w:rsidRPr="00955ADF">
        <w:rPr>
          <w:rFonts w:ascii="Tw Cen MT" w:hAnsi="Tw Cen MT" w:cs="Times New Roman"/>
        </w:rPr>
        <w:t>dane kontrahenta,</w:t>
      </w:r>
    </w:p>
    <w:p w:rsidR="00D1729C" w:rsidRPr="00955ADF" w:rsidRDefault="00D1729C" w:rsidP="003A6888">
      <w:pPr>
        <w:pStyle w:val="Akapitzlist"/>
        <w:numPr>
          <w:ilvl w:val="1"/>
          <w:numId w:val="99"/>
        </w:numPr>
        <w:spacing w:line="360" w:lineRule="auto"/>
        <w:jc w:val="both"/>
        <w:rPr>
          <w:rFonts w:ascii="Tw Cen MT" w:hAnsi="Tw Cen MT" w:cs="Times New Roman"/>
        </w:rPr>
      </w:pPr>
      <w:r w:rsidRPr="00955ADF">
        <w:rPr>
          <w:rFonts w:ascii="Tw Cen MT" w:hAnsi="Tw Cen MT" w:cs="Times New Roman"/>
        </w:rPr>
        <w:t>tytuł płatności.</w:t>
      </w:r>
    </w:p>
    <w:p w:rsidR="00D1729C" w:rsidRPr="00955ADF" w:rsidRDefault="00D1729C" w:rsidP="003A6888">
      <w:pPr>
        <w:pStyle w:val="Akapitzlist"/>
        <w:numPr>
          <w:ilvl w:val="0"/>
          <w:numId w:val="99"/>
        </w:numPr>
        <w:spacing w:line="360" w:lineRule="auto"/>
        <w:jc w:val="both"/>
        <w:rPr>
          <w:rFonts w:ascii="Tw Cen MT" w:hAnsi="Tw Cen MT" w:cs="Times New Roman"/>
        </w:rPr>
      </w:pPr>
      <w:r w:rsidRPr="00955ADF">
        <w:rPr>
          <w:rFonts w:ascii="Tw Cen MT" w:hAnsi="Tw Cen MT" w:cs="Times New Roman"/>
        </w:rPr>
        <w:t>Moduł musi pozwalać na uzupełnienie informacji dodatkowych na dokumencie wpłaty oraz przyporządkowanie rat płaconych dokumentem zapłaty.</w:t>
      </w:r>
    </w:p>
    <w:p w:rsidR="00D1729C" w:rsidRPr="00955ADF" w:rsidRDefault="00D1729C" w:rsidP="003A6888">
      <w:pPr>
        <w:pStyle w:val="Akapitzlist"/>
        <w:numPr>
          <w:ilvl w:val="0"/>
          <w:numId w:val="99"/>
        </w:numPr>
        <w:spacing w:line="360" w:lineRule="auto"/>
        <w:jc w:val="both"/>
        <w:rPr>
          <w:rFonts w:ascii="Tw Cen MT" w:hAnsi="Tw Cen MT" w:cs="Times New Roman"/>
        </w:rPr>
      </w:pPr>
      <w:r w:rsidRPr="00955ADF">
        <w:rPr>
          <w:rFonts w:ascii="Tw Cen MT" w:hAnsi="Tw Cen MT" w:cs="Times New Roman"/>
        </w:rPr>
        <w:t>Moduł musi uniemożliwiać modyfikację rozliczonego wyciągu bankowego.</w:t>
      </w:r>
    </w:p>
    <w:p w:rsidR="00D1729C" w:rsidRPr="00955ADF" w:rsidRDefault="00D1729C" w:rsidP="003A6888">
      <w:pPr>
        <w:pStyle w:val="Akapitzlist"/>
        <w:numPr>
          <w:ilvl w:val="0"/>
          <w:numId w:val="99"/>
        </w:numPr>
        <w:spacing w:line="360" w:lineRule="auto"/>
        <w:jc w:val="both"/>
        <w:rPr>
          <w:rFonts w:ascii="Tw Cen MT" w:hAnsi="Tw Cen MT" w:cs="Times New Roman"/>
        </w:rPr>
      </w:pPr>
      <w:r w:rsidRPr="00955ADF">
        <w:rPr>
          <w:rFonts w:ascii="Tw Cen MT" w:hAnsi="Tw Cen MT" w:cs="Times New Roman"/>
        </w:rPr>
        <w:t xml:space="preserve">Moduł powinien zapewniać możliwość wykonania symulacji rozdysponowania </w:t>
      </w:r>
      <w:proofErr w:type="spellStart"/>
      <w:r w:rsidRPr="00955ADF">
        <w:rPr>
          <w:rFonts w:ascii="Tw Cen MT" w:hAnsi="Tw Cen MT" w:cs="Times New Roman"/>
        </w:rPr>
        <w:t>środków</w:t>
      </w:r>
      <w:proofErr w:type="spellEnd"/>
      <w:r w:rsidRPr="00955ADF">
        <w:rPr>
          <w:rFonts w:ascii="Tw Cen MT" w:hAnsi="Tw Cen MT" w:cs="Times New Roman"/>
        </w:rPr>
        <w:t xml:space="preserve"> wynikających z wpłaty:</w:t>
      </w:r>
    </w:p>
    <w:p w:rsidR="00D1729C" w:rsidRPr="00955ADF" w:rsidRDefault="00D1729C" w:rsidP="003A6888">
      <w:pPr>
        <w:pStyle w:val="Akapitzlist"/>
        <w:numPr>
          <w:ilvl w:val="1"/>
          <w:numId w:val="99"/>
        </w:numPr>
        <w:spacing w:line="360" w:lineRule="auto"/>
        <w:jc w:val="both"/>
        <w:rPr>
          <w:rFonts w:ascii="Tw Cen MT" w:hAnsi="Tw Cen MT" w:cs="Times New Roman"/>
        </w:rPr>
      </w:pPr>
      <w:r w:rsidRPr="00955ADF">
        <w:rPr>
          <w:rFonts w:ascii="Tw Cen MT" w:hAnsi="Tw Cen MT" w:cs="Times New Roman"/>
        </w:rPr>
        <w:t>symulacje zapłat odsetek od zaległości z możliwością wyboru lub zmiany stopy odsetek od zaległości. Analiza sposobu naliczania odsetek powinna być dostępna dla użytkownika z poziomu aplikacji z możliwością wydruku,</w:t>
      </w:r>
    </w:p>
    <w:p w:rsidR="00D1729C" w:rsidRPr="00955ADF" w:rsidRDefault="00D1729C" w:rsidP="003A6888">
      <w:pPr>
        <w:pStyle w:val="Akapitzlist"/>
        <w:numPr>
          <w:ilvl w:val="1"/>
          <w:numId w:val="99"/>
        </w:numPr>
        <w:spacing w:line="360" w:lineRule="auto"/>
        <w:jc w:val="both"/>
        <w:rPr>
          <w:rFonts w:ascii="Tw Cen MT" w:hAnsi="Tw Cen MT" w:cs="Times New Roman"/>
        </w:rPr>
      </w:pPr>
      <w:r w:rsidRPr="00955ADF">
        <w:rPr>
          <w:rFonts w:ascii="Tw Cen MT" w:hAnsi="Tw Cen MT" w:cs="Times New Roman"/>
        </w:rPr>
        <w:t xml:space="preserve">przeglądanie tytułów wykonawczych wystawionych na </w:t>
      </w:r>
      <w:r w:rsidR="00E10F16" w:rsidRPr="00955ADF">
        <w:rPr>
          <w:rFonts w:ascii="Tw Cen MT" w:hAnsi="Tw Cen MT" w:cs="Times New Roman"/>
        </w:rPr>
        <w:t xml:space="preserve">zaległe </w:t>
      </w:r>
      <w:r w:rsidRPr="00955ADF">
        <w:rPr>
          <w:rFonts w:ascii="Tw Cen MT" w:hAnsi="Tw Cen MT" w:cs="Times New Roman"/>
        </w:rPr>
        <w:t xml:space="preserve"> raty,</w:t>
      </w:r>
    </w:p>
    <w:p w:rsidR="00D1729C" w:rsidRPr="00955ADF" w:rsidRDefault="00D1729C" w:rsidP="003A6888">
      <w:pPr>
        <w:pStyle w:val="Akapitzlist"/>
        <w:numPr>
          <w:ilvl w:val="1"/>
          <w:numId w:val="99"/>
        </w:numPr>
        <w:spacing w:line="360" w:lineRule="auto"/>
        <w:jc w:val="both"/>
        <w:rPr>
          <w:rFonts w:ascii="Tw Cen MT" w:hAnsi="Tw Cen MT" w:cs="Times New Roman"/>
        </w:rPr>
      </w:pPr>
      <w:r w:rsidRPr="00955ADF">
        <w:rPr>
          <w:rFonts w:ascii="Tw Cen MT" w:hAnsi="Tw Cen MT" w:cs="Times New Roman"/>
        </w:rPr>
        <w:t xml:space="preserve">przeglądanie upomnień wystawionych na </w:t>
      </w:r>
      <w:r w:rsidR="00E10F16" w:rsidRPr="00955ADF">
        <w:rPr>
          <w:rFonts w:ascii="Tw Cen MT" w:hAnsi="Tw Cen MT" w:cs="Times New Roman"/>
        </w:rPr>
        <w:t xml:space="preserve">zaległe </w:t>
      </w:r>
      <w:r w:rsidRPr="00955ADF">
        <w:rPr>
          <w:rFonts w:ascii="Tw Cen MT" w:hAnsi="Tw Cen MT" w:cs="Times New Roman"/>
        </w:rPr>
        <w:t xml:space="preserve"> raty,</w:t>
      </w:r>
    </w:p>
    <w:p w:rsidR="00D1729C" w:rsidRPr="00955ADF" w:rsidRDefault="00D1729C" w:rsidP="003A6888">
      <w:pPr>
        <w:pStyle w:val="Akapitzlist"/>
        <w:numPr>
          <w:ilvl w:val="1"/>
          <w:numId w:val="99"/>
        </w:numPr>
        <w:spacing w:line="360" w:lineRule="auto"/>
        <w:jc w:val="both"/>
        <w:rPr>
          <w:rFonts w:ascii="Tw Cen MT" w:hAnsi="Tw Cen MT" w:cs="Times New Roman"/>
        </w:rPr>
      </w:pPr>
      <w:r w:rsidRPr="00955ADF">
        <w:rPr>
          <w:rFonts w:ascii="Tw Cen MT" w:hAnsi="Tw Cen MT" w:cs="Times New Roman"/>
        </w:rPr>
        <w:t>przypisanie kosztów upomnienia z poziomu formularza symulacji zapłat odsetek od zaległości,</w:t>
      </w:r>
    </w:p>
    <w:p w:rsidR="00D1729C" w:rsidRPr="00955ADF" w:rsidRDefault="00D1729C" w:rsidP="003A6888">
      <w:pPr>
        <w:pStyle w:val="Akapitzlist"/>
        <w:numPr>
          <w:ilvl w:val="1"/>
          <w:numId w:val="99"/>
        </w:numPr>
        <w:spacing w:line="360" w:lineRule="auto"/>
        <w:jc w:val="both"/>
        <w:rPr>
          <w:rFonts w:ascii="Tw Cen MT" w:hAnsi="Tw Cen MT" w:cs="Times New Roman"/>
        </w:rPr>
      </w:pPr>
      <w:r w:rsidRPr="00955ADF">
        <w:rPr>
          <w:rFonts w:ascii="Tw Cen MT" w:hAnsi="Tw Cen MT" w:cs="Times New Roman"/>
        </w:rPr>
        <w:t>wyświetlanie oznaczenia należności dowolnym znacznikiem określającym cechy szczególne należności.</w:t>
      </w:r>
    </w:p>
    <w:p w:rsidR="00D1729C" w:rsidRPr="00955ADF" w:rsidRDefault="00D1729C" w:rsidP="003A6888">
      <w:pPr>
        <w:pStyle w:val="Akapitzlist"/>
        <w:numPr>
          <w:ilvl w:val="0"/>
          <w:numId w:val="99"/>
        </w:numPr>
        <w:spacing w:line="360" w:lineRule="auto"/>
        <w:jc w:val="both"/>
        <w:rPr>
          <w:rFonts w:ascii="Tw Cen MT" w:hAnsi="Tw Cen MT" w:cs="Times New Roman"/>
        </w:rPr>
      </w:pPr>
      <w:r w:rsidRPr="00955ADF">
        <w:rPr>
          <w:rFonts w:ascii="Tw Cen MT" w:hAnsi="Tw Cen MT" w:cs="Times New Roman"/>
        </w:rPr>
        <w:t>Moduł musi zapewniać możliwość sprawdzenia poprawności rozliczenia wyciągu bankowego, w szczególności:</w:t>
      </w:r>
    </w:p>
    <w:p w:rsidR="00D1729C" w:rsidRPr="00955ADF" w:rsidRDefault="00D1729C" w:rsidP="003A6888">
      <w:pPr>
        <w:pStyle w:val="Akapitzlist"/>
        <w:numPr>
          <w:ilvl w:val="1"/>
          <w:numId w:val="99"/>
        </w:numPr>
        <w:spacing w:line="360" w:lineRule="auto"/>
        <w:jc w:val="both"/>
        <w:rPr>
          <w:rFonts w:ascii="Tw Cen MT" w:hAnsi="Tw Cen MT" w:cs="Times New Roman"/>
        </w:rPr>
      </w:pPr>
      <w:r w:rsidRPr="00955ADF">
        <w:rPr>
          <w:rFonts w:ascii="Tw Cen MT" w:hAnsi="Tw Cen MT" w:cs="Times New Roman"/>
        </w:rPr>
        <w:t xml:space="preserve">weryfikacji zgodności sald wyciągu bankowego z sumą obciążeń i </w:t>
      </w:r>
      <w:proofErr w:type="spellStart"/>
      <w:r w:rsidRPr="00955ADF">
        <w:rPr>
          <w:rFonts w:ascii="Tw Cen MT" w:hAnsi="Tw Cen MT" w:cs="Times New Roman"/>
        </w:rPr>
        <w:t>uznań</w:t>
      </w:r>
      <w:proofErr w:type="spellEnd"/>
      <w:r w:rsidRPr="00955ADF">
        <w:rPr>
          <w:rFonts w:ascii="Tw Cen MT" w:hAnsi="Tw Cen MT" w:cs="Times New Roman"/>
        </w:rPr>
        <w:t>,</w:t>
      </w:r>
    </w:p>
    <w:p w:rsidR="00D1729C" w:rsidRPr="00955ADF" w:rsidRDefault="00D1729C" w:rsidP="003A6888">
      <w:pPr>
        <w:pStyle w:val="Akapitzlist"/>
        <w:numPr>
          <w:ilvl w:val="1"/>
          <w:numId w:val="99"/>
        </w:numPr>
        <w:spacing w:line="360" w:lineRule="auto"/>
        <w:jc w:val="both"/>
        <w:rPr>
          <w:rFonts w:ascii="Tw Cen MT" w:hAnsi="Tw Cen MT" w:cs="Times New Roman"/>
        </w:rPr>
      </w:pPr>
      <w:r w:rsidRPr="00955ADF">
        <w:rPr>
          <w:rFonts w:ascii="Tw Cen MT" w:hAnsi="Tw Cen MT" w:cs="Times New Roman"/>
        </w:rPr>
        <w:t>sprawdzenia, czy wyciąg posiada nieukończone dokumenty,</w:t>
      </w:r>
    </w:p>
    <w:p w:rsidR="00D1729C" w:rsidRPr="00955ADF" w:rsidRDefault="00D1729C" w:rsidP="003A6888">
      <w:pPr>
        <w:pStyle w:val="Akapitzlist"/>
        <w:numPr>
          <w:ilvl w:val="1"/>
          <w:numId w:val="99"/>
        </w:numPr>
        <w:spacing w:line="360" w:lineRule="auto"/>
        <w:jc w:val="both"/>
        <w:rPr>
          <w:rFonts w:ascii="Tw Cen MT" w:hAnsi="Tw Cen MT" w:cs="Times New Roman"/>
        </w:rPr>
      </w:pPr>
      <w:r w:rsidRPr="00955ADF">
        <w:rPr>
          <w:rFonts w:ascii="Tw Cen MT" w:hAnsi="Tw Cen MT" w:cs="Times New Roman"/>
        </w:rPr>
        <w:t>sprawdzenia, czy wyciąg posiada nierozliczone operacje,</w:t>
      </w:r>
    </w:p>
    <w:p w:rsidR="00D1729C" w:rsidRPr="00955ADF" w:rsidRDefault="00D1729C" w:rsidP="003A6888">
      <w:pPr>
        <w:pStyle w:val="Akapitzlist"/>
        <w:numPr>
          <w:ilvl w:val="1"/>
          <w:numId w:val="99"/>
        </w:numPr>
        <w:spacing w:line="360" w:lineRule="auto"/>
        <w:jc w:val="both"/>
        <w:rPr>
          <w:rFonts w:ascii="Tw Cen MT" w:hAnsi="Tw Cen MT" w:cs="Times New Roman"/>
        </w:rPr>
      </w:pPr>
      <w:r w:rsidRPr="00955ADF">
        <w:rPr>
          <w:rFonts w:ascii="Tw Cen MT" w:hAnsi="Tw Cen MT" w:cs="Times New Roman"/>
        </w:rPr>
        <w:t>weryfikacji zgodności poszczególnych kwot operacji z kwotami dokumentów,</w:t>
      </w:r>
    </w:p>
    <w:p w:rsidR="00D1729C" w:rsidRPr="00955ADF" w:rsidRDefault="00D1729C" w:rsidP="003A6888">
      <w:pPr>
        <w:pStyle w:val="Akapitzlist"/>
        <w:numPr>
          <w:ilvl w:val="1"/>
          <w:numId w:val="99"/>
        </w:numPr>
        <w:spacing w:line="360" w:lineRule="auto"/>
        <w:jc w:val="both"/>
        <w:rPr>
          <w:rFonts w:ascii="Tw Cen MT" w:hAnsi="Tw Cen MT" w:cs="Times New Roman"/>
        </w:rPr>
      </w:pPr>
      <w:r w:rsidRPr="00955ADF">
        <w:rPr>
          <w:rFonts w:ascii="Tw Cen MT" w:hAnsi="Tw Cen MT" w:cs="Times New Roman"/>
        </w:rPr>
        <w:t>weryfikacji zgodności sumy kwot operacji z łączną kwotą wynikająca z dokumentów.</w:t>
      </w:r>
    </w:p>
    <w:p w:rsidR="00D1729C" w:rsidRPr="00955ADF" w:rsidRDefault="00D1729C" w:rsidP="003A6888">
      <w:pPr>
        <w:pStyle w:val="Akapitzlist"/>
        <w:numPr>
          <w:ilvl w:val="0"/>
          <w:numId w:val="99"/>
        </w:numPr>
        <w:spacing w:line="360" w:lineRule="auto"/>
        <w:jc w:val="both"/>
        <w:rPr>
          <w:rFonts w:ascii="Tw Cen MT" w:hAnsi="Tw Cen MT" w:cs="Times New Roman"/>
        </w:rPr>
      </w:pPr>
      <w:r w:rsidRPr="00955ADF">
        <w:rPr>
          <w:rFonts w:ascii="Tw Cen MT" w:hAnsi="Tw Cen MT" w:cs="Times New Roman"/>
        </w:rPr>
        <w:t>Moduł musi umożliwiać prowadzenie rejestru postanowień o zarachowaniu wraz z możliwością wydruku ewidencji ze szczególnym uwzględnieniem możliwości:</w:t>
      </w:r>
    </w:p>
    <w:p w:rsidR="00D1729C" w:rsidRPr="00955ADF" w:rsidRDefault="00D1729C" w:rsidP="003A6888">
      <w:pPr>
        <w:pStyle w:val="Akapitzlist"/>
        <w:numPr>
          <w:ilvl w:val="1"/>
          <w:numId w:val="99"/>
        </w:numPr>
        <w:spacing w:line="360" w:lineRule="auto"/>
        <w:jc w:val="both"/>
        <w:rPr>
          <w:rFonts w:ascii="Tw Cen MT" w:hAnsi="Tw Cen MT" w:cs="Times New Roman"/>
        </w:rPr>
      </w:pPr>
      <w:r w:rsidRPr="00955ADF">
        <w:rPr>
          <w:rFonts w:ascii="Tw Cen MT" w:hAnsi="Tw Cen MT" w:cs="Times New Roman"/>
        </w:rPr>
        <w:t>zatwierdzania postanowienia o zarachowaniu,</w:t>
      </w:r>
    </w:p>
    <w:p w:rsidR="00D1729C" w:rsidRPr="00955ADF" w:rsidRDefault="00D1729C" w:rsidP="003A6888">
      <w:pPr>
        <w:pStyle w:val="Akapitzlist"/>
        <w:numPr>
          <w:ilvl w:val="1"/>
          <w:numId w:val="99"/>
        </w:numPr>
        <w:spacing w:line="360" w:lineRule="auto"/>
        <w:jc w:val="both"/>
        <w:rPr>
          <w:rFonts w:ascii="Tw Cen MT" w:hAnsi="Tw Cen MT" w:cs="Times New Roman"/>
        </w:rPr>
      </w:pPr>
      <w:r w:rsidRPr="00955ADF">
        <w:rPr>
          <w:rFonts w:ascii="Tw Cen MT" w:hAnsi="Tw Cen MT" w:cs="Times New Roman"/>
        </w:rPr>
        <w:t>wydrukowania zwrotki dołączanej do postanowienia,</w:t>
      </w:r>
    </w:p>
    <w:p w:rsidR="00D1729C" w:rsidRPr="00955ADF" w:rsidRDefault="00D1729C" w:rsidP="003A6888">
      <w:pPr>
        <w:pStyle w:val="Akapitzlist"/>
        <w:numPr>
          <w:ilvl w:val="1"/>
          <w:numId w:val="99"/>
        </w:numPr>
        <w:spacing w:line="360" w:lineRule="auto"/>
        <w:jc w:val="both"/>
        <w:rPr>
          <w:rFonts w:ascii="Tw Cen MT" w:hAnsi="Tw Cen MT" w:cs="Times New Roman"/>
        </w:rPr>
      </w:pPr>
      <w:r w:rsidRPr="00955ADF">
        <w:rPr>
          <w:rFonts w:ascii="Tw Cen MT" w:hAnsi="Tw Cen MT" w:cs="Times New Roman"/>
        </w:rPr>
        <w:t>wydrukowania duplikatu postanowienia,</w:t>
      </w:r>
    </w:p>
    <w:p w:rsidR="000F6E66" w:rsidRPr="00955ADF" w:rsidRDefault="00D1729C" w:rsidP="003A6888">
      <w:pPr>
        <w:pStyle w:val="Akapitzlist"/>
        <w:numPr>
          <w:ilvl w:val="1"/>
          <w:numId w:val="99"/>
        </w:numPr>
        <w:spacing w:line="360" w:lineRule="auto"/>
        <w:jc w:val="both"/>
        <w:rPr>
          <w:rFonts w:ascii="Tw Cen MT" w:hAnsi="Tw Cen MT" w:cs="Times New Roman"/>
        </w:rPr>
      </w:pPr>
      <w:r w:rsidRPr="00955ADF">
        <w:rPr>
          <w:rFonts w:ascii="Tw Cen MT" w:hAnsi="Tw Cen MT" w:cs="Times New Roman"/>
        </w:rPr>
        <w:t>archiwizowania postanowień.</w:t>
      </w:r>
    </w:p>
    <w:p w:rsidR="00F72BAB" w:rsidRPr="00955ADF" w:rsidRDefault="00F72BAB" w:rsidP="00B55680">
      <w:pPr>
        <w:autoSpaceDE w:val="0"/>
        <w:autoSpaceDN w:val="0"/>
        <w:adjustRightInd w:val="0"/>
        <w:spacing w:after="0" w:line="360" w:lineRule="auto"/>
        <w:jc w:val="both"/>
        <w:rPr>
          <w:rFonts w:ascii="Tw Cen MT" w:hAnsi="Tw Cen MT" w:cs="Times New Roman"/>
          <w:b/>
          <w:noProof/>
        </w:rPr>
      </w:pPr>
      <w:r w:rsidRPr="00955ADF">
        <w:rPr>
          <w:rFonts w:ascii="Tw Cen MT" w:hAnsi="Tw Cen MT" w:cs="Times New Roman"/>
          <w:b/>
          <w:noProof/>
        </w:rPr>
        <w:t>Obszar opłat za pas drogowy.</w:t>
      </w:r>
    </w:p>
    <w:p w:rsidR="00F72BAB" w:rsidRPr="00955ADF" w:rsidRDefault="00F72BAB" w:rsidP="003A6888">
      <w:pPr>
        <w:pStyle w:val="Akapitzlist"/>
        <w:numPr>
          <w:ilvl w:val="0"/>
          <w:numId w:val="113"/>
        </w:numPr>
        <w:spacing w:line="360" w:lineRule="auto"/>
        <w:jc w:val="both"/>
        <w:rPr>
          <w:rFonts w:ascii="Tw Cen MT" w:hAnsi="Tw Cen MT" w:cs="Times New Roman"/>
        </w:rPr>
      </w:pPr>
      <w:r w:rsidRPr="00955ADF">
        <w:rPr>
          <w:rFonts w:ascii="Tw Cen MT" w:hAnsi="Tw Cen MT" w:cs="Times New Roman"/>
        </w:rPr>
        <w:t>Moduł ma służyć do prowadzenia rozliczeń z płatnikami z tytułu wydanych zezwoleń na prowadzenie prac związanych z zajęciem pasa drogowego lub umieszczanie w nim urządzeń i</w:t>
      </w:r>
      <w:r w:rsidR="0007396A">
        <w:rPr>
          <w:rFonts w:ascii="Tw Cen MT" w:hAnsi="Tw Cen MT" w:cs="Times New Roman"/>
        </w:rPr>
        <w:t> </w:t>
      </w:r>
      <w:r w:rsidRPr="00955ADF">
        <w:rPr>
          <w:rFonts w:ascii="Tw Cen MT" w:hAnsi="Tw Cen MT" w:cs="Times New Roman"/>
        </w:rPr>
        <w:t>obiektów niezwiązanych z funkcjonowaniem dróg np. reklam. Użytkownik powinien możliwość rejestrowania i obsługi składanych wniosków, wystawiania decyzji dotyczących zezwoleń na zajęcie pasa drogowego, na lokalizację zjazdu lub na umieszczenie urządzeń infrastruktury technicznej w</w:t>
      </w:r>
      <w:r w:rsidR="0007396A">
        <w:rPr>
          <w:rFonts w:ascii="Tw Cen MT" w:hAnsi="Tw Cen MT" w:cs="Times New Roman"/>
        </w:rPr>
        <w:t> </w:t>
      </w:r>
      <w:r w:rsidRPr="00955ADF">
        <w:rPr>
          <w:rFonts w:ascii="Tw Cen MT" w:hAnsi="Tw Cen MT" w:cs="Times New Roman"/>
        </w:rPr>
        <w:t>pasie drogowym. Zatwierdzenie decyzji ma powodować naliczenie właściwej opłaty oraz windykowanie należności od wnioskujących.</w:t>
      </w:r>
    </w:p>
    <w:p w:rsidR="00F72BAB" w:rsidRPr="00955ADF" w:rsidRDefault="00F72BAB" w:rsidP="003A6888">
      <w:pPr>
        <w:pStyle w:val="Akapitzlist"/>
        <w:numPr>
          <w:ilvl w:val="0"/>
          <w:numId w:val="113"/>
        </w:numPr>
        <w:spacing w:line="360" w:lineRule="auto"/>
        <w:jc w:val="both"/>
        <w:rPr>
          <w:rFonts w:ascii="Tw Cen MT" w:hAnsi="Tw Cen MT" w:cs="Times New Roman"/>
        </w:rPr>
      </w:pPr>
      <w:r w:rsidRPr="00955ADF">
        <w:rPr>
          <w:rFonts w:ascii="Tw Cen MT" w:hAnsi="Tw Cen MT" w:cs="Times New Roman"/>
        </w:rPr>
        <w:t>Moduł powinien mieć możliwość wprowadzenia i obsługi wniosku, w tym:</w:t>
      </w:r>
    </w:p>
    <w:p w:rsidR="00F72BAB" w:rsidRPr="00955ADF" w:rsidRDefault="00F72BAB" w:rsidP="003A6888">
      <w:pPr>
        <w:pStyle w:val="Akapitzlist"/>
        <w:numPr>
          <w:ilvl w:val="0"/>
          <w:numId w:val="114"/>
        </w:numPr>
        <w:spacing w:line="360" w:lineRule="auto"/>
        <w:jc w:val="both"/>
        <w:rPr>
          <w:rFonts w:ascii="Tw Cen MT" w:hAnsi="Tw Cen MT" w:cs="Times New Roman"/>
        </w:rPr>
      </w:pPr>
      <w:r w:rsidRPr="00955ADF">
        <w:rPr>
          <w:rFonts w:ascii="Tw Cen MT" w:hAnsi="Tw Cen MT" w:cs="Times New Roman"/>
        </w:rPr>
        <w:t>możliwość zdefiniowania czynności, których może dotyczyć wniosek,</w:t>
      </w:r>
    </w:p>
    <w:p w:rsidR="00F72BAB" w:rsidRPr="00955ADF" w:rsidRDefault="00F72BAB" w:rsidP="003A6888">
      <w:pPr>
        <w:pStyle w:val="Akapitzlist"/>
        <w:numPr>
          <w:ilvl w:val="0"/>
          <w:numId w:val="114"/>
        </w:numPr>
        <w:spacing w:line="360" w:lineRule="auto"/>
        <w:jc w:val="both"/>
        <w:rPr>
          <w:rFonts w:ascii="Tw Cen MT" w:hAnsi="Tw Cen MT" w:cs="Times New Roman"/>
        </w:rPr>
      </w:pPr>
      <w:r w:rsidRPr="00955ADF">
        <w:rPr>
          <w:rFonts w:ascii="Tw Cen MT" w:hAnsi="Tw Cen MT" w:cs="Times New Roman"/>
        </w:rPr>
        <w:t>możliwość określenia i przypisania elementów drogi jakie mogą znaleźć się na wniosku,</w:t>
      </w:r>
    </w:p>
    <w:p w:rsidR="00F72BAB" w:rsidRPr="00955ADF" w:rsidRDefault="00F72BAB" w:rsidP="003A6888">
      <w:pPr>
        <w:pStyle w:val="Akapitzlist"/>
        <w:numPr>
          <w:ilvl w:val="0"/>
          <w:numId w:val="114"/>
        </w:numPr>
        <w:spacing w:line="360" w:lineRule="auto"/>
        <w:jc w:val="both"/>
        <w:rPr>
          <w:rFonts w:ascii="Tw Cen MT" w:hAnsi="Tw Cen MT" w:cs="Times New Roman"/>
        </w:rPr>
      </w:pPr>
      <w:r w:rsidRPr="00955ADF">
        <w:rPr>
          <w:rFonts w:ascii="Tw Cen MT" w:hAnsi="Tw Cen MT" w:cs="Times New Roman"/>
        </w:rPr>
        <w:t>możliwość określenia elementów obcych, które mogą znaleźć się na drodze,</w:t>
      </w:r>
    </w:p>
    <w:p w:rsidR="00F72BAB" w:rsidRPr="00955ADF" w:rsidRDefault="00F72BAB" w:rsidP="003A6888">
      <w:pPr>
        <w:pStyle w:val="Akapitzlist"/>
        <w:numPr>
          <w:ilvl w:val="0"/>
          <w:numId w:val="114"/>
        </w:numPr>
        <w:spacing w:line="360" w:lineRule="auto"/>
        <w:jc w:val="both"/>
        <w:rPr>
          <w:rFonts w:ascii="Tw Cen MT" w:hAnsi="Tw Cen MT" w:cs="Times New Roman"/>
        </w:rPr>
      </w:pPr>
      <w:r w:rsidRPr="00955ADF">
        <w:rPr>
          <w:rFonts w:ascii="Tw Cen MT" w:hAnsi="Tw Cen MT" w:cs="Times New Roman"/>
        </w:rPr>
        <w:t>możliwość określenia dróg i rodzajów dróg,</w:t>
      </w:r>
    </w:p>
    <w:p w:rsidR="00F72BAB" w:rsidRPr="00955ADF" w:rsidRDefault="00F72BAB" w:rsidP="003A6888">
      <w:pPr>
        <w:pStyle w:val="Akapitzlist"/>
        <w:numPr>
          <w:ilvl w:val="0"/>
          <w:numId w:val="114"/>
        </w:numPr>
        <w:spacing w:line="360" w:lineRule="auto"/>
        <w:jc w:val="both"/>
        <w:rPr>
          <w:rFonts w:ascii="Tw Cen MT" w:hAnsi="Tw Cen MT" w:cs="Times New Roman"/>
        </w:rPr>
      </w:pPr>
      <w:r w:rsidRPr="00955ADF">
        <w:rPr>
          <w:rFonts w:ascii="Tw Cen MT" w:hAnsi="Tw Cen MT" w:cs="Times New Roman"/>
        </w:rPr>
        <w:t>możliwość określenia sposobu płatności,</w:t>
      </w:r>
    </w:p>
    <w:p w:rsidR="00F72BAB" w:rsidRPr="00955ADF" w:rsidRDefault="00F72BAB" w:rsidP="003A6888">
      <w:pPr>
        <w:pStyle w:val="Akapitzlist"/>
        <w:numPr>
          <w:ilvl w:val="0"/>
          <w:numId w:val="114"/>
        </w:numPr>
        <w:spacing w:line="360" w:lineRule="auto"/>
        <w:jc w:val="both"/>
        <w:rPr>
          <w:rFonts w:ascii="Tw Cen MT" w:hAnsi="Tw Cen MT" w:cs="Times New Roman"/>
        </w:rPr>
      </w:pPr>
      <w:r w:rsidRPr="00955ADF">
        <w:rPr>
          <w:rFonts w:ascii="Tw Cen MT" w:hAnsi="Tw Cen MT" w:cs="Times New Roman"/>
        </w:rPr>
        <w:t>możliwość określenia wnioskodawcy,</w:t>
      </w:r>
    </w:p>
    <w:p w:rsidR="00F72BAB" w:rsidRPr="00955ADF" w:rsidRDefault="00F72BAB" w:rsidP="003A6888">
      <w:pPr>
        <w:pStyle w:val="Akapitzlist"/>
        <w:numPr>
          <w:ilvl w:val="0"/>
          <w:numId w:val="114"/>
        </w:numPr>
        <w:spacing w:line="360" w:lineRule="auto"/>
        <w:jc w:val="both"/>
        <w:rPr>
          <w:rFonts w:ascii="Tw Cen MT" w:hAnsi="Tw Cen MT" w:cs="Times New Roman"/>
        </w:rPr>
      </w:pPr>
      <w:r w:rsidRPr="00955ADF">
        <w:rPr>
          <w:rFonts w:ascii="Tw Cen MT" w:hAnsi="Tw Cen MT" w:cs="Times New Roman"/>
        </w:rPr>
        <w:t>możliwość określenia wykonawcy,</w:t>
      </w:r>
    </w:p>
    <w:p w:rsidR="00F72BAB" w:rsidRPr="00955ADF" w:rsidRDefault="00F72BAB" w:rsidP="003A6888">
      <w:pPr>
        <w:pStyle w:val="Akapitzlist"/>
        <w:numPr>
          <w:ilvl w:val="0"/>
          <w:numId w:val="114"/>
        </w:numPr>
        <w:spacing w:line="360" w:lineRule="auto"/>
        <w:jc w:val="both"/>
        <w:rPr>
          <w:rFonts w:ascii="Tw Cen MT" w:hAnsi="Tw Cen MT" w:cs="Times New Roman"/>
        </w:rPr>
      </w:pPr>
      <w:r w:rsidRPr="00955ADF">
        <w:rPr>
          <w:rFonts w:ascii="Tw Cen MT" w:hAnsi="Tw Cen MT" w:cs="Times New Roman"/>
        </w:rPr>
        <w:t>możliwość przypisania drogi do wniosku,</w:t>
      </w:r>
    </w:p>
    <w:p w:rsidR="00F72BAB" w:rsidRPr="00955ADF" w:rsidRDefault="00F72BAB" w:rsidP="003A6888">
      <w:pPr>
        <w:pStyle w:val="Akapitzlist"/>
        <w:numPr>
          <w:ilvl w:val="0"/>
          <w:numId w:val="114"/>
        </w:numPr>
        <w:spacing w:line="360" w:lineRule="auto"/>
        <w:jc w:val="both"/>
        <w:rPr>
          <w:rFonts w:ascii="Tw Cen MT" w:hAnsi="Tw Cen MT" w:cs="Times New Roman"/>
        </w:rPr>
      </w:pPr>
      <w:r w:rsidRPr="00955ADF">
        <w:rPr>
          <w:rFonts w:ascii="Tw Cen MT" w:hAnsi="Tw Cen MT" w:cs="Times New Roman"/>
        </w:rPr>
        <w:t>możliwość określenia załączonych do wniosku dokumentów.</w:t>
      </w:r>
    </w:p>
    <w:p w:rsidR="00F72BAB" w:rsidRPr="00955ADF" w:rsidRDefault="00F72BAB" w:rsidP="003A6888">
      <w:pPr>
        <w:pStyle w:val="Akapitzlist"/>
        <w:numPr>
          <w:ilvl w:val="0"/>
          <w:numId w:val="113"/>
        </w:numPr>
        <w:spacing w:line="360" w:lineRule="auto"/>
        <w:jc w:val="both"/>
        <w:rPr>
          <w:rFonts w:ascii="Tw Cen MT" w:hAnsi="Tw Cen MT" w:cs="Times New Roman"/>
        </w:rPr>
      </w:pPr>
      <w:r w:rsidRPr="00955ADF">
        <w:rPr>
          <w:rFonts w:ascii="Tw Cen MT" w:hAnsi="Tw Cen MT" w:cs="Times New Roman"/>
        </w:rPr>
        <w:t>Moduł musi umożliwiać obsługę decyzji: wydania decyzji na podstawie wprowadzonego wniosku, wydruku wydanej decyzji.</w:t>
      </w:r>
    </w:p>
    <w:p w:rsidR="00F72BAB" w:rsidRPr="00955ADF" w:rsidRDefault="00F72BAB" w:rsidP="003A6888">
      <w:pPr>
        <w:pStyle w:val="Akapitzlist"/>
        <w:numPr>
          <w:ilvl w:val="0"/>
          <w:numId w:val="113"/>
        </w:numPr>
        <w:spacing w:line="360" w:lineRule="auto"/>
        <w:jc w:val="both"/>
        <w:rPr>
          <w:rFonts w:ascii="Tw Cen MT" w:hAnsi="Tw Cen MT" w:cs="Times New Roman"/>
        </w:rPr>
      </w:pPr>
      <w:r w:rsidRPr="00955ADF">
        <w:rPr>
          <w:rFonts w:ascii="Tw Cen MT" w:hAnsi="Tw Cen MT" w:cs="Times New Roman"/>
        </w:rPr>
        <w:t>Na podstawie wydanej decyzji moduł powinien umożliwić wygenerowanie przypisów do modułu księgowości zobowiązań w celu obsługi procesu pobierania opłat.</w:t>
      </w:r>
    </w:p>
    <w:p w:rsidR="00F72BAB" w:rsidRPr="00955ADF" w:rsidRDefault="00F72BAB" w:rsidP="003A6888">
      <w:pPr>
        <w:pStyle w:val="Akapitzlist"/>
        <w:numPr>
          <w:ilvl w:val="0"/>
          <w:numId w:val="113"/>
        </w:numPr>
        <w:spacing w:line="360" w:lineRule="auto"/>
        <w:jc w:val="both"/>
        <w:rPr>
          <w:rFonts w:ascii="Tw Cen MT" w:hAnsi="Tw Cen MT" w:cs="Times New Roman"/>
        </w:rPr>
      </w:pPr>
      <w:r w:rsidRPr="00955ADF">
        <w:rPr>
          <w:rFonts w:ascii="Tw Cen MT" w:hAnsi="Tw Cen MT" w:cs="Times New Roman"/>
        </w:rPr>
        <w:t xml:space="preserve">Moduł musi umożliwiać obsługę zobowiązań wobec </w:t>
      </w:r>
      <w:r w:rsidR="000F75C9">
        <w:rPr>
          <w:rFonts w:ascii="Tw Cen MT" w:hAnsi="Tw Cen MT" w:cs="Times New Roman"/>
        </w:rPr>
        <w:t>Powiatu</w:t>
      </w:r>
      <w:r w:rsidRPr="00955ADF">
        <w:rPr>
          <w:rFonts w:ascii="Tw Cen MT" w:hAnsi="Tw Cen MT" w:cs="Times New Roman"/>
        </w:rPr>
        <w:t>, w tym definiowania zobowiązań, wyszukiwanie wg zadanych kryteriów, np. rodzaju płatności, terminu płatności, zobowiązań z przekroczonym terminem płatności.</w:t>
      </w:r>
    </w:p>
    <w:p w:rsidR="00F72BAB" w:rsidRPr="00955ADF" w:rsidRDefault="00F72BAB" w:rsidP="003A6888">
      <w:pPr>
        <w:pStyle w:val="Akapitzlist"/>
        <w:numPr>
          <w:ilvl w:val="0"/>
          <w:numId w:val="113"/>
        </w:numPr>
        <w:spacing w:line="360" w:lineRule="auto"/>
        <w:jc w:val="both"/>
        <w:rPr>
          <w:rFonts w:ascii="Tw Cen MT" w:hAnsi="Tw Cen MT" w:cs="Times New Roman"/>
        </w:rPr>
      </w:pPr>
      <w:r w:rsidRPr="00955ADF">
        <w:rPr>
          <w:rFonts w:ascii="Tw Cen MT" w:hAnsi="Tw Cen MT" w:cs="Times New Roman"/>
        </w:rPr>
        <w:t>Moduł musi umożliwiać definiowanie rodzaju płatności, np. płatność roczna, jednorazowa.</w:t>
      </w:r>
    </w:p>
    <w:p w:rsidR="00F72BAB" w:rsidRPr="00955ADF" w:rsidRDefault="00F72BAB" w:rsidP="003A6888">
      <w:pPr>
        <w:pStyle w:val="Akapitzlist"/>
        <w:numPr>
          <w:ilvl w:val="0"/>
          <w:numId w:val="113"/>
        </w:numPr>
        <w:spacing w:line="360" w:lineRule="auto"/>
        <w:jc w:val="both"/>
        <w:rPr>
          <w:rFonts w:ascii="Tw Cen MT" w:hAnsi="Tw Cen MT" w:cs="Times New Roman"/>
        </w:rPr>
      </w:pPr>
      <w:r w:rsidRPr="00955ADF">
        <w:rPr>
          <w:rFonts w:ascii="Tw Cen MT" w:hAnsi="Tw Cen MT" w:cs="Times New Roman"/>
        </w:rPr>
        <w:t>Pisma wystawiane w module muszą posiadać możliwość modyfikacji treści, między innymi dawać możliwość ustawienia pieczęci lub dodania wymaganych załączników.</w:t>
      </w:r>
    </w:p>
    <w:p w:rsidR="00FC7F2E" w:rsidRPr="00955ADF" w:rsidRDefault="00FC7F2E" w:rsidP="00B55680">
      <w:pPr>
        <w:autoSpaceDE w:val="0"/>
        <w:autoSpaceDN w:val="0"/>
        <w:adjustRightInd w:val="0"/>
        <w:spacing w:after="0" w:line="360" w:lineRule="auto"/>
        <w:jc w:val="both"/>
        <w:rPr>
          <w:rFonts w:ascii="Tw Cen MT" w:hAnsi="Tw Cen MT" w:cs="Times New Roman"/>
          <w:b/>
          <w:noProof/>
        </w:rPr>
      </w:pPr>
      <w:r w:rsidRPr="00955ADF">
        <w:rPr>
          <w:rFonts w:ascii="Tw Cen MT" w:hAnsi="Tw Cen MT" w:cs="Times New Roman"/>
          <w:b/>
          <w:noProof/>
        </w:rPr>
        <w:t>Obszar zarządzania nieruchomościami.</w:t>
      </w:r>
    </w:p>
    <w:p w:rsidR="00FC7F2E" w:rsidRPr="00955ADF" w:rsidRDefault="00FC7F2E" w:rsidP="003A6888">
      <w:pPr>
        <w:pStyle w:val="Akapitzlist"/>
        <w:numPr>
          <w:ilvl w:val="0"/>
          <w:numId w:val="115"/>
        </w:numPr>
        <w:spacing w:line="360" w:lineRule="auto"/>
        <w:jc w:val="both"/>
        <w:rPr>
          <w:rFonts w:ascii="Tw Cen MT" w:hAnsi="Tw Cen MT" w:cs="Times New Roman"/>
        </w:rPr>
      </w:pPr>
      <w:r w:rsidRPr="00955ADF">
        <w:rPr>
          <w:rFonts w:ascii="Tw Cen MT" w:hAnsi="Tw Cen MT" w:cs="Times New Roman"/>
        </w:rPr>
        <w:t>System powinien umożliwiać rejestrację poniższych operacji:</w:t>
      </w:r>
    </w:p>
    <w:p w:rsidR="00FC7F2E" w:rsidRPr="00955ADF" w:rsidRDefault="00FC7F2E" w:rsidP="003A6888">
      <w:pPr>
        <w:pStyle w:val="Akapitzlist"/>
        <w:numPr>
          <w:ilvl w:val="0"/>
          <w:numId w:val="116"/>
        </w:numPr>
        <w:spacing w:line="360" w:lineRule="auto"/>
        <w:jc w:val="both"/>
        <w:rPr>
          <w:rFonts w:ascii="Tw Cen MT" w:hAnsi="Tw Cen MT" w:cs="Times New Roman"/>
        </w:rPr>
      </w:pPr>
      <w:r w:rsidRPr="00955ADF">
        <w:rPr>
          <w:rFonts w:ascii="Tw Cen MT" w:hAnsi="Tw Cen MT" w:cs="Times New Roman"/>
        </w:rPr>
        <w:t>transakcji użytkowania wieczystego,</w:t>
      </w:r>
    </w:p>
    <w:p w:rsidR="00FC7F2E" w:rsidRPr="00955ADF" w:rsidRDefault="00FC7F2E" w:rsidP="003A6888">
      <w:pPr>
        <w:pStyle w:val="Akapitzlist"/>
        <w:numPr>
          <w:ilvl w:val="0"/>
          <w:numId w:val="116"/>
        </w:numPr>
        <w:spacing w:line="360" w:lineRule="auto"/>
        <w:jc w:val="both"/>
        <w:rPr>
          <w:rFonts w:ascii="Tw Cen MT" w:hAnsi="Tw Cen MT" w:cs="Times New Roman"/>
        </w:rPr>
      </w:pPr>
      <w:r w:rsidRPr="00955ADF">
        <w:rPr>
          <w:rFonts w:ascii="Tw Cen MT" w:hAnsi="Tw Cen MT" w:cs="Times New Roman"/>
        </w:rPr>
        <w:t>bilansu otwarcia użytkowania wieczystego,</w:t>
      </w:r>
    </w:p>
    <w:p w:rsidR="00FC7F2E" w:rsidRPr="00955ADF" w:rsidRDefault="00FC7F2E" w:rsidP="003A6888">
      <w:pPr>
        <w:pStyle w:val="Akapitzlist"/>
        <w:numPr>
          <w:ilvl w:val="0"/>
          <w:numId w:val="116"/>
        </w:numPr>
        <w:spacing w:line="360" w:lineRule="auto"/>
        <w:jc w:val="both"/>
        <w:rPr>
          <w:rFonts w:ascii="Tw Cen MT" w:hAnsi="Tw Cen MT" w:cs="Times New Roman"/>
        </w:rPr>
      </w:pPr>
      <w:r w:rsidRPr="00955ADF">
        <w:rPr>
          <w:rFonts w:ascii="Tw Cen MT" w:hAnsi="Tw Cen MT" w:cs="Times New Roman"/>
        </w:rPr>
        <w:t>transakcji dzierżawy,</w:t>
      </w:r>
    </w:p>
    <w:p w:rsidR="00FC7F2E" w:rsidRPr="00955ADF" w:rsidRDefault="00FC7F2E" w:rsidP="003A6888">
      <w:pPr>
        <w:pStyle w:val="Akapitzlist"/>
        <w:numPr>
          <w:ilvl w:val="0"/>
          <w:numId w:val="116"/>
        </w:numPr>
        <w:spacing w:line="360" w:lineRule="auto"/>
        <w:jc w:val="both"/>
        <w:rPr>
          <w:rFonts w:ascii="Tw Cen MT" w:hAnsi="Tw Cen MT" w:cs="Times New Roman"/>
        </w:rPr>
      </w:pPr>
      <w:r w:rsidRPr="00955ADF">
        <w:rPr>
          <w:rFonts w:ascii="Tw Cen MT" w:hAnsi="Tw Cen MT" w:cs="Times New Roman"/>
        </w:rPr>
        <w:t>transakcji dzierżawy reklamowej,</w:t>
      </w:r>
    </w:p>
    <w:p w:rsidR="00FC7F2E" w:rsidRPr="00955ADF" w:rsidRDefault="00FC7F2E" w:rsidP="003A6888">
      <w:pPr>
        <w:pStyle w:val="Akapitzlist"/>
        <w:numPr>
          <w:ilvl w:val="0"/>
          <w:numId w:val="116"/>
        </w:numPr>
        <w:spacing w:line="360" w:lineRule="auto"/>
        <w:jc w:val="both"/>
        <w:rPr>
          <w:rFonts w:ascii="Tw Cen MT" w:hAnsi="Tw Cen MT" w:cs="Times New Roman"/>
        </w:rPr>
      </w:pPr>
      <w:r w:rsidRPr="00955ADF">
        <w:rPr>
          <w:rFonts w:ascii="Tw Cen MT" w:hAnsi="Tw Cen MT" w:cs="Times New Roman"/>
        </w:rPr>
        <w:t>transakcji bezumownego korzystania z nieruchomości,</w:t>
      </w:r>
    </w:p>
    <w:p w:rsidR="00FC7F2E" w:rsidRPr="00955ADF" w:rsidRDefault="00FC7F2E" w:rsidP="003A6888">
      <w:pPr>
        <w:pStyle w:val="Akapitzlist"/>
        <w:numPr>
          <w:ilvl w:val="0"/>
          <w:numId w:val="116"/>
        </w:numPr>
        <w:spacing w:line="360" w:lineRule="auto"/>
        <w:jc w:val="both"/>
        <w:rPr>
          <w:rFonts w:ascii="Tw Cen MT" w:hAnsi="Tw Cen MT" w:cs="Times New Roman"/>
        </w:rPr>
      </w:pPr>
      <w:r w:rsidRPr="00955ADF">
        <w:rPr>
          <w:rFonts w:ascii="Tw Cen MT" w:hAnsi="Tw Cen MT" w:cs="Times New Roman"/>
        </w:rPr>
        <w:t>rejestracji kontynuacji dzierżawy podczas rejestracji transakcji bezumownego korzystania z nieruchomości,</w:t>
      </w:r>
    </w:p>
    <w:p w:rsidR="00FC7F2E" w:rsidRPr="00955ADF" w:rsidRDefault="00FC7F2E" w:rsidP="003A6888">
      <w:pPr>
        <w:pStyle w:val="Akapitzlist"/>
        <w:numPr>
          <w:ilvl w:val="0"/>
          <w:numId w:val="116"/>
        </w:numPr>
        <w:spacing w:line="360" w:lineRule="auto"/>
        <w:jc w:val="both"/>
        <w:rPr>
          <w:rFonts w:ascii="Tw Cen MT" w:hAnsi="Tw Cen MT" w:cs="Times New Roman"/>
        </w:rPr>
      </w:pPr>
      <w:r w:rsidRPr="00955ADF">
        <w:rPr>
          <w:rFonts w:ascii="Tw Cen MT" w:hAnsi="Tw Cen MT" w:cs="Times New Roman"/>
        </w:rPr>
        <w:t>transakcji trwałego zarządu,</w:t>
      </w:r>
    </w:p>
    <w:p w:rsidR="00FC7F2E" w:rsidRPr="00955ADF" w:rsidRDefault="00FC7F2E" w:rsidP="003A6888">
      <w:pPr>
        <w:pStyle w:val="Akapitzlist"/>
        <w:numPr>
          <w:ilvl w:val="0"/>
          <w:numId w:val="116"/>
        </w:numPr>
        <w:spacing w:line="360" w:lineRule="auto"/>
        <w:jc w:val="both"/>
        <w:rPr>
          <w:rFonts w:ascii="Tw Cen MT" w:hAnsi="Tw Cen MT" w:cs="Times New Roman"/>
        </w:rPr>
      </w:pPr>
      <w:r w:rsidRPr="00955ADF">
        <w:rPr>
          <w:rFonts w:ascii="Tw Cen MT" w:hAnsi="Tw Cen MT" w:cs="Times New Roman"/>
        </w:rPr>
        <w:t>bilansu otwarcia trwałego zarządu,</w:t>
      </w:r>
    </w:p>
    <w:p w:rsidR="00FC7F2E" w:rsidRPr="00955ADF" w:rsidRDefault="00FC7F2E" w:rsidP="003A6888">
      <w:pPr>
        <w:pStyle w:val="Akapitzlist"/>
        <w:numPr>
          <w:ilvl w:val="0"/>
          <w:numId w:val="116"/>
        </w:numPr>
        <w:spacing w:line="360" w:lineRule="auto"/>
        <w:jc w:val="both"/>
        <w:rPr>
          <w:rFonts w:ascii="Tw Cen MT" w:hAnsi="Tw Cen MT" w:cs="Times New Roman"/>
        </w:rPr>
      </w:pPr>
      <w:r w:rsidRPr="00955ADF">
        <w:rPr>
          <w:rFonts w:ascii="Tw Cen MT" w:hAnsi="Tw Cen MT" w:cs="Times New Roman"/>
        </w:rPr>
        <w:t>transakcji przekształcenia użytkowania wieczystego na własność,</w:t>
      </w:r>
    </w:p>
    <w:p w:rsidR="00FC7F2E" w:rsidRPr="00955ADF" w:rsidRDefault="00FC7F2E" w:rsidP="003A6888">
      <w:pPr>
        <w:pStyle w:val="Akapitzlist"/>
        <w:numPr>
          <w:ilvl w:val="0"/>
          <w:numId w:val="116"/>
        </w:numPr>
        <w:spacing w:line="360" w:lineRule="auto"/>
        <w:jc w:val="both"/>
        <w:rPr>
          <w:rFonts w:ascii="Tw Cen MT" w:hAnsi="Tw Cen MT" w:cs="Times New Roman"/>
        </w:rPr>
      </w:pPr>
      <w:r w:rsidRPr="00955ADF">
        <w:rPr>
          <w:rFonts w:ascii="Tw Cen MT" w:hAnsi="Tw Cen MT" w:cs="Times New Roman"/>
        </w:rPr>
        <w:t>bilansu otwarcia przekształcenia,</w:t>
      </w:r>
    </w:p>
    <w:p w:rsidR="00FC7F2E" w:rsidRPr="00955ADF" w:rsidRDefault="00FC7F2E" w:rsidP="003A6888">
      <w:pPr>
        <w:pStyle w:val="Akapitzlist"/>
        <w:numPr>
          <w:ilvl w:val="0"/>
          <w:numId w:val="116"/>
        </w:numPr>
        <w:spacing w:line="360" w:lineRule="auto"/>
        <w:jc w:val="both"/>
        <w:rPr>
          <w:rFonts w:ascii="Tw Cen MT" w:hAnsi="Tw Cen MT" w:cs="Times New Roman"/>
        </w:rPr>
      </w:pPr>
      <w:r w:rsidRPr="00955ADF">
        <w:rPr>
          <w:rFonts w:ascii="Tw Cen MT" w:hAnsi="Tw Cen MT" w:cs="Times New Roman"/>
        </w:rPr>
        <w:t>wadium,</w:t>
      </w:r>
    </w:p>
    <w:p w:rsidR="00FC7F2E" w:rsidRPr="00955ADF" w:rsidRDefault="00FC7F2E" w:rsidP="003A6888">
      <w:pPr>
        <w:pStyle w:val="Akapitzlist"/>
        <w:numPr>
          <w:ilvl w:val="0"/>
          <w:numId w:val="116"/>
        </w:numPr>
        <w:spacing w:line="360" w:lineRule="auto"/>
        <w:jc w:val="both"/>
        <w:rPr>
          <w:rFonts w:ascii="Tw Cen MT" w:hAnsi="Tw Cen MT" w:cs="Times New Roman"/>
        </w:rPr>
      </w:pPr>
      <w:r w:rsidRPr="00955ADF">
        <w:rPr>
          <w:rFonts w:ascii="Tw Cen MT" w:hAnsi="Tw Cen MT" w:cs="Times New Roman"/>
        </w:rPr>
        <w:t>transakcji sprzedaży nieruchomości,</w:t>
      </w:r>
    </w:p>
    <w:p w:rsidR="00FC7F2E" w:rsidRPr="00955ADF" w:rsidRDefault="00FC7F2E" w:rsidP="003A6888">
      <w:pPr>
        <w:pStyle w:val="Akapitzlist"/>
        <w:numPr>
          <w:ilvl w:val="0"/>
          <w:numId w:val="116"/>
        </w:numPr>
        <w:spacing w:line="360" w:lineRule="auto"/>
        <w:jc w:val="both"/>
        <w:rPr>
          <w:rFonts w:ascii="Tw Cen MT" w:hAnsi="Tw Cen MT" w:cs="Times New Roman"/>
        </w:rPr>
      </w:pPr>
      <w:r w:rsidRPr="00955ADF">
        <w:rPr>
          <w:rFonts w:ascii="Tw Cen MT" w:hAnsi="Tw Cen MT" w:cs="Times New Roman"/>
        </w:rPr>
        <w:t>sprzedaży budynków oraz lokali z jednoczesnym oddaniem gruntu w wieczyste użytkowanie lub jego sprzedaży na własność,</w:t>
      </w:r>
    </w:p>
    <w:p w:rsidR="00FC7F2E" w:rsidRPr="00955ADF" w:rsidRDefault="00FC7F2E" w:rsidP="003A6888">
      <w:pPr>
        <w:pStyle w:val="Akapitzlist"/>
        <w:numPr>
          <w:ilvl w:val="0"/>
          <w:numId w:val="116"/>
        </w:numPr>
        <w:spacing w:line="360" w:lineRule="auto"/>
        <w:jc w:val="both"/>
        <w:rPr>
          <w:rFonts w:ascii="Tw Cen MT" w:hAnsi="Tw Cen MT" w:cs="Times New Roman"/>
        </w:rPr>
      </w:pPr>
      <w:r w:rsidRPr="00955ADF">
        <w:rPr>
          <w:rFonts w:ascii="Tw Cen MT" w:hAnsi="Tw Cen MT" w:cs="Times New Roman"/>
        </w:rPr>
        <w:t>bilansu otwarcia sprzedaży.</w:t>
      </w:r>
    </w:p>
    <w:p w:rsidR="00FC7F2E" w:rsidRPr="00955ADF" w:rsidRDefault="00FC7F2E" w:rsidP="003A6888">
      <w:pPr>
        <w:pStyle w:val="Akapitzlist"/>
        <w:numPr>
          <w:ilvl w:val="0"/>
          <w:numId w:val="115"/>
        </w:numPr>
        <w:spacing w:line="360" w:lineRule="auto"/>
        <w:jc w:val="both"/>
        <w:rPr>
          <w:rFonts w:ascii="Tw Cen MT" w:hAnsi="Tw Cen MT" w:cs="Times New Roman"/>
        </w:rPr>
      </w:pPr>
      <w:r w:rsidRPr="00955ADF">
        <w:rPr>
          <w:rFonts w:ascii="Tw Cen MT" w:hAnsi="Tw Cen MT" w:cs="Times New Roman"/>
        </w:rPr>
        <w:t>System powinien umożliwiać wyszukiwanie przez użytkownika informacji na temat zarejestrowanych transakcji oraz wydruk lub eksport wyszukanych danych wg opisu poniżej:</w:t>
      </w:r>
    </w:p>
    <w:p w:rsidR="00FC7F2E" w:rsidRPr="00955ADF" w:rsidRDefault="00FC7F2E" w:rsidP="003A6888">
      <w:pPr>
        <w:pStyle w:val="Akapitzlist"/>
        <w:numPr>
          <w:ilvl w:val="0"/>
          <w:numId w:val="117"/>
        </w:numPr>
        <w:spacing w:line="360" w:lineRule="auto"/>
        <w:jc w:val="both"/>
        <w:rPr>
          <w:rFonts w:ascii="Tw Cen MT" w:hAnsi="Tw Cen MT" w:cs="Times New Roman"/>
        </w:rPr>
      </w:pPr>
      <w:r w:rsidRPr="00955ADF">
        <w:rPr>
          <w:rFonts w:ascii="Tw Cen MT" w:hAnsi="Tw Cen MT" w:cs="Times New Roman"/>
        </w:rPr>
        <w:t>wyszukiwanie transakcji według określonych parametrów,</w:t>
      </w:r>
    </w:p>
    <w:p w:rsidR="00FC7F2E" w:rsidRPr="00955ADF" w:rsidRDefault="00FC7F2E" w:rsidP="003A6888">
      <w:pPr>
        <w:pStyle w:val="Akapitzlist"/>
        <w:numPr>
          <w:ilvl w:val="0"/>
          <w:numId w:val="117"/>
        </w:numPr>
        <w:spacing w:line="360" w:lineRule="auto"/>
        <w:jc w:val="both"/>
        <w:rPr>
          <w:rFonts w:ascii="Tw Cen MT" w:hAnsi="Tw Cen MT" w:cs="Times New Roman"/>
        </w:rPr>
      </w:pPr>
      <w:r w:rsidRPr="00955ADF">
        <w:rPr>
          <w:rFonts w:ascii="Tw Cen MT" w:hAnsi="Tw Cen MT" w:cs="Times New Roman"/>
        </w:rPr>
        <w:t>wydruk zestawienia wyszukanych transakcji,</w:t>
      </w:r>
    </w:p>
    <w:p w:rsidR="00FC7F2E" w:rsidRPr="00955ADF" w:rsidRDefault="00FC7F2E" w:rsidP="003A6888">
      <w:pPr>
        <w:pStyle w:val="Akapitzlist"/>
        <w:numPr>
          <w:ilvl w:val="0"/>
          <w:numId w:val="117"/>
        </w:numPr>
        <w:spacing w:line="360" w:lineRule="auto"/>
        <w:jc w:val="both"/>
        <w:rPr>
          <w:rFonts w:ascii="Tw Cen MT" w:hAnsi="Tw Cen MT" w:cs="Times New Roman"/>
        </w:rPr>
      </w:pPr>
      <w:r w:rsidRPr="00955ADF">
        <w:rPr>
          <w:rFonts w:ascii="Tw Cen MT" w:hAnsi="Tw Cen MT" w:cs="Times New Roman"/>
        </w:rPr>
        <w:t>wyszukiwanie działek, budynków, lokali w zasobie według określonych parametrów,</w:t>
      </w:r>
    </w:p>
    <w:p w:rsidR="00FC7F2E" w:rsidRPr="00955ADF" w:rsidRDefault="00FC7F2E" w:rsidP="003A6888">
      <w:pPr>
        <w:pStyle w:val="Akapitzlist"/>
        <w:numPr>
          <w:ilvl w:val="0"/>
          <w:numId w:val="117"/>
        </w:numPr>
        <w:spacing w:line="360" w:lineRule="auto"/>
        <w:jc w:val="both"/>
        <w:rPr>
          <w:rFonts w:ascii="Tw Cen MT" w:hAnsi="Tw Cen MT" w:cs="Times New Roman"/>
        </w:rPr>
      </w:pPr>
      <w:r w:rsidRPr="00955ADF">
        <w:rPr>
          <w:rFonts w:ascii="Tw Cen MT" w:hAnsi="Tw Cen MT" w:cs="Times New Roman"/>
        </w:rPr>
        <w:t>wydruk zestawienia wyszukanych w zasobie działek, budynków, lokali,</w:t>
      </w:r>
    </w:p>
    <w:p w:rsidR="00FC7F2E" w:rsidRPr="00955ADF" w:rsidRDefault="00FC7F2E" w:rsidP="003A6888">
      <w:pPr>
        <w:pStyle w:val="Akapitzlist"/>
        <w:numPr>
          <w:ilvl w:val="0"/>
          <w:numId w:val="117"/>
        </w:numPr>
        <w:spacing w:line="360" w:lineRule="auto"/>
        <w:jc w:val="both"/>
        <w:rPr>
          <w:rFonts w:ascii="Tw Cen MT" w:hAnsi="Tw Cen MT" w:cs="Times New Roman"/>
        </w:rPr>
      </w:pPr>
      <w:r w:rsidRPr="00955ADF">
        <w:rPr>
          <w:rFonts w:ascii="Tw Cen MT" w:hAnsi="Tw Cen MT" w:cs="Times New Roman"/>
        </w:rPr>
        <w:t>eksport zestawienia danych wyszukanych w zasobie do formatu XML,</w:t>
      </w:r>
    </w:p>
    <w:p w:rsidR="00FC7F2E" w:rsidRPr="00955ADF" w:rsidRDefault="00FC7F2E" w:rsidP="003A6888">
      <w:pPr>
        <w:pStyle w:val="Akapitzlist"/>
        <w:numPr>
          <w:ilvl w:val="0"/>
          <w:numId w:val="117"/>
        </w:numPr>
        <w:spacing w:line="360" w:lineRule="auto"/>
        <w:jc w:val="both"/>
        <w:rPr>
          <w:rFonts w:ascii="Tw Cen MT" w:hAnsi="Tw Cen MT" w:cs="Times New Roman"/>
        </w:rPr>
      </w:pPr>
      <w:r w:rsidRPr="00955ADF">
        <w:rPr>
          <w:rFonts w:ascii="Tw Cen MT" w:hAnsi="Tw Cen MT" w:cs="Times New Roman"/>
        </w:rPr>
        <w:t>eksport zestawienia danych wyszukanych w zasobie do formatu HTML,</w:t>
      </w:r>
    </w:p>
    <w:p w:rsidR="00FC7F2E" w:rsidRPr="00955ADF" w:rsidRDefault="00FC7F2E" w:rsidP="003A6888">
      <w:pPr>
        <w:pStyle w:val="Akapitzlist"/>
        <w:numPr>
          <w:ilvl w:val="0"/>
          <w:numId w:val="117"/>
        </w:numPr>
        <w:spacing w:line="360" w:lineRule="auto"/>
        <w:jc w:val="both"/>
        <w:rPr>
          <w:rFonts w:ascii="Tw Cen MT" w:hAnsi="Tw Cen MT" w:cs="Times New Roman"/>
        </w:rPr>
      </w:pPr>
      <w:r w:rsidRPr="00955ADF">
        <w:rPr>
          <w:rFonts w:ascii="Tw Cen MT" w:hAnsi="Tw Cen MT" w:cs="Times New Roman"/>
        </w:rPr>
        <w:t>eksport zestawienia danych wyszukanych w zasobie do arkusza kalkulacyjnego,</w:t>
      </w:r>
    </w:p>
    <w:p w:rsidR="00FC7F2E" w:rsidRPr="00955ADF" w:rsidRDefault="00FC7F2E" w:rsidP="003A6888">
      <w:pPr>
        <w:pStyle w:val="Akapitzlist"/>
        <w:numPr>
          <w:ilvl w:val="0"/>
          <w:numId w:val="117"/>
        </w:numPr>
        <w:spacing w:line="360" w:lineRule="auto"/>
        <w:jc w:val="both"/>
        <w:rPr>
          <w:rFonts w:ascii="Tw Cen MT" w:hAnsi="Tw Cen MT" w:cs="Times New Roman"/>
        </w:rPr>
      </w:pPr>
      <w:r w:rsidRPr="00955ADF">
        <w:rPr>
          <w:rFonts w:ascii="Tw Cen MT" w:hAnsi="Tw Cen MT" w:cs="Times New Roman"/>
        </w:rPr>
        <w:t>możliwość wyszukania umów po terminie,</w:t>
      </w:r>
    </w:p>
    <w:p w:rsidR="00FC7F2E" w:rsidRPr="00955ADF" w:rsidRDefault="00FC7F2E" w:rsidP="003A6888">
      <w:pPr>
        <w:pStyle w:val="Akapitzlist"/>
        <w:numPr>
          <w:ilvl w:val="0"/>
          <w:numId w:val="117"/>
        </w:numPr>
        <w:spacing w:line="360" w:lineRule="auto"/>
        <w:jc w:val="both"/>
        <w:rPr>
          <w:rFonts w:ascii="Tw Cen MT" w:hAnsi="Tw Cen MT" w:cs="Times New Roman"/>
        </w:rPr>
      </w:pPr>
      <w:r w:rsidRPr="00955ADF">
        <w:rPr>
          <w:rFonts w:ascii="Tw Cen MT" w:hAnsi="Tw Cen MT" w:cs="Times New Roman"/>
        </w:rPr>
        <w:t>możliwość wyszukania umów zakończonych,</w:t>
      </w:r>
    </w:p>
    <w:p w:rsidR="00FC7F2E" w:rsidRPr="00955ADF" w:rsidRDefault="00FC7F2E" w:rsidP="003A6888">
      <w:pPr>
        <w:pStyle w:val="Akapitzlist"/>
        <w:numPr>
          <w:ilvl w:val="0"/>
          <w:numId w:val="117"/>
        </w:numPr>
        <w:spacing w:line="360" w:lineRule="auto"/>
        <w:jc w:val="both"/>
        <w:rPr>
          <w:rFonts w:ascii="Tw Cen MT" w:hAnsi="Tw Cen MT" w:cs="Times New Roman"/>
        </w:rPr>
      </w:pPr>
      <w:r w:rsidRPr="00955ADF">
        <w:rPr>
          <w:rFonts w:ascii="Tw Cen MT" w:hAnsi="Tw Cen MT" w:cs="Times New Roman"/>
        </w:rPr>
        <w:t>przegląd szczegółów transakcji.</w:t>
      </w:r>
    </w:p>
    <w:p w:rsidR="00FC7F2E" w:rsidRPr="00955ADF" w:rsidRDefault="00FC7F2E" w:rsidP="003A6888">
      <w:pPr>
        <w:pStyle w:val="Akapitzlist"/>
        <w:numPr>
          <w:ilvl w:val="0"/>
          <w:numId w:val="115"/>
        </w:numPr>
        <w:spacing w:line="360" w:lineRule="auto"/>
        <w:jc w:val="both"/>
        <w:rPr>
          <w:rFonts w:ascii="Tw Cen MT" w:hAnsi="Tw Cen MT" w:cs="Times New Roman"/>
        </w:rPr>
      </w:pPr>
      <w:r w:rsidRPr="00955ADF">
        <w:rPr>
          <w:rFonts w:ascii="Tw Cen MT" w:hAnsi="Tw Cen MT" w:cs="Times New Roman"/>
        </w:rPr>
        <w:t>System musi dawać możliwość rejestracji transakcji dzierżawy z uwzględnieniem wielu czynników, a</w:t>
      </w:r>
      <w:r w:rsidR="0007396A">
        <w:rPr>
          <w:rFonts w:ascii="Tw Cen MT" w:hAnsi="Tw Cen MT" w:cs="Times New Roman"/>
        </w:rPr>
        <w:t> </w:t>
      </w:r>
      <w:r w:rsidRPr="00955ADF">
        <w:rPr>
          <w:rFonts w:ascii="Tw Cen MT" w:hAnsi="Tw Cen MT" w:cs="Times New Roman"/>
        </w:rPr>
        <w:t>także umożliwiać dokonanie korekty, zmian warunków itd. Musi być możliwe wykonanie poniższych czynności:</w:t>
      </w:r>
    </w:p>
    <w:p w:rsidR="00FC7F2E" w:rsidRPr="00955ADF" w:rsidRDefault="00FC7F2E" w:rsidP="003A6888">
      <w:pPr>
        <w:pStyle w:val="Akapitzlist"/>
        <w:numPr>
          <w:ilvl w:val="0"/>
          <w:numId w:val="118"/>
        </w:numPr>
        <w:spacing w:line="360" w:lineRule="auto"/>
        <w:jc w:val="both"/>
        <w:rPr>
          <w:rFonts w:ascii="Tw Cen MT" w:hAnsi="Tw Cen MT" w:cs="Times New Roman"/>
        </w:rPr>
      </w:pPr>
      <w:r w:rsidRPr="00955ADF">
        <w:rPr>
          <w:rFonts w:ascii="Tw Cen MT" w:hAnsi="Tw Cen MT" w:cs="Times New Roman"/>
        </w:rPr>
        <w:t>zmiana warunków umowy dzierżawy (aneks),</w:t>
      </w:r>
    </w:p>
    <w:p w:rsidR="00FC7F2E" w:rsidRPr="00955ADF" w:rsidRDefault="00FC7F2E" w:rsidP="003A6888">
      <w:pPr>
        <w:pStyle w:val="Akapitzlist"/>
        <w:numPr>
          <w:ilvl w:val="0"/>
          <w:numId w:val="118"/>
        </w:numPr>
        <w:spacing w:line="360" w:lineRule="auto"/>
        <w:jc w:val="both"/>
        <w:rPr>
          <w:rFonts w:ascii="Tw Cen MT" w:hAnsi="Tw Cen MT" w:cs="Times New Roman"/>
        </w:rPr>
      </w:pPr>
      <w:r w:rsidRPr="00955ADF">
        <w:rPr>
          <w:rFonts w:ascii="Tw Cen MT" w:hAnsi="Tw Cen MT" w:cs="Times New Roman"/>
        </w:rPr>
        <w:t>zakończenie umowy dzierżawy,</w:t>
      </w:r>
    </w:p>
    <w:p w:rsidR="00FC7F2E" w:rsidRPr="00955ADF" w:rsidRDefault="00FC7F2E" w:rsidP="003A6888">
      <w:pPr>
        <w:pStyle w:val="Akapitzlist"/>
        <w:numPr>
          <w:ilvl w:val="0"/>
          <w:numId w:val="118"/>
        </w:numPr>
        <w:spacing w:line="360" w:lineRule="auto"/>
        <w:jc w:val="both"/>
        <w:rPr>
          <w:rFonts w:ascii="Tw Cen MT" w:hAnsi="Tw Cen MT" w:cs="Times New Roman"/>
        </w:rPr>
      </w:pPr>
      <w:r w:rsidRPr="00955ADF">
        <w:rPr>
          <w:rFonts w:ascii="Tw Cen MT" w:hAnsi="Tw Cen MT" w:cs="Times New Roman"/>
        </w:rPr>
        <w:t>automatyczne zakończenie umów dzierżaw,</w:t>
      </w:r>
    </w:p>
    <w:p w:rsidR="00FC7F2E" w:rsidRPr="00955ADF" w:rsidRDefault="00FC7F2E" w:rsidP="003A6888">
      <w:pPr>
        <w:pStyle w:val="Akapitzlist"/>
        <w:numPr>
          <w:ilvl w:val="0"/>
          <w:numId w:val="118"/>
        </w:numPr>
        <w:spacing w:line="360" w:lineRule="auto"/>
        <w:jc w:val="both"/>
        <w:rPr>
          <w:rFonts w:ascii="Tw Cen MT" w:hAnsi="Tw Cen MT" w:cs="Times New Roman"/>
        </w:rPr>
      </w:pPr>
      <w:r w:rsidRPr="00955ADF">
        <w:rPr>
          <w:rFonts w:ascii="Tw Cen MT" w:hAnsi="Tw Cen MT" w:cs="Times New Roman"/>
        </w:rPr>
        <w:t>obsługa korekty błędu transakcji dzierżawy,</w:t>
      </w:r>
    </w:p>
    <w:p w:rsidR="00FC7F2E" w:rsidRPr="00955ADF" w:rsidRDefault="00FC7F2E" w:rsidP="003A6888">
      <w:pPr>
        <w:pStyle w:val="Akapitzlist"/>
        <w:numPr>
          <w:ilvl w:val="0"/>
          <w:numId w:val="118"/>
        </w:numPr>
        <w:spacing w:line="360" w:lineRule="auto"/>
        <w:jc w:val="both"/>
        <w:rPr>
          <w:rFonts w:ascii="Tw Cen MT" w:hAnsi="Tw Cen MT" w:cs="Times New Roman"/>
        </w:rPr>
      </w:pPr>
      <w:r w:rsidRPr="00955ADF">
        <w:rPr>
          <w:rFonts w:ascii="Tw Cen MT" w:hAnsi="Tw Cen MT" w:cs="Times New Roman"/>
        </w:rPr>
        <w:t>usuwanie transakcji dzierżawy,</w:t>
      </w:r>
    </w:p>
    <w:p w:rsidR="00FC7F2E" w:rsidRPr="00955ADF" w:rsidRDefault="00FC7F2E" w:rsidP="003A6888">
      <w:pPr>
        <w:pStyle w:val="Akapitzlist"/>
        <w:numPr>
          <w:ilvl w:val="0"/>
          <w:numId w:val="118"/>
        </w:numPr>
        <w:spacing w:line="360" w:lineRule="auto"/>
        <w:jc w:val="both"/>
        <w:rPr>
          <w:rFonts w:ascii="Tw Cen MT" w:hAnsi="Tw Cen MT" w:cs="Times New Roman"/>
        </w:rPr>
      </w:pPr>
      <w:r w:rsidRPr="00955ADF">
        <w:rPr>
          <w:rFonts w:ascii="Tw Cen MT" w:hAnsi="Tw Cen MT" w:cs="Times New Roman"/>
        </w:rPr>
        <w:t>automatyczne generowanie rat dla dzierżaw miesięcznych, kwartalnych, półrocznych, rocznych,</w:t>
      </w:r>
    </w:p>
    <w:p w:rsidR="00FC7F2E" w:rsidRPr="00955ADF" w:rsidRDefault="00FC7F2E" w:rsidP="003A6888">
      <w:pPr>
        <w:pStyle w:val="Akapitzlist"/>
        <w:numPr>
          <w:ilvl w:val="0"/>
          <w:numId w:val="118"/>
        </w:numPr>
        <w:spacing w:line="360" w:lineRule="auto"/>
        <w:jc w:val="both"/>
        <w:rPr>
          <w:rFonts w:ascii="Tw Cen MT" w:hAnsi="Tw Cen MT" w:cs="Times New Roman"/>
        </w:rPr>
      </w:pPr>
      <w:r w:rsidRPr="00955ADF">
        <w:rPr>
          <w:rFonts w:ascii="Tw Cen MT" w:hAnsi="Tw Cen MT" w:cs="Times New Roman"/>
        </w:rPr>
        <w:t>możliwość wprowadzania dowolnych rat dla dzierżawy indywidualnej,</w:t>
      </w:r>
    </w:p>
    <w:p w:rsidR="00FC7F2E" w:rsidRPr="00955ADF" w:rsidRDefault="00FC7F2E" w:rsidP="003A6888">
      <w:pPr>
        <w:pStyle w:val="Akapitzlist"/>
        <w:numPr>
          <w:ilvl w:val="0"/>
          <w:numId w:val="118"/>
        </w:numPr>
        <w:spacing w:line="360" w:lineRule="auto"/>
        <w:jc w:val="both"/>
        <w:rPr>
          <w:rFonts w:ascii="Tw Cen MT" w:hAnsi="Tw Cen MT" w:cs="Times New Roman"/>
        </w:rPr>
      </w:pPr>
      <w:r w:rsidRPr="00955ADF">
        <w:rPr>
          <w:rFonts w:ascii="Tw Cen MT" w:hAnsi="Tw Cen MT" w:cs="Times New Roman"/>
        </w:rPr>
        <w:t>możliwość wprowadzenia dzierżawy indywidualnej,</w:t>
      </w:r>
    </w:p>
    <w:p w:rsidR="00FC7F2E" w:rsidRPr="00955ADF" w:rsidRDefault="00FC7F2E" w:rsidP="003A6888">
      <w:pPr>
        <w:pStyle w:val="Akapitzlist"/>
        <w:numPr>
          <w:ilvl w:val="0"/>
          <w:numId w:val="118"/>
        </w:numPr>
        <w:spacing w:line="360" w:lineRule="auto"/>
        <w:jc w:val="both"/>
        <w:rPr>
          <w:rFonts w:ascii="Tw Cen MT" w:hAnsi="Tw Cen MT" w:cs="Times New Roman"/>
        </w:rPr>
      </w:pPr>
      <w:r w:rsidRPr="00955ADF">
        <w:rPr>
          <w:rFonts w:ascii="Tw Cen MT" w:hAnsi="Tw Cen MT" w:cs="Times New Roman"/>
        </w:rPr>
        <w:t>możliwość wprowadzenia dzierżawy jednorazowej,</w:t>
      </w:r>
    </w:p>
    <w:p w:rsidR="00FC7F2E" w:rsidRPr="00955ADF" w:rsidRDefault="00FC7F2E" w:rsidP="003A6888">
      <w:pPr>
        <w:pStyle w:val="Akapitzlist"/>
        <w:numPr>
          <w:ilvl w:val="0"/>
          <w:numId w:val="118"/>
        </w:numPr>
        <w:spacing w:line="360" w:lineRule="auto"/>
        <w:jc w:val="both"/>
        <w:rPr>
          <w:rFonts w:ascii="Tw Cen MT" w:hAnsi="Tw Cen MT" w:cs="Times New Roman"/>
        </w:rPr>
      </w:pPr>
      <w:r w:rsidRPr="00955ADF">
        <w:rPr>
          <w:rFonts w:ascii="Tw Cen MT" w:hAnsi="Tw Cen MT" w:cs="Times New Roman"/>
        </w:rPr>
        <w:t>możliwość wyliczania rat dla umowy proporcjonalnie lub według zużycia dziennego,</w:t>
      </w:r>
    </w:p>
    <w:p w:rsidR="00FC7F2E" w:rsidRPr="00955ADF" w:rsidRDefault="00FC7F2E" w:rsidP="003A6888">
      <w:pPr>
        <w:pStyle w:val="Akapitzlist"/>
        <w:numPr>
          <w:ilvl w:val="0"/>
          <w:numId w:val="118"/>
        </w:numPr>
        <w:spacing w:line="360" w:lineRule="auto"/>
        <w:jc w:val="both"/>
        <w:rPr>
          <w:rFonts w:ascii="Tw Cen MT" w:hAnsi="Tw Cen MT" w:cs="Times New Roman"/>
        </w:rPr>
      </w:pPr>
      <w:r w:rsidRPr="00955ADF">
        <w:rPr>
          <w:rFonts w:ascii="Tw Cen MT" w:hAnsi="Tw Cen MT" w:cs="Times New Roman"/>
        </w:rPr>
        <w:t>automatyczne wyliczanie kwoty umowy na podstawie parametrów,</w:t>
      </w:r>
    </w:p>
    <w:p w:rsidR="00FC7F2E" w:rsidRPr="00955ADF" w:rsidRDefault="00FC7F2E" w:rsidP="003A6888">
      <w:pPr>
        <w:pStyle w:val="Akapitzlist"/>
        <w:numPr>
          <w:ilvl w:val="0"/>
          <w:numId w:val="118"/>
        </w:numPr>
        <w:spacing w:line="360" w:lineRule="auto"/>
        <w:jc w:val="both"/>
        <w:rPr>
          <w:rFonts w:ascii="Tw Cen MT" w:hAnsi="Tw Cen MT" w:cs="Times New Roman"/>
        </w:rPr>
      </w:pPr>
      <w:r w:rsidRPr="00955ADF">
        <w:rPr>
          <w:rFonts w:ascii="Tw Cen MT" w:hAnsi="Tw Cen MT" w:cs="Times New Roman"/>
        </w:rPr>
        <w:t>wydruk umowy dzierżawy,</w:t>
      </w:r>
    </w:p>
    <w:p w:rsidR="00FC7F2E" w:rsidRPr="00955ADF" w:rsidRDefault="00FC7F2E" w:rsidP="003A6888">
      <w:pPr>
        <w:pStyle w:val="Akapitzlist"/>
        <w:numPr>
          <w:ilvl w:val="0"/>
          <w:numId w:val="118"/>
        </w:numPr>
        <w:spacing w:line="360" w:lineRule="auto"/>
        <w:jc w:val="both"/>
        <w:rPr>
          <w:rFonts w:ascii="Tw Cen MT" w:hAnsi="Tw Cen MT" w:cs="Times New Roman"/>
        </w:rPr>
      </w:pPr>
      <w:r w:rsidRPr="00955ADF">
        <w:rPr>
          <w:rFonts w:ascii="Tw Cen MT" w:hAnsi="Tw Cen MT" w:cs="Times New Roman"/>
        </w:rPr>
        <w:t>dowolna modyfikacja szablonów wydruku umowy dzierżawy,</w:t>
      </w:r>
    </w:p>
    <w:p w:rsidR="00FC7F2E" w:rsidRPr="00955ADF" w:rsidRDefault="00FC7F2E" w:rsidP="003A6888">
      <w:pPr>
        <w:pStyle w:val="Akapitzlist"/>
        <w:numPr>
          <w:ilvl w:val="0"/>
          <w:numId w:val="118"/>
        </w:numPr>
        <w:spacing w:line="360" w:lineRule="auto"/>
        <w:jc w:val="both"/>
        <w:rPr>
          <w:rFonts w:ascii="Tw Cen MT" w:hAnsi="Tw Cen MT" w:cs="Times New Roman"/>
        </w:rPr>
      </w:pPr>
      <w:r w:rsidRPr="00955ADF">
        <w:rPr>
          <w:rFonts w:ascii="Tw Cen MT" w:hAnsi="Tw Cen MT" w:cs="Times New Roman"/>
        </w:rPr>
        <w:t>wydruk umów dzierżaw jednoprzedmiotowych i wieloprzedmiotowych.</w:t>
      </w:r>
    </w:p>
    <w:p w:rsidR="00FC7F2E" w:rsidRPr="00955ADF" w:rsidRDefault="00FC7F2E" w:rsidP="003A6888">
      <w:pPr>
        <w:pStyle w:val="Akapitzlist"/>
        <w:numPr>
          <w:ilvl w:val="0"/>
          <w:numId w:val="115"/>
        </w:numPr>
        <w:spacing w:line="360" w:lineRule="auto"/>
        <w:jc w:val="both"/>
        <w:rPr>
          <w:rFonts w:ascii="Tw Cen MT" w:hAnsi="Tw Cen MT" w:cs="Times New Roman"/>
        </w:rPr>
      </w:pPr>
      <w:r w:rsidRPr="00955ADF">
        <w:rPr>
          <w:rFonts w:ascii="Tw Cen MT" w:hAnsi="Tw Cen MT" w:cs="Times New Roman"/>
        </w:rPr>
        <w:t>System musi umożliwiać dokonywanie transakcji użytkowania wieczystego wg poniższych kryteriów:</w:t>
      </w:r>
    </w:p>
    <w:p w:rsidR="00FC7F2E" w:rsidRPr="00955ADF" w:rsidRDefault="00FC7F2E" w:rsidP="003A6888">
      <w:pPr>
        <w:pStyle w:val="Akapitzlist"/>
        <w:numPr>
          <w:ilvl w:val="0"/>
          <w:numId w:val="119"/>
        </w:numPr>
        <w:spacing w:line="360" w:lineRule="auto"/>
        <w:jc w:val="both"/>
        <w:rPr>
          <w:rFonts w:ascii="Tw Cen MT" w:hAnsi="Tw Cen MT" w:cs="Times New Roman"/>
        </w:rPr>
      </w:pPr>
      <w:r w:rsidRPr="00955ADF">
        <w:rPr>
          <w:rFonts w:ascii="Tw Cen MT" w:hAnsi="Tw Cen MT" w:cs="Times New Roman"/>
        </w:rPr>
        <w:t>zmiana warunków umowy użytkowania wieczystego,</w:t>
      </w:r>
    </w:p>
    <w:p w:rsidR="00FC7F2E" w:rsidRPr="00955ADF" w:rsidRDefault="00FC7F2E" w:rsidP="003A6888">
      <w:pPr>
        <w:pStyle w:val="Akapitzlist"/>
        <w:numPr>
          <w:ilvl w:val="0"/>
          <w:numId w:val="119"/>
        </w:numPr>
        <w:spacing w:line="360" w:lineRule="auto"/>
        <w:jc w:val="both"/>
        <w:rPr>
          <w:rFonts w:ascii="Tw Cen MT" w:hAnsi="Tw Cen MT" w:cs="Times New Roman"/>
        </w:rPr>
      </w:pPr>
      <w:r w:rsidRPr="00955ADF">
        <w:rPr>
          <w:rFonts w:ascii="Tw Cen MT" w:hAnsi="Tw Cen MT" w:cs="Times New Roman"/>
        </w:rPr>
        <w:t>zbycie udziałów użytkowania wieczystego,</w:t>
      </w:r>
    </w:p>
    <w:p w:rsidR="00FC7F2E" w:rsidRPr="00955ADF" w:rsidRDefault="00FC7F2E" w:rsidP="003A6888">
      <w:pPr>
        <w:pStyle w:val="Akapitzlist"/>
        <w:numPr>
          <w:ilvl w:val="0"/>
          <w:numId w:val="119"/>
        </w:numPr>
        <w:spacing w:line="360" w:lineRule="auto"/>
        <w:jc w:val="both"/>
        <w:rPr>
          <w:rFonts w:ascii="Tw Cen MT" w:hAnsi="Tw Cen MT" w:cs="Times New Roman"/>
        </w:rPr>
      </w:pPr>
      <w:r w:rsidRPr="00955ADF">
        <w:rPr>
          <w:rFonts w:ascii="Tw Cen MT" w:hAnsi="Tw Cen MT" w:cs="Times New Roman"/>
        </w:rPr>
        <w:t>zakończenie umowy użytkowania wieczystego,</w:t>
      </w:r>
    </w:p>
    <w:p w:rsidR="00FC7F2E" w:rsidRPr="00955ADF" w:rsidRDefault="00FC7F2E" w:rsidP="003A6888">
      <w:pPr>
        <w:pStyle w:val="Akapitzlist"/>
        <w:numPr>
          <w:ilvl w:val="0"/>
          <w:numId w:val="119"/>
        </w:numPr>
        <w:spacing w:line="360" w:lineRule="auto"/>
        <w:jc w:val="both"/>
        <w:rPr>
          <w:rFonts w:ascii="Tw Cen MT" w:hAnsi="Tw Cen MT" w:cs="Times New Roman"/>
        </w:rPr>
      </w:pPr>
      <w:r w:rsidRPr="00955ADF">
        <w:rPr>
          <w:rFonts w:ascii="Tw Cen MT" w:hAnsi="Tw Cen MT" w:cs="Times New Roman"/>
        </w:rPr>
        <w:t>obsługa korekty błędu transakcji użytkowania wieczystego,</w:t>
      </w:r>
    </w:p>
    <w:p w:rsidR="00FC7F2E" w:rsidRPr="00955ADF" w:rsidRDefault="00FC7F2E" w:rsidP="003A6888">
      <w:pPr>
        <w:pStyle w:val="Akapitzlist"/>
        <w:numPr>
          <w:ilvl w:val="0"/>
          <w:numId w:val="119"/>
        </w:numPr>
        <w:spacing w:line="360" w:lineRule="auto"/>
        <w:jc w:val="both"/>
        <w:rPr>
          <w:rFonts w:ascii="Tw Cen MT" w:hAnsi="Tw Cen MT" w:cs="Times New Roman"/>
        </w:rPr>
      </w:pPr>
      <w:r w:rsidRPr="00955ADF">
        <w:rPr>
          <w:rFonts w:ascii="Tw Cen MT" w:hAnsi="Tw Cen MT" w:cs="Times New Roman"/>
        </w:rPr>
        <w:t>usuwanie transakcji użytkowania wieczystego,</w:t>
      </w:r>
    </w:p>
    <w:p w:rsidR="00FC7F2E" w:rsidRPr="00955ADF" w:rsidRDefault="00FC7F2E" w:rsidP="003A6888">
      <w:pPr>
        <w:pStyle w:val="Akapitzlist"/>
        <w:numPr>
          <w:ilvl w:val="0"/>
          <w:numId w:val="119"/>
        </w:numPr>
        <w:spacing w:line="360" w:lineRule="auto"/>
        <w:jc w:val="both"/>
        <w:rPr>
          <w:rFonts w:ascii="Tw Cen MT" w:hAnsi="Tw Cen MT" w:cs="Times New Roman"/>
        </w:rPr>
      </w:pPr>
      <w:r w:rsidRPr="00955ADF">
        <w:rPr>
          <w:rFonts w:ascii="Tw Cen MT" w:hAnsi="Tw Cen MT" w:cs="Times New Roman"/>
        </w:rPr>
        <w:t>możliwość wprowadzenia przeznaczenia działki,</w:t>
      </w:r>
    </w:p>
    <w:p w:rsidR="00FC7F2E" w:rsidRPr="00955ADF" w:rsidRDefault="00FC7F2E" w:rsidP="003A6888">
      <w:pPr>
        <w:pStyle w:val="Akapitzlist"/>
        <w:numPr>
          <w:ilvl w:val="0"/>
          <w:numId w:val="119"/>
        </w:numPr>
        <w:spacing w:line="360" w:lineRule="auto"/>
        <w:jc w:val="both"/>
        <w:rPr>
          <w:rFonts w:ascii="Tw Cen MT" w:hAnsi="Tw Cen MT" w:cs="Times New Roman"/>
        </w:rPr>
      </w:pPr>
      <w:r w:rsidRPr="00955ADF">
        <w:rPr>
          <w:rFonts w:ascii="Tw Cen MT" w:hAnsi="Tw Cen MT" w:cs="Times New Roman"/>
        </w:rPr>
        <w:t>możliwość wprowadzenia bonifikat.</w:t>
      </w:r>
    </w:p>
    <w:p w:rsidR="00FC7F2E" w:rsidRPr="00955ADF" w:rsidRDefault="00FC7F2E" w:rsidP="003A6888">
      <w:pPr>
        <w:pStyle w:val="Akapitzlist"/>
        <w:numPr>
          <w:ilvl w:val="0"/>
          <w:numId w:val="115"/>
        </w:numPr>
        <w:spacing w:line="360" w:lineRule="auto"/>
        <w:jc w:val="both"/>
        <w:rPr>
          <w:rFonts w:ascii="Tw Cen MT" w:hAnsi="Tw Cen MT" w:cs="Times New Roman"/>
        </w:rPr>
      </w:pPr>
      <w:r w:rsidRPr="00955ADF">
        <w:rPr>
          <w:rFonts w:ascii="Tw Cen MT" w:hAnsi="Tw Cen MT" w:cs="Times New Roman"/>
        </w:rPr>
        <w:t>W ramach umożliwienia rejestracji operacji trwałego zarządu system powinien dawać możliwość wykonania poniższych czynności:</w:t>
      </w:r>
    </w:p>
    <w:p w:rsidR="00FC7F2E" w:rsidRPr="00955ADF" w:rsidRDefault="00FC7F2E" w:rsidP="003A6888">
      <w:pPr>
        <w:pStyle w:val="Akapitzlist"/>
        <w:numPr>
          <w:ilvl w:val="0"/>
          <w:numId w:val="120"/>
        </w:numPr>
        <w:spacing w:line="360" w:lineRule="auto"/>
        <w:jc w:val="both"/>
        <w:rPr>
          <w:rFonts w:ascii="Tw Cen MT" w:hAnsi="Tw Cen MT" w:cs="Times New Roman"/>
        </w:rPr>
      </w:pPr>
      <w:r w:rsidRPr="00955ADF">
        <w:rPr>
          <w:rFonts w:ascii="Tw Cen MT" w:hAnsi="Tw Cen MT" w:cs="Times New Roman"/>
        </w:rPr>
        <w:t>zmiana warunków umowy trwałego zarządu,</w:t>
      </w:r>
    </w:p>
    <w:p w:rsidR="00FC7F2E" w:rsidRPr="00955ADF" w:rsidRDefault="00FC7F2E" w:rsidP="003A6888">
      <w:pPr>
        <w:pStyle w:val="Akapitzlist"/>
        <w:numPr>
          <w:ilvl w:val="0"/>
          <w:numId w:val="120"/>
        </w:numPr>
        <w:spacing w:line="360" w:lineRule="auto"/>
        <w:jc w:val="both"/>
        <w:rPr>
          <w:rFonts w:ascii="Tw Cen MT" w:hAnsi="Tw Cen MT" w:cs="Times New Roman"/>
        </w:rPr>
      </w:pPr>
      <w:r w:rsidRPr="00955ADF">
        <w:rPr>
          <w:rFonts w:ascii="Tw Cen MT" w:hAnsi="Tw Cen MT" w:cs="Times New Roman"/>
        </w:rPr>
        <w:t>wygaśnięcie umowy trwałego zarządu,</w:t>
      </w:r>
    </w:p>
    <w:p w:rsidR="00FC7F2E" w:rsidRPr="00955ADF" w:rsidRDefault="00FC7F2E" w:rsidP="003A6888">
      <w:pPr>
        <w:pStyle w:val="Akapitzlist"/>
        <w:numPr>
          <w:ilvl w:val="0"/>
          <w:numId w:val="120"/>
        </w:numPr>
        <w:spacing w:line="360" w:lineRule="auto"/>
        <w:jc w:val="both"/>
        <w:rPr>
          <w:rFonts w:ascii="Tw Cen MT" w:hAnsi="Tw Cen MT" w:cs="Times New Roman"/>
        </w:rPr>
      </w:pPr>
      <w:r w:rsidRPr="00955ADF">
        <w:rPr>
          <w:rFonts w:ascii="Tw Cen MT" w:hAnsi="Tw Cen MT" w:cs="Times New Roman"/>
        </w:rPr>
        <w:t>obsługa korekty błędu transakcji trwałego zarządu,</w:t>
      </w:r>
    </w:p>
    <w:p w:rsidR="00FC7F2E" w:rsidRPr="00955ADF" w:rsidRDefault="00FC7F2E" w:rsidP="003A6888">
      <w:pPr>
        <w:pStyle w:val="Akapitzlist"/>
        <w:numPr>
          <w:ilvl w:val="0"/>
          <w:numId w:val="120"/>
        </w:numPr>
        <w:spacing w:line="360" w:lineRule="auto"/>
        <w:jc w:val="both"/>
        <w:rPr>
          <w:rFonts w:ascii="Tw Cen MT" w:hAnsi="Tw Cen MT" w:cs="Times New Roman"/>
        </w:rPr>
      </w:pPr>
      <w:r w:rsidRPr="00955ADF">
        <w:rPr>
          <w:rFonts w:ascii="Tw Cen MT" w:hAnsi="Tw Cen MT" w:cs="Times New Roman"/>
        </w:rPr>
        <w:t>usunięcie transakcji trwałego zarządu.</w:t>
      </w:r>
    </w:p>
    <w:p w:rsidR="00FC7F2E" w:rsidRPr="00955ADF" w:rsidRDefault="00FC7F2E" w:rsidP="003A6888">
      <w:pPr>
        <w:pStyle w:val="Akapitzlist"/>
        <w:numPr>
          <w:ilvl w:val="0"/>
          <w:numId w:val="115"/>
        </w:numPr>
        <w:spacing w:line="360" w:lineRule="auto"/>
        <w:jc w:val="both"/>
        <w:rPr>
          <w:rFonts w:ascii="Tw Cen MT" w:hAnsi="Tw Cen MT" w:cs="Calibri"/>
          <w:noProof/>
        </w:rPr>
      </w:pPr>
      <w:r w:rsidRPr="00955ADF">
        <w:rPr>
          <w:rFonts w:ascii="Tw Cen MT" w:hAnsi="Tw Cen MT" w:cs="Times New Roman"/>
        </w:rPr>
        <w:t>Odnośnie transakcji sprzedaży system powinien umożliwiać:</w:t>
      </w:r>
    </w:p>
    <w:p w:rsidR="00FC7F2E" w:rsidRPr="00955ADF" w:rsidRDefault="00FC7F2E" w:rsidP="003A6888">
      <w:pPr>
        <w:pStyle w:val="Akapitzlist"/>
        <w:numPr>
          <w:ilvl w:val="0"/>
          <w:numId w:val="121"/>
        </w:numPr>
        <w:spacing w:line="360" w:lineRule="auto"/>
        <w:jc w:val="both"/>
        <w:rPr>
          <w:rFonts w:ascii="Tw Cen MT" w:hAnsi="Tw Cen MT" w:cs="Times New Roman"/>
        </w:rPr>
      </w:pPr>
      <w:r w:rsidRPr="00955ADF">
        <w:rPr>
          <w:rFonts w:ascii="Tw Cen MT" w:hAnsi="Tw Cen MT" w:cs="Times New Roman"/>
        </w:rPr>
        <w:t>obsługa korekty błędu transakcji sprzedaży,</w:t>
      </w:r>
    </w:p>
    <w:p w:rsidR="00FC7F2E" w:rsidRPr="00955ADF" w:rsidRDefault="00FC7F2E" w:rsidP="003A6888">
      <w:pPr>
        <w:pStyle w:val="Akapitzlist"/>
        <w:numPr>
          <w:ilvl w:val="0"/>
          <w:numId w:val="121"/>
        </w:numPr>
        <w:spacing w:line="360" w:lineRule="auto"/>
        <w:jc w:val="both"/>
        <w:rPr>
          <w:rFonts w:ascii="Tw Cen MT" w:hAnsi="Tw Cen MT" w:cs="Times New Roman"/>
        </w:rPr>
      </w:pPr>
      <w:r w:rsidRPr="00955ADF">
        <w:rPr>
          <w:rFonts w:ascii="Tw Cen MT" w:hAnsi="Tw Cen MT" w:cs="Times New Roman"/>
        </w:rPr>
        <w:t>usunięcie transakcji sprzedaży,</w:t>
      </w:r>
    </w:p>
    <w:p w:rsidR="00FC7F2E" w:rsidRPr="00955ADF" w:rsidRDefault="00FC7F2E" w:rsidP="003A6888">
      <w:pPr>
        <w:pStyle w:val="Akapitzlist"/>
        <w:numPr>
          <w:ilvl w:val="0"/>
          <w:numId w:val="121"/>
        </w:numPr>
        <w:spacing w:line="360" w:lineRule="auto"/>
        <w:jc w:val="both"/>
        <w:rPr>
          <w:rFonts w:ascii="Tw Cen MT" w:hAnsi="Tw Cen MT" w:cs="Times New Roman"/>
        </w:rPr>
      </w:pPr>
      <w:r w:rsidRPr="00955ADF">
        <w:rPr>
          <w:rFonts w:ascii="Tw Cen MT" w:hAnsi="Tw Cen MT" w:cs="Times New Roman"/>
        </w:rPr>
        <w:t>możliwość wprowadzenia sprzedaży kredytowanej,</w:t>
      </w:r>
    </w:p>
    <w:p w:rsidR="00FC7F2E" w:rsidRPr="00955ADF" w:rsidRDefault="00FC7F2E" w:rsidP="003A6888">
      <w:pPr>
        <w:pStyle w:val="Akapitzlist"/>
        <w:numPr>
          <w:ilvl w:val="0"/>
          <w:numId w:val="121"/>
        </w:numPr>
        <w:spacing w:line="360" w:lineRule="auto"/>
        <w:jc w:val="both"/>
        <w:rPr>
          <w:rFonts w:ascii="Tw Cen MT" w:hAnsi="Tw Cen MT" w:cs="Times New Roman"/>
        </w:rPr>
      </w:pPr>
      <w:r w:rsidRPr="00955ADF">
        <w:rPr>
          <w:rFonts w:ascii="Tw Cen MT" w:hAnsi="Tw Cen MT" w:cs="Times New Roman"/>
        </w:rPr>
        <w:t>możliwość dowolnego rozplanowania spłaty kredytu.</w:t>
      </w:r>
    </w:p>
    <w:p w:rsidR="00FC7F2E" w:rsidRPr="00955ADF" w:rsidRDefault="00FC7F2E" w:rsidP="003A6888">
      <w:pPr>
        <w:pStyle w:val="Akapitzlist"/>
        <w:numPr>
          <w:ilvl w:val="0"/>
          <w:numId w:val="115"/>
        </w:numPr>
        <w:spacing w:line="360" w:lineRule="auto"/>
        <w:jc w:val="both"/>
        <w:rPr>
          <w:rFonts w:ascii="Tw Cen MT" w:hAnsi="Tw Cen MT" w:cs="Times New Roman"/>
        </w:rPr>
      </w:pPr>
      <w:r w:rsidRPr="00955ADF">
        <w:rPr>
          <w:rFonts w:ascii="Tw Cen MT" w:hAnsi="Tw Cen MT" w:cs="Times New Roman"/>
        </w:rPr>
        <w:t>System musi umożliwiać wykonywanie wydruków zawiadomień i umożliwiać zmianę szablonu tych zawiadomień. Wydruki powinny dotyczyć:</w:t>
      </w:r>
    </w:p>
    <w:p w:rsidR="00FC7F2E" w:rsidRPr="00955ADF" w:rsidRDefault="00FC7F2E" w:rsidP="003A6888">
      <w:pPr>
        <w:pStyle w:val="Akapitzlist"/>
        <w:numPr>
          <w:ilvl w:val="0"/>
          <w:numId w:val="122"/>
        </w:numPr>
        <w:spacing w:line="360" w:lineRule="auto"/>
        <w:jc w:val="both"/>
        <w:rPr>
          <w:rFonts w:ascii="Tw Cen MT" w:hAnsi="Tw Cen MT" w:cs="Times New Roman"/>
        </w:rPr>
      </w:pPr>
      <w:r w:rsidRPr="00955ADF">
        <w:rPr>
          <w:rFonts w:ascii="Tw Cen MT" w:hAnsi="Tw Cen MT" w:cs="Times New Roman"/>
        </w:rPr>
        <w:t>zawiadomień o wysokości czynszu rolnego,</w:t>
      </w:r>
    </w:p>
    <w:p w:rsidR="00FC7F2E" w:rsidRPr="00955ADF" w:rsidRDefault="00FC7F2E" w:rsidP="003A6888">
      <w:pPr>
        <w:pStyle w:val="Akapitzlist"/>
        <w:numPr>
          <w:ilvl w:val="0"/>
          <w:numId w:val="122"/>
        </w:numPr>
        <w:spacing w:line="360" w:lineRule="auto"/>
        <w:jc w:val="both"/>
        <w:rPr>
          <w:rFonts w:ascii="Tw Cen MT" w:hAnsi="Tw Cen MT" w:cs="Times New Roman"/>
        </w:rPr>
      </w:pPr>
      <w:r w:rsidRPr="00955ADF">
        <w:rPr>
          <w:rFonts w:ascii="Tw Cen MT" w:hAnsi="Tw Cen MT" w:cs="Times New Roman"/>
        </w:rPr>
        <w:t>zawiadomień o wysokości czynszu dzierżawnego,</w:t>
      </w:r>
    </w:p>
    <w:p w:rsidR="00FC7F2E" w:rsidRPr="00955ADF" w:rsidRDefault="00FC7F2E" w:rsidP="003A6888">
      <w:pPr>
        <w:pStyle w:val="Akapitzlist"/>
        <w:numPr>
          <w:ilvl w:val="0"/>
          <w:numId w:val="122"/>
        </w:numPr>
        <w:spacing w:line="360" w:lineRule="auto"/>
        <w:jc w:val="both"/>
        <w:rPr>
          <w:rFonts w:ascii="Tw Cen MT" w:hAnsi="Tw Cen MT" w:cs="Times New Roman"/>
        </w:rPr>
      </w:pPr>
      <w:r w:rsidRPr="00955ADF">
        <w:rPr>
          <w:rFonts w:ascii="Tw Cen MT" w:hAnsi="Tw Cen MT" w:cs="Times New Roman"/>
        </w:rPr>
        <w:t>zawiadomień o wygaśnięciu umowy dzierżawy,</w:t>
      </w:r>
    </w:p>
    <w:p w:rsidR="00FC7F2E" w:rsidRPr="00955ADF" w:rsidRDefault="00FC7F2E" w:rsidP="003A6888">
      <w:pPr>
        <w:pStyle w:val="Akapitzlist"/>
        <w:numPr>
          <w:ilvl w:val="0"/>
          <w:numId w:val="122"/>
        </w:numPr>
        <w:spacing w:line="360" w:lineRule="auto"/>
        <w:jc w:val="both"/>
        <w:rPr>
          <w:rFonts w:ascii="Tw Cen MT" w:hAnsi="Tw Cen MT" w:cs="Times New Roman"/>
        </w:rPr>
      </w:pPr>
      <w:r w:rsidRPr="00955ADF">
        <w:rPr>
          <w:rFonts w:ascii="Tw Cen MT" w:hAnsi="Tw Cen MT" w:cs="Times New Roman"/>
        </w:rPr>
        <w:t>zawiadomień o wysokości opłaty za użytkowanie wieczyste,</w:t>
      </w:r>
    </w:p>
    <w:p w:rsidR="00FC7F2E" w:rsidRPr="00955ADF" w:rsidRDefault="00FC7F2E" w:rsidP="003A6888">
      <w:pPr>
        <w:pStyle w:val="Akapitzlist"/>
        <w:numPr>
          <w:ilvl w:val="0"/>
          <w:numId w:val="122"/>
        </w:numPr>
        <w:spacing w:line="360" w:lineRule="auto"/>
        <w:jc w:val="both"/>
        <w:rPr>
          <w:rFonts w:ascii="Tw Cen MT" w:hAnsi="Tw Cen MT" w:cs="Times New Roman"/>
        </w:rPr>
      </w:pPr>
      <w:r w:rsidRPr="00955ADF">
        <w:rPr>
          <w:rFonts w:ascii="Tw Cen MT" w:hAnsi="Tw Cen MT" w:cs="Times New Roman"/>
        </w:rPr>
        <w:t>zawiadomień o wypowiedzeniu opłat za użytkowanie wieczyste,</w:t>
      </w:r>
    </w:p>
    <w:p w:rsidR="00FC7F2E" w:rsidRPr="00955ADF" w:rsidRDefault="00FC7F2E" w:rsidP="003A6888">
      <w:pPr>
        <w:pStyle w:val="Akapitzlist"/>
        <w:numPr>
          <w:ilvl w:val="0"/>
          <w:numId w:val="122"/>
        </w:numPr>
        <w:spacing w:line="360" w:lineRule="auto"/>
        <w:jc w:val="both"/>
        <w:rPr>
          <w:rFonts w:ascii="Tw Cen MT" w:hAnsi="Tw Cen MT" w:cs="Times New Roman"/>
        </w:rPr>
      </w:pPr>
      <w:r w:rsidRPr="00955ADF">
        <w:rPr>
          <w:rFonts w:ascii="Tw Cen MT" w:hAnsi="Tw Cen MT" w:cs="Times New Roman"/>
        </w:rPr>
        <w:t>zawiadomienia o numerze rachunku bankowego,</w:t>
      </w:r>
    </w:p>
    <w:p w:rsidR="00FC7F2E" w:rsidRPr="00955ADF" w:rsidRDefault="00FC7F2E" w:rsidP="003A6888">
      <w:pPr>
        <w:pStyle w:val="Akapitzlist"/>
        <w:numPr>
          <w:ilvl w:val="0"/>
          <w:numId w:val="122"/>
        </w:numPr>
        <w:spacing w:line="360" w:lineRule="auto"/>
        <w:jc w:val="both"/>
        <w:rPr>
          <w:rFonts w:ascii="Tw Cen MT" w:hAnsi="Tw Cen MT" w:cs="Times New Roman"/>
        </w:rPr>
      </w:pPr>
      <w:r w:rsidRPr="00955ADF">
        <w:rPr>
          <w:rFonts w:ascii="Tw Cen MT" w:hAnsi="Tw Cen MT" w:cs="Times New Roman"/>
        </w:rPr>
        <w:t>zawiadomienia o aktualizacji opłaty rocznej za użytkowanie wieczyste,</w:t>
      </w:r>
    </w:p>
    <w:p w:rsidR="00FC7F2E" w:rsidRPr="00955ADF" w:rsidRDefault="00FC7F2E" w:rsidP="003A6888">
      <w:pPr>
        <w:pStyle w:val="Akapitzlist"/>
        <w:numPr>
          <w:ilvl w:val="0"/>
          <w:numId w:val="122"/>
        </w:numPr>
        <w:spacing w:line="360" w:lineRule="auto"/>
        <w:jc w:val="both"/>
        <w:rPr>
          <w:rFonts w:ascii="Tw Cen MT" w:hAnsi="Tw Cen MT" w:cs="Times New Roman"/>
        </w:rPr>
      </w:pPr>
      <w:r w:rsidRPr="00955ADF">
        <w:rPr>
          <w:rFonts w:ascii="Tw Cen MT" w:hAnsi="Tw Cen MT" w:cs="Times New Roman"/>
        </w:rPr>
        <w:t>zawiadomienia bez naliczania opłat.</w:t>
      </w:r>
    </w:p>
    <w:p w:rsidR="00FC7F2E" w:rsidRPr="00955ADF" w:rsidRDefault="00FC7F2E" w:rsidP="003A6888">
      <w:pPr>
        <w:pStyle w:val="Akapitzlist"/>
        <w:numPr>
          <w:ilvl w:val="0"/>
          <w:numId w:val="115"/>
        </w:numPr>
        <w:spacing w:line="360" w:lineRule="auto"/>
        <w:jc w:val="both"/>
        <w:rPr>
          <w:rFonts w:ascii="Tw Cen MT" w:hAnsi="Tw Cen MT" w:cs="Times New Roman"/>
        </w:rPr>
      </w:pPr>
      <w:r w:rsidRPr="00955ADF">
        <w:rPr>
          <w:rFonts w:ascii="Tw Cen MT" w:hAnsi="Tw Cen MT" w:cs="Times New Roman"/>
        </w:rPr>
        <w:t>System powinien umożliwiać zapisywanie dodatkowych uwag do umów i do działek.</w:t>
      </w:r>
    </w:p>
    <w:p w:rsidR="00FC7F2E" w:rsidRPr="00955ADF" w:rsidRDefault="00FC7F2E" w:rsidP="003A6888">
      <w:pPr>
        <w:pStyle w:val="Akapitzlist"/>
        <w:numPr>
          <w:ilvl w:val="0"/>
          <w:numId w:val="115"/>
        </w:numPr>
        <w:spacing w:line="360" w:lineRule="auto"/>
        <w:jc w:val="both"/>
        <w:rPr>
          <w:rFonts w:ascii="Tw Cen MT" w:hAnsi="Tw Cen MT" w:cs="Times New Roman"/>
        </w:rPr>
      </w:pPr>
      <w:r w:rsidRPr="00955ADF">
        <w:rPr>
          <w:rFonts w:ascii="Tw Cen MT" w:hAnsi="Tw Cen MT" w:cs="Times New Roman"/>
        </w:rPr>
        <w:t>System powinien umożliwiać przegląd ewidencji gruntów i budynków z poziomu kartoteki.</w:t>
      </w:r>
    </w:p>
    <w:p w:rsidR="00FC7F2E" w:rsidRPr="00955ADF" w:rsidRDefault="00FC7F2E" w:rsidP="003A6888">
      <w:pPr>
        <w:pStyle w:val="Akapitzlist"/>
        <w:numPr>
          <w:ilvl w:val="0"/>
          <w:numId w:val="115"/>
        </w:numPr>
        <w:spacing w:line="360" w:lineRule="auto"/>
        <w:jc w:val="both"/>
        <w:rPr>
          <w:rFonts w:ascii="Tw Cen MT" w:hAnsi="Tw Cen MT" w:cs="Times New Roman"/>
        </w:rPr>
      </w:pPr>
      <w:r w:rsidRPr="00955ADF">
        <w:rPr>
          <w:rFonts w:ascii="Tw Cen MT" w:hAnsi="Tw Cen MT" w:cs="Times New Roman"/>
        </w:rPr>
        <w:t xml:space="preserve">W przypadku trybu pracy z obsługą działek w zasobie </w:t>
      </w:r>
      <w:proofErr w:type="spellStart"/>
      <w:r w:rsidRPr="00955ADF">
        <w:rPr>
          <w:rFonts w:ascii="Tw Cen MT" w:hAnsi="Tw Cen MT" w:cs="Times New Roman"/>
        </w:rPr>
        <w:t>EGiB</w:t>
      </w:r>
      <w:proofErr w:type="spellEnd"/>
      <w:r w:rsidRPr="00955ADF">
        <w:rPr>
          <w:rFonts w:ascii="Tw Cen MT" w:hAnsi="Tw Cen MT" w:cs="Times New Roman"/>
        </w:rPr>
        <w:t xml:space="preserve"> system musi umożliwiać wykonanie poniższych czynności:</w:t>
      </w:r>
    </w:p>
    <w:p w:rsidR="00FC7F2E" w:rsidRPr="00955ADF" w:rsidRDefault="00FC7F2E" w:rsidP="003A6888">
      <w:pPr>
        <w:pStyle w:val="Akapitzlist"/>
        <w:numPr>
          <w:ilvl w:val="0"/>
          <w:numId w:val="123"/>
        </w:numPr>
        <w:spacing w:line="360" w:lineRule="auto"/>
        <w:jc w:val="both"/>
        <w:rPr>
          <w:rFonts w:ascii="Tw Cen MT" w:hAnsi="Tw Cen MT" w:cs="Times New Roman"/>
        </w:rPr>
      </w:pPr>
      <w:r w:rsidRPr="00955ADF">
        <w:rPr>
          <w:rFonts w:ascii="Tw Cen MT" w:hAnsi="Tw Cen MT" w:cs="Times New Roman"/>
        </w:rPr>
        <w:t>weryfikacja i zatwierdzanie zmiany geodezyjnej,</w:t>
      </w:r>
    </w:p>
    <w:p w:rsidR="00FC7F2E" w:rsidRPr="00955ADF" w:rsidRDefault="00FC7F2E" w:rsidP="003A6888">
      <w:pPr>
        <w:pStyle w:val="Akapitzlist"/>
        <w:numPr>
          <w:ilvl w:val="0"/>
          <w:numId w:val="123"/>
        </w:numPr>
        <w:spacing w:line="360" w:lineRule="auto"/>
        <w:jc w:val="both"/>
        <w:rPr>
          <w:rFonts w:ascii="Tw Cen MT" w:hAnsi="Tw Cen MT" w:cs="Times New Roman"/>
        </w:rPr>
      </w:pPr>
      <w:r w:rsidRPr="00955ADF">
        <w:rPr>
          <w:rFonts w:ascii="Tw Cen MT" w:hAnsi="Tw Cen MT" w:cs="Times New Roman"/>
        </w:rPr>
        <w:t>dezaktywacja zmiany geodezyjnej,</w:t>
      </w:r>
    </w:p>
    <w:p w:rsidR="00FC7F2E" w:rsidRPr="00955ADF" w:rsidRDefault="00FC7F2E" w:rsidP="003A6888">
      <w:pPr>
        <w:pStyle w:val="Akapitzlist"/>
        <w:numPr>
          <w:ilvl w:val="0"/>
          <w:numId w:val="123"/>
        </w:numPr>
        <w:spacing w:line="360" w:lineRule="auto"/>
        <w:jc w:val="both"/>
        <w:rPr>
          <w:rFonts w:ascii="Tw Cen MT" w:hAnsi="Tw Cen MT" w:cs="Times New Roman"/>
        </w:rPr>
      </w:pPr>
      <w:r w:rsidRPr="00955ADF">
        <w:rPr>
          <w:rFonts w:ascii="Tw Cen MT" w:hAnsi="Tw Cen MT" w:cs="Times New Roman"/>
        </w:rPr>
        <w:t>usuwanie zmiany geodezyjnej,</w:t>
      </w:r>
    </w:p>
    <w:p w:rsidR="00FC7F2E" w:rsidRPr="00955ADF" w:rsidRDefault="00FC7F2E" w:rsidP="003A6888">
      <w:pPr>
        <w:pStyle w:val="Akapitzlist"/>
        <w:numPr>
          <w:ilvl w:val="0"/>
          <w:numId w:val="123"/>
        </w:numPr>
        <w:spacing w:line="360" w:lineRule="auto"/>
        <w:jc w:val="both"/>
        <w:rPr>
          <w:rFonts w:ascii="Tw Cen MT" w:hAnsi="Tw Cen MT" w:cs="Times New Roman"/>
        </w:rPr>
      </w:pPr>
      <w:r w:rsidRPr="00955ADF">
        <w:rPr>
          <w:rFonts w:ascii="Tw Cen MT" w:hAnsi="Tw Cen MT" w:cs="Times New Roman"/>
        </w:rPr>
        <w:t>przegląd szczegółów zmiany geodezyjnej,</w:t>
      </w:r>
    </w:p>
    <w:p w:rsidR="00FC7F2E" w:rsidRPr="00955ADF" w:rsidRDefault="00FC7F2E" w:rsidP="003A6888">
      <w:pPr>
        <w:pStyle w:val="Akapitzlist"/>
        <w:numPr>
          <w:ilvl w:val="0"/>
          <w:numId w:val="123"/>
        </w:numPr>
        <w:spacing w:line="360" w:lineRule="auto"/>
        <w:jc w:val="both"/>
        <w:rPr>
          <w:rFonts w:ascii="Tw Cen MT" w:hAnsi="Tw Cen MT" w:cs="Times New Roman"/>
        </w:rPr>
      </w:pPr>
      <w:r w:rsidRPr="00955ADF">
        <w:rPr>
          <w:rFonts w:ascii="Tw Cen MT" w:hAnsi="Tw Cen MT" w:cs="Times New Roman"/>
        </w:rPr>
        <w:t>podział działki,</w:t>
      </w:r>
    </w:p>
    <w:p w:rsidR="00FC7F2E" w:rsidRPr="00955ADF" w:rsidRDefault="00FC7F2E" w:rsidP="003A6888">
      <w:pPr>
        <w:pStyle w:val="Akapitzlist"/>
        <w:numPr>
          <w:ilvl w:val="0"/>
          <w:numId w:val="123"/>
        </w:numPr>
        <w:spacing w:line="360" w:lineRule="auto"/>
        <w:jc w:val="both"/>
        <w:rPr>
          <w:rFonts w:ascii="Tw Cen MT" w:hAnsi="Tw Cen MT" w:cs="Times New Roman"/>
        </w:rPr>
      </w:pPr>
      <w:r w:rsidRPr="00955ADF">
        <w:rPr>
          <w:rFonts w:ascii="Tw Cen MT" w:hAnsi="Tw Cen MT" w:cs="Times New Roman"/>
        </w:rPr>
        <w:t>przegląd historii działki.</w:t>
      </w:r>
    </w:p>
    <w:p w:rsidR="00FC7F2E" w:rsidRPr="00955ADF" w:rsidRDefault="00FC7F2E" w:rsidP="003A6888">
      <w:pPr>
        <w:pStyle w:val="Akapitzlist"/>
        <w:numPr>
          <w:ilvl w:val="0"/>
          <w:numId w:val="115"/>
        </w:numPr>
        <w:spacing w:line="360" w:lineRule="auto"/>
        <w:jc w:val="both"/>
        <w:rPr>
          <w:rFonts w:ascii="Tw Cen MT" w:hAnsi="Tw Cen MT" w:cs="Times New Roman"/>
        </w:rPr>
      </w:pPr>
      <w:r w:rsidRPr="00955ADF">
        <w:rPr>
          <w:rFonts w:ascii="Tw Cen MT" w:hAnsi="Tw Cen MT" w:cs="Times New Roman"/>
        </w:rPr>
        <w:t>System powinien umożliwiać wystawienie decyzji o odroczeniu terminu płatności, rozłożeniu zapłaty należności na raty, umorzeniu zaległości, umorzeniu odsetek. System musi też umożliwiać przegląd rejestru wystawionych decyzji.</w:t>
      </w:r>
    </w:p>
    <w:p w:rsidR="00FC7F2E" w:rsidRPr="00955ADF" w:rsidRDefault="00FC7F2E" w:rsidP="003A6888">
      <w:pPr>
        <w:pStyle w:val="Akapitzlist"/>
        <w:numPr>
          <w:ilvl w:val="0"/>
          <w:numId w:val="115"/>
        </w:numPr>
        <w:spacing w:line="360" w:lineRule="auto"/>
        <w:jc w:val="both"/>
        <w:rPr>
          <w:rFonts w:ascii="Tw Cen MT" w:hAnsi="Tw Cen MT" w:cs="Times New Roman"/>
        </w:rPr>
      </w:pPr>
      <w:r w:rsidRPr="00955ADF">
        <w:rPr>
          <w:rFonts w:ascii="Tw Cen MT" w:hAnsi="Tw Cen MT" w:cs="Times New Roman"/>
        </w:rPr>
        <w:t>System powinien mieć możliwość korekty płatności dla zakończonej umowy.</w:t>
      </w:r>
    </w:p>
    <w:p w:rsidR="00FC7F2E" w:rsidRPr="00955ADF" w:rsidRDefault="00FC7F2E" w:rsidP="003A6888">
      <w:pPr>
        <w:pStyle w:val="Akapitzlist"/>
        <w:numPr>
          <w:ilvl w:val="0"/>
          <w:numId w:val="115"/>
        </w:numPr>
        <w:spacing w:line="360" w:lineRule="auto"/>
        <w:jc w:val="both"/>
        <w:rPr>
          <w:rFonts w:ascii="Tw Cen MT" w:hAnsi="Tw Cen MT" w:cs="Times New Roman"/>
        </w:rPr>
      </w:pPr>
      <w:r w:rsidRPr="00955ADF">
        <w:rPr>
          <w:rFonts w:ascii="Tw Cen MT" w:hAnsi="Tw Cen MT" w:cs="Times New Roman"/>
        </w:rPr>
        <w:t>System powinien także umożliwiać aktualizację historii działek.</w:t>
      </w:r>
    </w:p>
    <w:p w:rsidR="00FC7F2E" w:rsidRPr="00955ADF" w:rsidRDefault="00FC7F2E" w:rsidP="003A6888">
      <w:pPr>
        <w:pStyle w:val="Akapitzlist"/>
        <w:numPr>
          <w:ilvl w:val="0"/>
          <w:numId w:val="115"/>
        </w:numPr>
        <w:spacing w:line="360" w:lineRule="auto"/>
        <w:jc w:val="both"/>
        <w:rPr>
          <w:rFonts w:ascii="Tw Cen MT" w:hAnsi="Tw Cen MT" w:cs="Times New Roman"/>
        </w:rPr>
      </w:pPr>
      <w:r w:rsidRPr="00955ADF">
        <w:rPr>
          <w:rFonts w:ascii="Tw Cen MT" w:hAnsi="Tw Cen MT" w:cs="Times New Roman"/>
        </w:rPr>
        <w:t xml:space="preserve">W ramach obsługi </w:t>
      </w:r>
      <w:proofErr w:type="spellStart"/>
      <w:r w:rsidRPr="00955ADF">
        <w:rPr>
          <w:rFonts w:ascii="Tw Cen MT" w:hAnsi="Tw Cen MT" w:cs="Times New Roman"/>
        </w:rPr>
        <w:t>EGiB</w:t>
      </w:r>
      <w:proofErr w:type="spellEnd"/>
      <w:r w:rsidRPr="00955ADF">
        <w:rPr>
          <w:rFonts w:ascii="Tw Cen MT" w:hAnsi="Tw Cen MT" w:cs="Times New Roman"/>
        </w:rPr>
        <w:t xml:space="preserve"> system musi mieć możliwość obsługi wielu jednostek ewidencyjnych, w tym dawać możliwość minimum:</w:t>
      </w:r>
    </w:p>
    <w:p w:rsidR="00FC7F2E" w:rsidRPr="00955ADF" w:rsidRDefault="00FC7F2E" w:rsidP="003A6888">
      <w:pPr>
        <w:pStyle w:val="Akapitzlist"/>
        <w:numPr>
          <w:ilvl w:val="0"/>
          <w:numId w:val="124"/>
        </w:numPr>
        <w:spacing w:line="360" w:lineRule="auto"/>
        <w:jc w:val="both"/>
        <w:rPr>
          <w:rFonts w:ascii="Tw Cen MT" w:hAnsi="Tw Cen MT" w:cs="Times New Roman"/>
        </w:rPr>
      </w:pPr>
      <w:r w:rsidRPr="00955ADF">
        <w:rPr>
          <w:rFonts w:ascii="Tw Cen MT" w:hAnsi="Tw Cen MT" w:cs="Times New Roman"/>
        </w:rPr>
        <w:t>dodawania, usuwania i zmiany danych jednostek ewidencyjnych,</w:t>
      </w:r>
    </w:p>
    <w:p w:rsidR="00FC7F2E" w:rsidRPr="00955ADF" w:rsidRDefault="00FC7F2E" w:rsidP="003A6888">
      <w:pPr>
        <w:pStyle w:val="Akapitzlist"/>
        <w:numPr>
          <w:ilvl w:val="0"/>
          <w:numId w:val="124"/>
        </w:numPr>
        <w:spacing w:line="360" w:lineRule="auto"/>
        <w:jc w:val="both"/>
        <w:rPr>
          <w:rFonts w:ascii="Tw Cen MT" w:hAnsi="Tw Cen MT" w:cs="Times New Roman"/>
        </w:rPr>
      </w:pPr>
      <w:r w:rsidRPr="00955ADF">
        <w:rPr>
          <w:rFonts w:ascii="Tw Cen MT" w:hAnsi="Tw Cen MT" w:cs="Times New Roman"/>
        </w:rPr>
        <w:t>dodawania, usuwania i zmiany danych obrębów,</w:t>
      </w:r>
    </w:p>
    <w:p w:rsidR="00FC7F2E" w:rsidRPr="00955ADF" w:rsidRDefault="00FC7F2E" w:rsidP="003A6888">
      <w:pPr>
        <w:pStyle w:val="Akapitzlist"/>
        <w:numPr>
          <w:ilvl w:val="0"/>
          <w:numId w:val="124"/>
        </w:numPr>
        <w:spacing w:line="360" w:lineRule="auto"/>
        <w:jc w:val="both"/>
        <w:rPr>
          <w:rFonts w:ascii="Tw Cen MT" w:hAnsi="Tw Cen MT" w:cs="Times New Roman"/>
        </w:rPr>
      </w:pPr>
      <w:r w:rsidRPr="00955ADF">
        <w:rPr>
          <w:rFonts w:ascii="Tw Cen MT" w:hAnsi="Tw Cen MT" w:cs="Times New Roman"/>
        </w:rPr>
        <w:t>dodawania, usuwania i zmiany danych jednostek rejestrowych,</w:t>
      </w:r>
    </w:p>
    <w:p w:rsidR="00FC7F2E" w:rsidRPr="00955ADF" w:rsidRDefault="00FC7F2E" w:rsidP="003A6888">
      <w:pPr>
        <w:pStyle w:val="Akapitzlist"/>
        <w:numPr>
          <w:ilvl w:val="0"/>
          <w:numId w:val="124"/>
        </w:numPr>
        <w:spacing w:line="360" w:lineRule="auto"/>
        <w:jc w:val="both"/>
        <w:rPr>
          <w:rFonts w:ascii="Tw Cen MT" w:hAnsi="Tw Cen MT" w:cs="Times New Roman"/>
        </w:rPr>
      </w:pPr>
      <w:r w:rsidRPr="00955ADF">
        <w:rPr>
          <w:rFonts w:ascii="Tw Cen MT" w:hAnsi="Tw Cen MT" w:cs="Times New Roman"/>
        </w:rPr>
        <w:t>dodawania, usuwania i zmiany danych działek,</w:t>
      </w:r>
    </w:p>
    <w:p w:rsidR="00FC7F2E" w:rsidRPr="00955ADF" w:rsidRDefault="00FC7F2E" w:rsidP="003A6888">
      <w:pPr>
        <w:pStyle w:val="Akapitzlist"/>
        <w:numPr>
          <w:ilvl w:val="0"/>
          <w:numId w:val="124"/>
        </w:numPr>
        <w:spacing w:line="360" w:lineRule="auto"/>
        <w:jc w:val="both"/>
        <w:rPr>
          <w:rFonts w:ascii="Tw Cen MT" w:hAnsi="Tw Cen MT" w:cs="Times New Roman"/>
        </w:rPr>
      </w:pPr>
      <w:r w:rsidRPr="00955ADF">
        <w:rPr>
          <w:rFonts w:ascii="Tw Cen MT" w:hAnsi="Tw Cen MT" w:cs="Times New Roman"/>
        </w:rPr>
        <w:t>dodawania, usuwania i zmiany danych budynków,</w:t>
      </w:r>
    </w:p>
    <w:p w:rsidR="00FC7F2E" w:rsidRPr="00955ADF" w:rsidRDefault="00FC7F2E" w:rsidP="003A6888">
      <w:pPr>
        <w:pStyle w:val="Akapitzlist"/>
        <w:numPr>
          <w:ilvl w:val="0"/>
          <w:numId w:val="124"/>
        </w:numPr>
        <w:spacing w:line="360" w:lineRule="auto"/>
        <w:jc w:val="both"/>
        <w:rPr>
          <w:rFonts w:ascii="Tw Cen MT" w:hAnsi="Tw Cen MT" w:cs="Times New Roman"/>
        </w:rPr>
      </w:pPr>
      <w:r w:rsidRPr="00955ADF">
        <w:rPr>
          <w:rFonts w:ascii="Tw Cen MT" w:hAnsi="Tw Cen MT" w:cs="Times New Roman"/>
        </w:rPr>
        <w:t>dodawania, usuwania i zmiany danych lokali,</w:t>
      </w:r>
    </w:p>
    <w:p w:rsidR="00FC7F2E" w:rsidRPr="00955ADF" w:rsidRDefault="00FC7F2E" w:rsidP="003A6888">
      <w:pPr>
        <w:pStyle w:val="Akapitzlist"/>
        <w:numPr>
          <w:ilvl w:val="0"/>
          <w:numId w:val="124"/>
        </w:numPr>
        <w:spacing w:line="360" w:lineRule="auto"/>
        <w:jc w:val="both"/>
        <w:rPr>
          <w:rFonts w:ascii="Tw Cen MT" w:hAnsi="Tw Cen MT" w:cs="Times New Roman"/>
        </w:rPr>
      </w:pPr>
      <w:r w:rsidRPr="00955ADF">
        <w:rPr>
          <w:rFonts w:ascii="Tw Cen MT" w:hAnsi="Tw Cen MT" w:cs="Times New Roman"/>
        </w:rPr>
        <w:t>dodawania, usuwania i zmiany danych budowli,</w:t>
      </w:r>
    </w:p>
    <w:p w:rsidR="00FC7F2E" w:rsidRPr="00955ADF" w:rsidRDefault="00FC7F2E" w:rsidP="003A6888">
      <w:pPr>
        <w:pStyle w:val="Akapitzlist"/>
        <w:numPr>
          <w:ilvl w:val="0"/>
          <w:numId w:val="124"/>
        </w:numPr>
        <w:spacing w:line="360" w:lineRule="auto"/>
        <w:jc w:val="both"/>
        <w:rPr>
          <w:rFonts w:ascii="Tw Cen MT" w:hAnsi="Tw Cen MT" w:cs="Times New Roman"/>
        </w:rPr>
      </w:pPr>
      <w:r w:rsidRPr="00955ADF">
        <w:rPr>
          <w:rFonts w:ascii="Tw Cen MT" w:hAnsi="Tw Cen MT" w:cs="Times New Roman"/>
        </w:rPr>
        <w:t>przenoszenia przedmiotu do innej jednostki rejestrowej,</w:t>
      </w:r>
    </w:p>
    <w:p w:rsidR="00FC7F2E" w:rsidRPr="00955ADF" w:rsidRDefault="00FC7F2E" w:rsidP="003A6888">
      <w:pPr>
        <w:pStyle w:val="Akapitzlist"/>
        <w:numPr>
          <w:ilvl w:val="0"/>
          <w:numId w:val="124"/>
        </w:numPr>
        <w:spacing w:line="360" w:lineRule="auto"/>
        <w:jc w:val="both"/>
        <w:rPr>
          <w:rFonts w:ascii="Tw Cen MT" w:hAnsi="Tw Cen MT" w:cs="Times New Roman"/>
        </w:rPr>
      </w:pPr>
      <w:r w:rsidRPr="00955ADF">
        <w:rPr>
          <w:rFonts w:ascii="Tw Cen MT" w:hAnsi="Tw Cen MT" w:cs="Times New Roman"/>
        </w:rPr>
        <w:t>scalania działek,</w:t>
      </w:r>
    </w:p>
    <w:p w:rsidR="00FC7F2E" w:rsidRPr="00955ADF" w:rsidRDefault="00FC7F2E" w:rsidP="003A6888">
      <w:pPr>
        <w:pStyle w:val="Akapitzlist"/>
        <w:numPr>
          <w:ilvl w:val="0"/>
          <w:numId w:val="124"/>
        </w:numPr>
        <w:spacing w:line="360" w:lineRule="auto"/>
        <w:jc w:val="both"/>
        <w:rPr>
          <w:rFonts w:ascii="Tw Cen MT" w:hAnsi="Tw Cen MT" w:cs="Times New Roman"/>
        </w:rPr>
      </w:pPr>
      <w:r w:rsidRPr="00955ADF">
        <w:rPr>
          <w:rFonts w:ascii="Tw Cen MT" w:hAnsi="Tw Cen MT" w:cs="Times New Roman"/>
        </w:rPr>
        <w:t>rejestracji scalenia umów dla scalanych działek objętych umową,</w:t>
      </w:r>
    </w:p>
    <w:p w:rsidR="00FC7F2E" w:rsidRPr="00955ADF" w:rsidRDefault="00FC7F2E" w:rsidP="003A6888">
      <w:pPr>
        <w:pStyle w:val="Akapitzlist"/>
        <w:numPr>
          <w:ilvl w:val="0"/>
          <w:numId w:val="124"/>
        </w:numPr>
        <w:spacing w:line="360" w:lineRule="auto"/>
        <w:jc w:val="both"/>
        <w:rPr>
          <w:rFonts w:ascii="Tw Cen MT" w:hAnsi="Tw Cen MT" w:cs="Times New Roman"/>
        </w:rPr>
      </w:pPr>
      <w:r w:rsidRPr="00955ADF">
        <w:rPr>
          <w:rFonts w:ascii="Tw Cen MT" w:hAnsi="Tw Cen MT" w:cs="Times New Roman"/>
        </w:rPr>
        <w:t>podziału działek,</w:t>
      </w:r>
    </w:p>
    <w:p w:rsidR="00FC7F2E" w:rsidRPr="00955ADF" w:rsidRDefault="00FC7F2E" w:rsidP="003A6888">
      <w:pPr>
        <w:pStyle w:val="Akapitzlist"/>
        <w:numPr>
          <w:ilvl w:val="0"/>
          <w:numId w:val="124"/>
        </w:numPr>
        <w:spacing w:line="360" w:lineRule="auto"/>
        <w:jc w:val="both"/>
        <w:rPr>
          <w:rFonts w:ascii="Tw Cen MT" w:hAnsi="Tw Cen MT" w:cs="Times New Roman"/>
        </w:rPr>
      </w:pPr>
      <w:r w:rsidRPr="00955ADF">
        <w:rPr>
          <w:rFonts w:ascii="Tw Cen MT" w:hAnsi="Tw Cen MT" w:cs="Times New Roman"/>
        </w:rPr>
        <w:t>rejestracja użytków gruntowych dla działki,</w:t>
      </w:r>
    </w:p>
    <w:p w:rsidR="00FC7F2E" w:rsidRPr="00955ADF" w:rsidRDefault="00FC7F2E" w:rsidP="003A6888">
      <w:pPr>
        <w:pStyle w:val="Akapitzlist"/>
        <w:numPr>
          <w:ilvl w:val="0"/>
          <w:numId w:val="124"/>
        </w:numPr>
        <w:spacing w:line="360" w:lineRule="auto"/>
        <w:jc w:val="both"/>
        <w:rPr>
          <w:rFonts w:ascii="Tw Cen MT" w:hAnsi="Tw Cen MT" w:cs="Times New Roman"/>
        </w:rPr>
      </w:pPr>
      <w:r w:rsidRPr="00955ADF">
        <w:rPr>
          <w:rFonts w:ascii="Tw Cen MT" w:hAnsi="Tw Cen MT" w:cs="Times New Roman"/>
        </w:rPr>
        <w:t>rejestracja adresów nieruchomości,</w:t>
      </w:r>
    </w:p>
    <w:p w:rsidR="00FC7F2E" w:rsidRPr="00955ADF" w:rsidRDefault="00FC7F2E" w:rsidP="003A6888">
      <w:pPr>
        <w:pStyle w:val="Akapitzlist"/>
        <w:numPr>
          <w:ilvl w:val="0"/>
          <w:numId w:val="124"/>
        </w:numPr>
        <w:spacing w:line="360" w:lineRule="auto"/>
        <w:jc w:val="both"/>
        <w:rPr>
          <w:rFonts w:ascii="Tw Cen MT" w:hAnsi="Tw Cen MT" w:cs="Times New Roman"/>
        </w:rPr>
      </w:pPr>
      <w:r w:rsidRPr="00955ADF">
        <w:rPr>
          <w:rFonts w:ascii="Tw Cen MT" w:hAnsi="Tw Cen MT" w:cs="Times New Roman"/>
        </w:rPr>
        <w:t>rejestracja formy władania nieruchomością,</w:t>
      </w:r>
    </w:p>
    <w:p w:rsidR="00FC7F2E" w:rsidRPr="00955ADF" w:rsidRDefault="00FC7F2E" w:rsidP="003A6888">
      <w:pPr>
        <w:pStyle w:val="Akapitzlist"/>
        <w:numPr>
          <w:ilvl w:val="0"/>
          <w:numId w:val="124"/>
        </w:numPr>
        <w:spacing w:line="360" w:lineRule="auto"/>
        <w:jc w:val="both"/>
        <w:rPr>
          <w:rFonts w:ascii="Tw Cen MT" w:hAnsi="Tw Cen MT" w:cs="Times New Roman"/>
        </w:rPr>
      </w:pPr>
      <w:r w:rsidRPr="00955ADF">
        <w:rPr>
          <w:rFonts w:ascii="Tw Cen MT" w:hAnsi="Tw Cen MT" w:cs="Times New Roman"/>
        </w:rPr>
        <w:t>rejestracja formy własności nieruchomości,</w:t>
      </w:r>
    </w:p>
    <w:p w:rsidR="00FC7F2E" w:rsidRPr="00955ADF" w:rsidRDefault="00FC7F2E" w:rsidP="003A6888">
      <w:pPr>
        <w:pStyle w:val="Akapitzlist"/>
        <w:numPr>
          <w:ilvl w:val="0"/>
          <w:numId w:val="124"/>
        </w:numPr>
        <w:spacing w:line="360" w:lineRule="auto"/>
        <w:jc w:val="both"/>
        <w:rPr>
          <w:rFonts w:ascii="Tw Cen MT" w:hAnsi="Tw Cen MT" w:cs="Times New Roman"/>
        </w:rPr>
      </w:pPr>
      <w:r w:rsidRPr="00955ADF">
        <w:rPr>
          <w:rFonts w:ascii="Tw Cen MT" w:hAnsi="Tw Cen MT" w:cs="Times New Roman"/>
        </w:rPr>
        <w:t>rejestracja sposobu zagospodarowania działki.</w:t>
      </w:r>
    </w:p>
    <w:p w:rsidR="00FC7F2E" w:rsidRPr="00955ADF" w:rsidRDefault="00FC7F2E" w:rsidP="003A6888">
      <w:pPr>
        <w:pStyle w:val="Akapitzlist"/>
        <w:numPr>
          <w:ilvl w:val="0"/>
          <w:numId w:val="115"/>
        </w:numPr>
        <w:spacing w:line="360" w:lineRule="auto"/>
        <w:jc w:val="both"/>
        <w:rPr>
          <w:rFonts w:ascii="Tw Cen MT" w:hAnsi="Tw Cen MT" w:cs="Times New Roman"/>
        </w:rPr>
      </w:pPr>
      <w:r w:rsidRPr="00955ADF">
        <w:rPr>
          <w:rFonts w:ascii="Tw Cen MT" w:hAnsi="Tw Cen MT" w:cs="Times New Roman"/>
        </w:rPr>
        <w:t>W celu usprawnienia i automatyzacji pracy moduł powinien umożliwiać definiowanie danych w słownikach i ustawienia parametrów pracy:</w:t>
      </w:r>
    </w:p>
    <w:p w:rsidR="00FC7F2E" w:rsidRPr="00955ADF" w:rsidRDefault="00FC7F2E" w:rsidP="003A6888">
      <w:pPr>
        <w:pStyle w:val="Akapitzlist"/>
        <w:numPr>
          <w:ilvl w:val="0"/>
          <w:numId w:val="125"/>
        </w:numPr>
        <w:spacing w:line="360" w:lineRule="auto"/>
        <w:jc w:val="both"/>
        <w:rPr>
          <w:rFonts w:ascii="Tw Cen MT" w:hAnsi="Tw Cen MT" w:cs="Times New Roman"/>
        </w:rPr>
      </w:pPr>
      <w:r w:rsidRPr="00955ADF">
        <w:rPr>
          <w:rFonts w:ascii="Tw Cen MT" w:hAnsi="Tw Cen MT" w:cs="Times New Roman"/>
        </w:rPr>
        <w:t>stawek czynszu klas gruntów,</w:t>
      </w:r>
    </w:p>
    <w:p w:rsidR="00FC7F2E" w:rsidRPr="00955ADF" w:rsidRDefault="00FC7F2E" w:rsidP="003A6888">
      <w:pPr>
        <w:pStyle w:val="Akapitzlist"/>
        <w:numPr>
          <w:ilvl w:val="0"/>
          <w:numId w:val="125"/>
        </w:numPr>
        <w:spacing w:line="360" w:lineRule="auto"/>
        <w:jc w:val="both"/>
        <w:rPr>
          <w:rFonts w:ascii="Tw Cen MT" w:hAnsi="Tw Cen MT" w:cs="Times New Roman"/>
        </w:rPr>
      </w:pPr>
      <w:r w:rsidRPr="00955ADF">
        <w:rPr>
          <w:rFonts w:ascii="Tw Cen MT" w:hAnsi="Tw Cen MT" w:cs="Times New Roman"/>
        </w:rPr>
        <w:t>cen zboża,</w:t>
      </w:r>
    </w:p>
    <w:p w:rsidR="00FC7F2E" w:rsidRPr="00955ADF" w:rsidRDefault="00FC7F2E" w:rsidP="003A6888">
      <w:pPr>
        <w:pStyle w:val="Akapitzlist"/>
        <w:numPr>
          <w:ilvl w:val="0"/>
          <w:numId w:val="125"/>
        </w:numPr>
        <w:spacing w:line="360" w:lineRule="auto"/>
        <w:jc w:val="both"/>
        <w:rPr>
          <w:rFonts w:ascii="Tw Cen MT" w:hAnsi="Tw Cen MT" w:cs="Times New Roman"/>
        </w:rPr>
      </w:pPr>
      <w:r w:rsidRPr="00955ADF">
        <w:rPr>
          <w:rFonts w:ascii="Tw Cen MT" w:hAnsi="Tw Cen MT" w:cs="Times New Roman"/>
        </w:rPr>
        <w:t>przeznaczenia nieruchomości,</w:t>
      </w:r>
    </w:p>
    <w:p w:rsidR="00FC7F2E" w:rsidRPr="00955ADF" w:rsidRDefault="00FC7F2E" w:rsidP="003A6888">
      <w:pPr>
        <w:pStyle w:val="Akapitzlist"/>
        <w:numPr>
          <w:ilvl w:val="0"/>
          <w:numId w:val="125"/>
        </w:numPr>
        <w:spacing w:line="360" w:lineRule="auto"/>
        <w:jc w:val="both"/>
        <w:rPr>
          <w:rFonts w:ascii="Tw Cen MT" w:hAnsi="Tw Cen MT" w:cs="Times New Roman"/>
        </w:rPr>
      </w:pPr>
      <w:r w:rsidRPr="00955ADF">
        <w:rPr>
          <w:rFonts w:ascii="Tw Cen MT" w:hAnsi="Tw Cen MT" w:cs="Times New Roman"/>
        </w:rPr>
        <w:t>przeznaczeń działki,</w:t>
      </w:r>
    </w:p>
    <w:p w:rsidR="00FC7F2E" w:rsidRPr="00955ADF" w:rsidRDefault="00FC7F2E" w:rsidP="003A6888">
      <w:pPr>
        <w:pStyle w:val="Akapitzlist"/>
        <w:numPr>
          <w:ilvl w:val="0"/>
          <w:numId w:val="125"/>
        </w:numPr>
        <w:spacing w:line="360" w:lineRule="auto"/>
        <w:jc w:val="both"/>
        <w:rPr>
          <w:rFonts w:ascii="Tw Cen MT" w:hAnsi="Tw Cen MT" w:cs="Times New Roman"/>
        </w:rPr>
      </w:pPr>
      <w:r w:rsidRPr="00955ADF">
        <w:rPr>
          <w:rFonts w:ascii="Tw Cen MT" w:hAnsi="Tw Cen MT" w:cs="Times New Roman"/>
        </w:rPr>
        <w:t>sposobów zagospodarowania,</w:t>
      </w:r>
    </w:p>
    <w:p w:rsidR="00FC7F2E" w:rsidRPr="00955ADF" w:rsidRDefault="00FC7F2E" w:rsidP="003A6888">
      <w:pPr>
        <w:pStyle w:val="Akapitzlist"/>
        <w:numPr>
          <w:ilvl w:val="0"/>
          <w:numId w:val="125"/>
        </w:numPr>
        <w:spacing w:line="360" w:lineRule="auto"/>
        <w:jc w:val="both"/>
        <w:rPr>
          <w:rFonts w:ascii="Tw Cen MT" w:hAnsi="Tw Cen MT" w:cs="Times New Roman"/>
        </w:rPr>
      </w:pPr>
      <w:r w:rsidRPr="00955ADF">
        <w:rPr>
          <w:rFonts w:ascii="Tw Cen MT" w:hAnsi="Tw Cen MT" w:cs="Times New Roman"/>
        </w:rPr>
        <w:t>terminów opłat,</w:t>
      </w:r>
    </w:p>
    <w:p w:rsidR="00FC7F2E" w:rsidRPr="00955ADF" w:rsidRDefault="00FC7F2E" w:rsidP="003A6888">
      <w:pPr>
        <w:pStyle w:val="Akapitzlist"/>
        <w:numPr>
          <w:ilvl w:val="0"/>
          <w:numId w:val="125"/>
        </w:numPr>
        <w:spacing w:line="360" w:lineRule="auto"/>
        <w:jc w:val="both"/>
        <w:rPr>
          <w:rFonts w:ascii="Tw Cen MT" w:hAnsi="Tw Cen MT" w:cs="Times New Roman"/>
        </w:rPr>
      </w:pPr>
      <w:r w:rsidRPr="00955ADF">
        <w:rPr>
          <w:rFonts w:ascii="Tw Cen MT" w:hAnsi="Tw Cen MT" w:cs="Times New Roman"/>
        </w:rPr>
        <w:t>form zbycia,</w:t>
      </w:r>
    </w:p>
    <w:p w:rsidR="00FC7F2E" w:rsidRPr="00955ADF" w:rsidRDefault="00FC7F2E" w:rsidP="003A6888">
      <w:pPr>
        <w:pStyle w:val="Akapitzlist"/>
        <w:numPr>
          <w:ilvl w:val="0"/>
          <w:numId w:val="125"/>
        </w:numPr>
        <w:spacing w:line="360" w:lineRule="auto"/>
        <w:jc w:val="both"/>
        <w:rPr>
          <w:rFonts w:ascii="Tw Cen MT" w:hAnsi="Tw Cen MT" w:cs="Times New Roman"/>
        </w:rPr>
      </w:pPr>
      <w:r w:rsidRPr="00955ADF">
        <w:rPr>
          <w:rFonts w:ascii="Tw Cen MT" w:hAnsi="Tw Cen MT" w:cs="Times New Roman"/>
        </w:rPr>
        <w:t>kodów czynszu,</w:t>
      </w:r>
    </w:p>
    <w:p w:rsidR="00FC7F2E" w:rsidRPr="00955ADF" w:rsidRDefault="00FC7F2E" w:rsidP="003A6888">
      <w:pPr>
        <w:pStyle w:val="Akapitzlist"/>
        <w:numPr>
          <w:ilvl w:val="0"/>
          <w:numId w:val="125"/>
        </w:numPr>
        <w:spacing w:line="360" w:lineRule="auto"/>
        <w:jc w:val="both"/>
        <w:rPr>
          <w:rFonts w:ascii="Tw Cen MT" w:hAnsi="Tw Cen MT" w:cs="Times New Roman"/>
        </w:rPr>
      </w:pPr>
      <w:r w:rsidRPr="00955ADF">
        <w:rPr>
          <w:rFonts w:ascii="Tw Cen MT" w:hAnsi="Tw Cen MT" w:cs="Times New Roman"/>
        </w:rPr>
        <w:t>funkcji użytkowych budynku,</w:t>
      </w:r>
    </w:p>
    <w:p w:rsidR="00FC7F2E" w:rsidRPr="00955ADF" w:rsidRDefault="00FC7F2E" w:rsidP="003A6888">
      <w:pPr>
        <w:pStyle w:val="Akapitzlist"/>
        <w:numPr>
          <w:ilvl w:val="0"/>
          <w:numId w:val="125"/>
        </w:numPr>
        <w:spacing w:line="360" w:lineRule="auto"/>
        <w:jc w:val="both"/>
        <w:rPr>
          <w:rFonts w:ascii="Tw Cen MT" w:hAnsi="Tw Cen MT" w:cs="Times New Roman"/>
        </w:rPr>
      </w:pPr>
      <w:r w:rsidRPr="00955ADF">
        <w:rPr>
          <w:rFonts w:ascii="Tw Cen MT" w:hAnsi="Tw Cen MT" w:cs="Times New Roman"/>
        </w:rPr>
        <w:t>typów lokali,</w:t>
      </w:r>
    </w:p>
    <w:p w:rsidR="00FC7F2E" w:rsidRPr="00955ADF" w:rsidRDefault="00FC7F2E" w:rsidP="003A6888">
      <w:pPr>
        <w:pStyle w:val="Akapitzlist"/>
        <w:numPr>
          <w:ilvl w:val="0"/>
          <w:numId w:val="125"/>
        </w:numPr>
        <w:spacing w:line="360" w:lineRule="auto"/>
        <w:jc w:val="both"/>
        <w:rPr>
          <w:rFonts w:ascii="Tw Cen MT" w:hAnsi="Tw Cen MT" w:cs="Times New Roman"/>
        </w:rPr>
      </w:pPr>
      <w:r w:rsidRPr="00955ADF">
        <w:rPr>
          <w:rFonts w:ascii="Tw Cen MT" w:hAnsi="Tw Cen MT" w:cs="Times New Roman"/>
        </w:rPr>
        <w:t xml:space="preserve">materiałów ścian </w:t>
      </w:r>
      <w:proofErr w:type="spellStart"/>
      <w:r w:rsidRPr="00955ADF">
        <w:rPr>
          <w:rFonts w:ascii="Tw Cen MT" w:hAnsi="Tw Cen MT" w:cs="Times New Roman"/>
        </w:rPr>
        <w:t>zewnętrznych</w:t>
      </w:r>
      <w:proofErr w:type="spellEnd"/>
      <w:r w:rsidRPr="00955ADF">
        <w:rPr>
          <w:rFonts w:ascii="Tw Cen MT" w:hAnsi="Tw Cen MT" w:cs="Times New Roman"/>
        </w:rPr>
        <w:t>,</w:t>
      </w:r>
    </w:p>
    <w:p w:rsidR="00FC7F2E" w:rsidRPr="00955ADF" w:rsidRDefault="00FC7F2E" w:rsidP="003A6888">
      <w:pPr>
        <w:pStyle w:val="Akapitzlist"/>
        <w:numPr>
          <w:ilvl w:val="0"/>
          <w:numId w:val="125"/>
        </w:numPr>
        <w:spacing w:line="360" w:lineRule="auto"/>
        <w:jc w:val="both"/>
        <w:rPr>
          <w:rFonts w:ascii="Tw Cen MT" w:hAnsi="Tw Cen MT" w:cs="Times New Roman"/>
        </w:rPr>
      </w:pPr>
      <w:r w:rsidRPr="00955ADF">
        <w:rPr>
          <w:rFonts w:ascii="Tw Cen MT" w:hAnsi="Tw Cen MT" w:cs="Times New Roman"/>
        </w:rPr>
        <w:t>rodzajów jednostek rejestrowych,</w:t>
      </w:r>
    </w:p>
    <w:p w:rsidR="00FC7F2E" w:rsidRPr="00955ADF" w:rsidRDefault="00FC7F2E" w:rsidP="003A6888">
      <w:pPr>
        <w:pStyle w:val="Akapitzlist"/>
        <w:numPr>
          <w:ilvl w:val="0"/>
          <w:numId w:val="125"/>
        </w:numPr>
        <w:spacing w:line="360" w:lineRule="auto"/>
        <w:jc w:val="both"/>
        <w:rPr>
          <w:rFonts w:ascii="Tw Cen MT" w:hAnsi="Tw Cen MT" w:cs="Times New Roman"/>
        </w:rPr>
      </w:pPr>
      <w:r w:rsidRPr="00955ADF">
        <w:rPr>
          <w:rFonts w:ascii="Tw Cen MT" w:hAnsi="Tw Cen MT" w:cs="Times New Roman"/>
        </w:rPr>
        <w:t>rodzajów nieruchomości,</w:t>
      </w:r>
    </w:p>
    <w:p w:rsidR="00FC7F2E" w:rsidRPr="00955ADF" w:rsidRDefault="00FC7F2E" w:rsidP="003A6888">
      <w:pPr>
        <w:pStyle w:val="Akapitzlist"/>
        <w:numPr>
          <w:ilvl w:val="0"/>
          <w:numId w:val="125"/>
        </w:numPr>
        <w:spacing w:line="360" w:lineRule="auto"/>
        <w:jc w:val="both"/>
        <w:rPr>
          <w:rFonts w:ascii="Tw Cen MT" w:hAnsi="Tw Cen MT" w:cs="Times New Roman"/>
        </w:rPr>
      </w:pPr>
      <w:r w:rsidRPr="00955ADF">
        <w:rPr>
          <w:rFonts w:ascii="Tw Cen MT" w:hAnsi="Tw Cen MT" w:cs="Times New Roman"/>
        </w:rPr>
        <w:t>rodzajów praw do działki,</w:t>
      </w:r>
    </w:p>
    <w:p w:rsidR="00FC7F2E" w:rsidRPr="00955ADF" w:rsidRDefault="00FC7F2E" w:rsidP="003A6888">
      <w:pPr>
        <w:pStyle w:val="Akapitzlist"/>
        <w:numPr>
          <w:ilvl w:val="0"/>
          <w:numId w:val="125"/>
        </w:numPr>
        <w:spacing w:line="360" w:lineRule="auto"/>
        <w:jc w:val="both"/>
        <w:rPr>
          <w:rFonts w:ascii="Tw Cen MT" w:hAnsi="Tw Cen MT" w:cs="Times New Roman"/>
        </w:rPr>
      </w:pPr>
      <w:r w:rsidRPr="00955ADF">
        <w:rPr>
          <w:rFonts w:ascii="Tw Cen MT" w:hAnsi="Tw Cen MT" w:cs="Times New Roman"/>
        </w:rPr>
        <w:t>rodzajów władania,</w:t>
      </w:r>
    </w:p>
    <w:p w:rsidR="00FC7F2E" w:rsidRPr="00955ADF" w:rsidRDefault="00FC7F2E" w:rsidP="003A6888">
      <w:pPr>
        <w:pStyle w:val="Akapitzlist"/>
        <w:numPr>
          <w:ilvl w:val="0"/>
          <w:numId w:val="125"/>
        </w:numPr>
        <w:spacing w:line="360" w:lineRule="auto"/>
        <w:jc w:val="both"/>
        <w:rPr>
          <w:rFonts w:ascii="Tw Cen MT" w:hAnsi="Tw Cen MT" w:cs="Times New Roman"/>
        </w:rPr>
      </w:pPr>
      <w:r w:rsidRPr="00955ADF">
        <w:rPr>
          <w:rFonts w:ascii="Tw Cen MT" w:hAnsi="Tw Cen MT" w:cs="Times New Roman"/>
        </w:rPr>
        <w:t>rodzajów własności,</w:t>
      </w:r>
    </w:p>
    <w:p w:rsidR="00FC7F2E" w:rsidRPr="00955ADF" w:rsidRDefault="00FC7F2E" w:rsidP="003A6888">
      <w:pPr>
        <w:pStyle w:val="Akapitzlist"/>
        <w:numPr>
          <w:ilvl w:val="0"/>
          <w:numId w:val="125"/>
        </w:numPr>
        <w:spacing w:line="360" w:lineRule="auto"/>
        <w:jc w:val="both"/>
        <w:rPr>
          <w:rFonts w:ascii="Tw Cen MT" w:hAnsi="Tw Cen MT" w:cs="Times New Roman"/>
        </w:rPr>
      </w:pPr>
      <w:r w:rsidRPr="00955ADF">
        <w:rPr>
          <w:rFonts w:ascii="Tw Cen MT" w:hAnsi="Tw Cen MT" w:cs="Times New Roman"/>
        </w:rPr>
        <w:t>rodzajów dokumentów,</w:t>
      </w:r>
    </w:p>
    <w:p w:rsidR="00FC7F2E" w:rsidRPr="00955ADF" w:rsidRDefault="00FC7F2E" w:rsidP="003A6888">
      <w:pPr>
        <w:pStyle w:val="Akapitzlist"/>
        <w:numPr>
          <w:ilvl w:val="0"/>
          <w:numId w:val="125"/>
        </w:numPr>
        <w:spacing w:line="360" w:lineRule="auto"/>
        <w:jc w:val="both"/>
        <w:rPr>
          <w:rFonts w:ascii="Tw Cen MT" w:hAnsi="Tw Cen MT" w:cs="Times New Roman"/>
        </w:rPr>
      </w:pPr>
      <w:r w:rsidRPr="00955ADF">
        <w:rPr>
          <w:rFonts w:ascii="Tw Cen MT" w:hAnsi="Tw Cen MT" w:cs="Times New Roman"/>
        </w:rPr>
        <w:t>rodzajów opłat,</w:t>
      </w:r>
    </w:p>
    <w:p w:rsidR="00FC7F2E" w:rsidRPr="00955ADF" w:rsidRDefault="00FC7F2E" w:rsidP="003A6888">
      <w:pPr>
        <w:pStyle w:val="Akapitzlist"/>
        <w:numPr>
          <w:ilvl w:val="0"/>
          <w:numId w:val="125"/>
        </w:numPr>
        <w:spacing w:line="360" w:lineRule="auto"/>
        <w:jc w:val="both"/>
        <w:rPr>
          <w:rFonts w:ascii="Tw Cen MT" w:hAnsi="Tw Cen MT" w:cs="Times New Roman"/>
        </w:rPr>
      </w:pPr>
      <w:r w:rsidRPr="00955ADF">
        <w:rPr>
          <w:rFonts w:ascii="Tw Cen MT" w:hAnsi="Tw Cen MT" w:cs="Times New Roman"/>
        </w:rPr>
        <w:t>parametryzacji generowania faktur dla wybranych rodzajów opłat,</w:t>
      </w:r>
    </w:p>
    <w:p w:rsidR="00FC7F2E" w:rsidRPr="00955ADF" w:rsidRDefault="00FC7F2E" w:rsidP="003A6888">
      <w:pPr>
        <w:pStyle w:val="Akapitzlist"/>
        <w:numPr>
          <w:ilvl w:val="0"/>
          <w:numId w:val="125"/>
        </w:numPr>
        <w:spacing w:line="360" w:lineRule="auto"/>
        <w:jc w:val="both"/>
        <w:rPr>
          <w:rFonts w:ascii="Tw Cen MT" w:hAnsi="Tw Cen MT" w:cs="Times New Roman"/>
        </w:rPr>
      </w:pPr>
      <w:r w:rsidRPr="00955ADF">
        <w:rPr>
          <w:rFonts w:ascii="Tw Cen MT" w:hAnsi="Tw Cen MT" w:cs="Times New Roman"/>
        </w:rPr>
        <w:t>słownika rodzajów opłat dzierżawnych,</w:t>
      </w:r>
    </w:p>
    <w:p w:rsidR="00FC7F2E" w:rsidRPr="00955ADF" w:rsidRDefault="00FC7F2E" w:rsidP="003A6888">
      <w:pPr>
        <w:pStyle w:val="Akapitzlist"/>
        <w:numPr>
          <w:ilvl w:val="0"/>
          <w:numId w:val="125"/>
        </w:numPr>
        <w:spacing w:line="360" w:lineRule="auto"/>
        <w:jc w:val="both"/>
        <w:rPr>
          <w:rFonts w:ascii="Tw Cen MT" w:hAnsi="Tw Cen MT" w:cs="Times New Roman"/>
        </w:rPr>
      </w:pPr>
      <w:r w:rsidRPr="00955ADF">
        <w:rPr>
          <w:rFonts w:ascii="Tw Cen MT" w:hAnsi="Tw Cen MT" w:cs="Times New Roman"/>
        </w:rPr>
        <w:t>słownika użytków gruntowych,</w:t>
      </w:r>
    </w:p>
    <w:p w:rsidR="00FC7F2E" w:rsidRPr="00955ADF" w:rsidRDefault="00FC7F2E" w:rsidP="003A6888">
      <w:pPr>
        <w:pStyle w:val="Akapitzlist"/>
        <w:numPr>
          <w:ilvl w:val="0"/>
          <w:numId w:val="125"/>
        </w:numPr>
        <w:spacing w:line="360" w:lineRule="auto"/>
        <w:jc w:val="both"/>
        <w:rPr>
          <w:rFonts w:ascii="Tw Cen MT" w:hAnsi="Tw Cen MT" w:cs="Times New Roman"/>
        </w:rPr>
      </w:pPr>
      <w:r w:rsidRPr="00955ADF">
        <w:rPr>
          <w:rFonts w:ascii="Tw Cen MT" w:hAnsi="Tw Cen MT" w:cs="Times New Roman"/>
        </w:rPr>
        <w:t>słownika klas gruntów,</w:t>
      </w:r>
    </w:p>
    <w:p w:rsidR="00FC7F2E" w:rsidRPr="00955ADF" w:rsidRDefault="00FC7F2E" w:rsidP="003A6888">
      <w:pPr>
        <w:pStyle w:val="Akapitzlist"/>
        <w:numPr>
          <w:ilvl w:val="0"/>
          <w:numId w:val="125"/>
        </w:numPr>
        <w:spacing w:line="360" w:lineRule="auto"/>
        <w:jc w:val="both"/>
        <w:rPr>
          <w:rFonts w:ascii="Tw Cen MT" w:hAnsi="Tw Cen MT" w:cs="Times New Roman"/>
        </w:rPr>
      </w:pPr>
      <w:r w:rsidRPr="00955ADF">
        <w:rPr>
          <w:rFonts w:ascii="Tw Cen MT" w:hAnsi="Tw Cen MT" w:cs="Times New Roman"/>
        </w:rPr>
        <w:t>słownika typów udziałowców,</w:t>
      </w:r>
    </w:p>
    <w:p w:rsidR="00FC7F2E" w:rsidRPr="00955ADF" w:rsidRDefault="00FC7F2E" w:rsidP="003A6888">
      <w:pPr>
        <w:pStyle w:val="Akapitzlist"/>
        <w:numPr>
          <w:ilvl w:val="0"/>
          <w:numId w:val="125"/>
        </w:numPr>
        <w:spacing w:line="360" w:lineRule="auto"/>
        <w:jc w:val="both"/>
        <w:rPr>
          <w:rFonts w:ascii="Tw Cen MT" w:hAnsi="Tw Cen MT" w:cs="Times New Roman"/>
        </w:rPr>
      </w:pPr>
      <w:r w:rsidRPr="00955ADF">
        <w:rPr>
          <w:rFonts w:ascii="Tw Cen MT" w:hAnsi="Tw Cen MT" w:cs="Times New Roman"/>
        </w:rPr>
        <w:t>słownika sposobów nabycia.</w:t>
      </w:r>
    </w:p>
    <w:p w:rsidR="00FC7F2E" w:rsidRPr="00955ADF" w:rsidRDefault="00FC7F2E" w:rsidP="003A6888">
      <w:pPr>
        <w:pStyle w:val="Akapitzlist"/>
        <w:numPr>
          <w:ilvl w:val="0"/>
          <w:numId w:val="115"/>
        </w:numPr>
        <w:spacing w:line="360" w:lineRule="auto"/>
        <w:jc w:val="both"/>
        <w:rPr>
          <w:rFonts w:ascii="Tw Cen MT" w:hAnsi="Tw Cen MT" w:cs="Times New Roman"/>
        </w:rPr>
      </w:pPr>
      <w:r w:rsidRPr="00955ADF">
        <w:rPr>
          <w:rFonts w:ascii="Tw Cen MT" w:hAnsi="Tw Cen MT" w:cs="Times New Roman"/>
        </w:rPr>
        <w:t xml:space="preserve">System musi mieć możliwość aktualizacji danych </w:t>
      </w:r>
      <w:proofErr w:type="spellStart"/>
      <w:r w:rsidRPr="00955ADF">
        <w:rPr>
          <w:rFonts w:ascii="Tw Cen MT" w:hAnsi="Tw Cen MT" w:cs="Times New Roman"/>
        </w:rPr>
        <w:t>EGiB</w:t>
      </w:r>
      <w:proofErr w:type="spellEnd"/>
      <w:r w:rsidRPr="00955ADF">
        <w:rPr>
          <w:rFonts w:ascii="Tw Cen MT" w:hAnsi="Tw Cen MT" w:cs="Times New Roman"/>
        </w:rPr>
        <w:t xml:space="preserve"> na podstawie zaimportowanego pliku SWDE. Aktualizacja powinna być możliwa poprzez wczytanie pliku SWDE i możliwość uruchomienia ekranu porównania danych.</w:t>
      </w:r>
    </w:p>
    <w:p w:rsidR="00FC7F2E" w:rsidRPr="00955ADF" w:rsidRDefault="00FC7F2E" w:rsidP="003A6888">
      <w:pPr>
        <w:pStyle w:val="Akapitzlist"/>
        <w:numPr>
          <w:ilvl w:val="0"/>
          <w:numId w:val="115"/>
        </w:numPr>
        <w:spacing w:line="360" w:lineRule="auto"/>
        <w:jc w:val="both"/>
        <w:rPr>
          <w:rFonts w:ascii="Tw Cen MT" w:hAnsi="Tw Cen MT" w:cs="Times New Roman"/>
        </w:rPr>
      </w:pPr>
      <w:r w:rsidRPr="00955ADF">
        <w:rPr>
          <w:rFonts w:ascii="Tw Cen MT" w:hAnsi="Tw Cen MT" w:cs="Times New Roman"/>
        </w:rPr>
        <w:t>System powinien umożliwiać podgląd raportu z zaakceptowanych różnic pochodzących z importu pliku SWDE.</w:t>
      </w:r>
    </w:p>
    <w:p w:rsidR="00DF0B18" w:rsidRPr="00955ADF" w:rsidRDefault="00DF0B18" w:rsidP="00517378">
      <w:pPr>
        <w:autoSpaceDE w:val="0"/>
        <w:autoSpaceDN w:val="0"/>
        <w:adjustRightInd w:val="0"/>
        <w:spacing w:after="0" w:line="360" w:lineRule="auto"/>
        <w:jc w:val="both"/>
        <w:rPr>
          <w:rFonts w:ascii="Tw Cen MT" w:hAnsi="Tw Cen MT" w:cs="Times New Roman"/>
          <w:b/>
          <w:noProof/>
        </w:rPr>
      </w:pPr>
      <w:r w:rsidRPr="00955ADF">
        <w:rPr>
          <w:rFonts w:ascii="Tw Cen MT" w:hAnsi="Tw Cen MT" w:cs="Times New Roman"/>
          <w:b/>
          <w:noProof/>
        </w:rPr>
        <w:t>Obsza</w:t>
      </w:r>
      <w:r w:rsidR="00864B74" w:rsidRPr="00955ADF">
        <w:rPr>
          <w:rFonts w:ascii="Tw Cen MT" w:hAnsi="Tw Cen MT" w:cs="Times New Roman"/>
          <w:b/>
          <w:noProof/>
        </w:rPr>
        <w:t>r dotyczący opłat innych.</w:t>
      </w:r>
    </w:p>
    <w:p w:rsidR="00864B74" w:rsidRPr="00955ADF" w:rsidRDefault="00864B74" w:rsidP="003A6888">
      <w:pPr>
        <w:pStyle w:val="Akapitzlist"/>
        <w:numPr>
          <w:ilvl w:val="0"/>
          <w:numId w:val="126"/>
        </w:numPr>
        <w:spacing w:line="360" w:lineRule="auto"/>
        <w:jc w:val="both"/>
        <w:rPr>
          <w:rFonts w:ascii="Tw Cen MT" w:hAnsi="Tw Cen MT" w:cs="Times New Roman"/>
        </w:rPr>
      </w:pPr>
      <w:r w:rsidRPr="00955ADF">
        <w:rPr>
          <w:rFonts w:ascii="Tw Cen MT" w:hAnsi="Tw Cen MT" w:cs="Times New Roman"/>
        </w:rPr>
        <w:t>Moduł musi umożliwiać zdefiniowane dowolnej nazwy opłaty, która będzie wprowadzana do systemu.</w:t>
      </w:r>
    </w:p>
    <w:p w:rsidR="00864B74" w:rsidRPr="00955ADF" w:rsidRDefault="00864B74" w:rsidP="003A6888">
      <w:pPr>
        <w:pStyle w:val="Akapitzlist"/>
        <w:numPr>
          <w:ilvl w:val="0"/>
          <w:numId w:val="126"/>
        </w:numPr>
        <w:spacing w:line="360" w:lineRule="auto"/>
        <w:jc w:val="both"/>
        <w:rPr>
          <w:rFonts w:ascii="Tw Cen MT" w:hAnsi="Tw Cen MT" w:cs="Times New Roman"/>
        </w:rPr>
      </w:pPr>
      <w:r w:rsidRPr="00955ADF">
        <w:rPr>
          <w:rFonts w:ascii="Tw Cen MT" w:hAnsi="Tw Cen MT" w:cs="Times New Roman"/>
        </w:rPr>
        <w:t>Parametry modułu muszą pozwalać na ustalenie czy naliczenie wprowadzanej opłaty będzie wykonywane w zaokrągleniu do złotówki, do grosza, czy do 10 groszy.</w:t>
      </w:r>
    </w:p>
    <w:p w:rsidR="00864B74" w:rsidRPr="00955ADF" w:rsidRDefault="00864B74" w:rsidP="003A6888">
      <w:pPr>
        <w:pStyle w:val="Akapitzlist"/>
        <w:numPr>
          <w:ilvl w:val="0"/>
          <w:numId w:val="126"/>
        </w:numPr>
        <w:spacing w:line="360" w:lineRule="auto"/>
        <w:jc w:val="both"/>
        <w:rPr>
          <w:rFonts w:ascii="Tw Cen MT" w:hAnsi="Tw Cen MT" w:cs="Times New Roman"/>
        </w:rPr>
      </w:pPr>
      <w:r w:rsidRPr="00955ADF">
        <w:rPr>
          <w:rFonts w:ascii="Tw Cen MT" w:hAnsi="Tw Cen MT" w:cs="Times New Roman"/>
        </w:rPr>
        <w:t xml:space="preserve">Moduł musi dać możliwość zdefiniowania, czy opłata będzie rozliczana w module do obsługi księgowości zobowiązań, czy też będzie pobierana w kasie. Definiowanie integracji do modułów odbywa się w trybie </w:t>
      </w:r>
      <w:proofErr w:type="spellStart"/>
      <w:r w:rsidRPr="00955ADF">
        <w:rPr>
          <w:rFonts w:ascii="Tw Cen MT" w:hAnsi="Tw Cen MT" w:cs="Times New Roman"/>
        </w:rPr>
        <w:t>online</w:t>
      </w:r>
      <w:proofErr w:type="spellEnd"/>
      <w:r w:rsidRPr="00955ADF">
        <w:rPr>
          <w:rFonts w:ascii="Tw Cen MT" w:hAnsi="Tw Cen MT" w:cs="Times New Roman"/>
        </w:rPr>
        <w:t>.</w:t>
      </w:r>
    </w:p>
    <w:p w:rsidR="00864B74" w:rsidRPr="00955ADF" w:rsidRDefault="00864B74" w:rsidP="003A6888">
      <w:pPr>
        <w:pStyle w:val="Akapitzlist"/>
        <w:numPr>
          <w:ilvl w:val="0"/>
          <w:numId w:val="126"/>
        </w:numPr>
        <w:spacing w:line="360" w:lineRule="auto"/>
        <w:jc w:val="both"/>
        <w:rPr>
          <w:rFonts w:ascii="Tw Cen MT" w:hAnsi="Tw Cen MT" w:cs="Times New Roman"/>
        </w:rPr>
      </w:pPr>
      <w:r w:rsidRPr="00955ADF">
        <w:rPr>
          <w:rFonts w:ascii="Tw Cen MT" w:hAnsi="Tw Cen MT" w:cs="Times New Roman"/>
        </w:rPr>
        <w:t>Powinna istnieć możliwość zdefiniowania rodzaju odsetek dla opłaty.</w:t>
      </w:r>
    </w:p>
    <w:p w:rsidR="00864B74" w:rsidRPr="00955ADF" w:rsidRDefault="00864B74" w:rsidP="003A6888">
      <w:pPr>
        <w:pStyle w:val="Akapitzlist"/>
        <w:numPr>
          <w:ilvl w:val="0"/>
          <w:numId w:val="126"/>
        </w:numPr>
        <w:spacing w:line="360" w:lineRule="auto"/>
        <w:jc w:val="both"/>
        <w:rPr>
          <w:rFonts w:ascii="Tw Cen MT" w:hAnsi="Tw Cen MT" w:cs="Times New Roman"/>
        </w:rPr>
      </w:pPr>
      <w:r w:rsidRPr="00955ADF">
        <w:rPr>
          <w:rFonts w:ascii="Tw Cen MT" w:hAnsi="Tw Cen MT" w:cs="Times New Roman"/>
        </w:rPr>
        <w:t>Moduł powinien umożliwiać wprowadzanie kartotek opłat oraz zarządzanie nimi:</w:t>
      </w:r>
    </w:p>
    <w:p w:rsidR="00864B74" w:rsidRPr="00955ADF" w:rsidRDefault="00864B74" w:rsidP="003A6888">
      <w:pPr>
        <w:pStyle w:val="Akapitzlist"/>
        <w:numPr>
          <w:ilvl w:val="0"/>
          <w:numId w:val="127"/>
        </w:numPr>
        <w:spacing w:line="360" w:lineRule="auto"/>
        <w:jc w:val="both"/>
        <w:rPr>
          <w:rFonts w:ascii="Tw Cen MT" w:hAnsi="Tw Cen MT" w:cs="Times New Roman"/>
        </w:rPr>
      </w:pPr>
      <w:r w:rsidRPr="00955ADF">
        <w:rPr>
          <w:rFonts w:ascii="Tw Cen MT" w:hAnsi="Tw Cen MT" w:cs="Times New Roman"/>
        </w:rPr>
        <w:t>dawać możliwość ustalenia stanu rozliczenia naliczonej opłaty,</w:t>
      </w:r>
    </w:p>
    <w:p w:rsidR="00864B74" w:rsidRPr="00955ADF" w:rsidRDefault="00864B74" w:rsidP="003A6888">
      <w:pPr>
        <w:pStyle w:val="Akapitzlist"/>
        <w:numPr>
          <w:ilvl w:val="0"/>
          <w:numId w:val="127"/>
        </w:numPr>
        <w:spacing w:line="360" w:lineRule="auto"/>
        <w:jc w:val="both"/>
        <w:rPr>
          <w:rFonts w:ascii="Tw Cen MT" w:hAnsi="Tw Cen MT" w:cs="Times New Roman"/>
        </w:rPr>
      </w:pPr>
      <w:r w:rsidRPr="00955ADF">
        <w:rPr>
          <w:rFonts w:ascii="Tw Cen MT" w:hAnsi="Tw Cen MT" w:cs="Times New Roman"/>
        </w:rPr>
        <w:t>dawać możliwość wyszukiwania kartotek według wybranych kryteriów: numeru opłaty, roku opłaty, opisu opłaty, danych opłacającego, daty wprowadzenia, stanu rozliczenia, statusu opłaty.</w:t>
      </w:r>
    </w:p>
    <w:p w:rsidR="00864B74" w:rsidRPr="00955ADF" w:rsidRDefault="00864B74" w:rsidP="003A6888">
      <w:pPr>
        <w:pStyle w:val="Akapitzlist"/>
        <w:numPr>
          <w:ilvl w:val="0"/>
          <w:numId w:val="126"/>
        </w:numPr>
        <w:spacing w:line="360" w:lineRule="auto"/>
        <w:jc w:val="both"/>
        <w:rPr>
          <w:rFonts w:ascii="Tw Cen MT" w:hAnsi="Tw Cen MT" w:cs="Times New Roman"/>
        </w:rPr>
      </w:pPr>
      <w:r w:rsidRPr="00955ADF">
        <w:rPr>
          <w:rFonts w:ascii="Tw Cen MT" w:hAnsi="Tw Cen MT" w:cs="Times New Roman"/>
        </w:rPr>
        <w:t>Podczas zakładania nowych kartotek system musi dawać możliwość wyboru zobowiązanych oraz zdefiniowania rat i terminów płatności rat.</w:t>
      </w:r>
    </w:p>
    <w:p w:rsidR="00864B74" w:rsidRPr="00955ADF" w:rsidRDefault="00864B74" w:rsidP="003A6888">
      <w:pPr>
        <w:pStyle w:val="Akapitzlist"/>
        <w:numPr>
          <w:ilvl w:val="0"/>
          <w:numId w:val="126"/>
        </w:numPr>
        <w:spacing w:line="360" w:lineRule="auto"/>
        <w:jc w:val="both"/>
        <w:rPr>
          <w:rFonts w:ascii="Tw Cen MT" w:hAnsi="Tw Cen MT" w:cs="Times New Roman"/>
        </w:rPr>
      </w:pPr>
      <w:r w:rsidRPr="00955ADF">
        <w:rPr>
          <w:rFonts w:ascii="Tw Cen MT" w:hAnsi="Tw Cen MT" w:cs="Times New Roman"/>
        </w:rPr>
        <w:t>Moduł powinien umożliwiać anulowanie naliczonych opłat.</w:t>
      </w:r>
    </w:p>
    <w:p w:rsidR="00864B74" w:rsidRPr="00955ADF" w:rsidRDefault="00864B74" w:rsidP="003A6888">
      <w:pPr>
        <w:pStyle w:val="Akapitzlist"/>
        <w:numPr>
          <w:ilvl w:val="0"/>
          <w:numId w:val="126"/>
        </w:numPr>
        <w:spacing w:line="360" w:lineRule="auto"/>
        <w:jc w:val="both"/>
        <w:rPr>
          <w:rFonts w:ascii="Tw Cen MT" w:hAnsi="Tw Cen MT" w:cs="Times New Roman"/>
        </w:rPr>
      </w:pPr>
      <w:r w:rsidRPr="00955ADF">
        <w:rPr>
          <w:rFonts w:ascii="Tw Cen MT" w:hAnsi="Tw Cen MT" w:cs="Times New Roman"/>
        </w:rPr>
        <w:t>Moduł powinien dawać możliwość zdefiniowania jaki rodzaj zawiadomienia ma być wystawiany w przypadku stwierdzenia zaległości (Upomnienie, Wezwanie).</w:t>
      </w:r>
    </w:p>
    <w:p w:rsidR="00864B74" w:rsidRPr="00955ADF" w:rsidRDefault="00864B74" w:rsidP="003A6888">
      <w:pPr>
        <w:pStyle w:val="Akapitzlist"/>
        <w:numPr>
          <w:ilvl w:val="0"/>
          <w:numId w:val="126"/>
        </w:numPr>
        <w:spacing w:line="360" w:lineRule="auto"/>
        <w:jc w:val="both"/>
        <w:rPr>
          <w:rFonts w:ascii="Tw Cen MT" w:hAnsi="Tw Cen MT" w:cs="Times New Roman"/>
        </w:rPr>
      </w:pPr>
      <w:r w:rsidRPr="00955ADF">
        <w:rPr>
          <w:rFonts w:ascii="Tw Cen MT" w:hAnsi="Tw Cen MT" w:cs="Times New Roman"/>
        </w:rPr>
        <w:t xml:space="preserve">Moduł powinien dawać użytkownikowi możliwość podejrzenia kartoteki w module do księgowości zobowiązań w trybie </w:t>
      </w:r>
      <w:proofErr w:type="spellStart"/>
      <w:r w:rsidRPr="00955ADF">
        <w:rPr>
          <w:rFonts w:ascii="Tw Cen MT" w:hAnsi="Tw Cen MT" w:cs="Times New Roman"/>
        </w:rPr>
        <w:t>online</w:t>
      </w:r>
      <w:proofErr w:type="spellEnd"/>
      <w:r w:rsidRPr="00955ADF">
        <w:rPr>
          <w:rFonts w:ascii="Tw Cen MT" w:hAnsi="Tw Cen MT" w:cs="Times New Roman"/>
        </w:rPr>
        <w:t>.</w:t>
      </w:r>
    </w:p>
    <w:p w:rsidR="00864B74" w:rsidRPr="00955ADF" w:rsidRDefault="00864B74" w:rsidP="003A6888">
      <w:pPr>
        <w:pStyle w:val="Akapitzlist"/>
        <w:numPr>
          <w:ilvl w:val="0"/>
          <w:numId w:val="126"/>
        </w:numPr>
        <w:spacing w:line="360" w:lineRule="auto"/>
        <w:jc w:val="both"/>
        <w:rPr>
          <w:rFonts w:ascii="Tw Cen MT" w:hAnsi="Tw Cen MT" w:cs="Times New Roman"/>
        </w:rPr>
      </w:pPr>
      <w:r w:rsidRPr="00955ADF">
        <w:rPr>
          <w:rFonts w:ascii="Tw Cen MT" w:hAnsi="Tw Cen MT" w:cs="Times New Roman"/>
        </w:rPr>
        <w:t>Powinna istnieć możliwość wystawienia decyzji dla opłaty: o odroczeniu terminu płatności, rozłożeniu zapłaty należności na raty, umorzeniu zaległości, umorzeniu odsetek.</w:t>
      </w:r>
    </w:p>
    <w:p w:rsidR="00864B74" w:rsidRPr="00955ADF" w:rsidRDefault="00864B74" w:rsidP="003A6888">
      <w:pPr>
        <w:pStyle w:val="Akapitzlist"/>
        <w:numPr>
          <w:ilvl w:val="0"/>
          <w:numId w:val="126"/>
        </w:numPr>
        <w:spacing w:line="360" w:lineRule="auto"/>
        <w:jc w:val="both"/>
        <w:rPr>
          <w:rFonts w:ascii="Tw Cen MT" w:hAnsi="Tw Cen MT" w:cs="Times New Roman"/>
        </w:rPr>
      </w:pPr>
      <w:r w:rsidRPr="00955ADF">
        <w:rPr>
          <w:rFonts w:ascii="Tw Cen MT" w:hAnsi="Tw Cen MT" w:cs="Times New Roman"/>
        </w:rPr>
        <w:t>Moduł powinien mieć możliwość zdefiniowania, czy opłata ma mieć przypisany VAT i możliwość określenia domyślnego podatku VAT w celu prawidłowego rozliczenia w księgowości zobowiązań.</w:t>
      </w:r>
    </w:p>
    <w:p w:rsidR="001D49C2" w:rsidRDefault="001D49C2">
      <w:pPr>
        <w:rPr>
          <w:rFonts w:ascii="Tw Cen MT" w:hAnsi="Tw Cen MT"/>
        </w:rPr>
      </w:pPr>
      <w:r>
        <w:rPr>
          <w:rFonts w:ascii="Tw Cen MT" w:hAnsi="Tw Cen MT"/>
        </w:rPr>
        <w:br w:type="page"/>
      </w:r>
    </w:p>
    <w:p w:rsidR="00D1729C" w:rsidRPr="00955ADF" w:rsidRDefault="000F6E66" w:rsidP="00337A8C">
      <w:pPr>
        <w:pStyle w:val="Nagwek2"/>
        <w:numPr>
          <w:ilvl w:val="0"/>
          <w:numId w:val="21"/>
        </w:numPr>
        <w:rPr>
          <w:rFonts w:ascii="Tw Cen MT" w:hAnsi="Tw Cen MT" w:cs="Times New Roman"/>
        </w:rPr>
      </w:pPr>
      <w:bookmarkStart w:id="17" w:name="_Toc516100334"/>
      <w:r w:rsidRPr="00955ADF">
        <w:rPr>
          <w:rFonts w:ascii="Tw Cen MT" w:hAnsi="Tw Cen MT" w:cs="Times New Roman"/>
        </w:rPr>
        <w:t>Zakup licencji elektronicznego systemu obiegu dokumentów.</w:t>
      </w:r>
      <w:bookmarkEnd w:id="17"/>
    </w:p>
    <w:p w:rsidR="009E1D2C" w:rsidRPr="00955ADF" w:rsidRDefault="009E1D2C" w:rsidP="00045D3F">
      <w:pPr>
        <w:autoSpaceDE w:val="0"/>
        <w:autoSpaceDN w:val="0"/>
        <w:adjustRightInd w:val="0"/>
        <w:spacing w:after="0" w:line="360" w:lineRule="auto"/>
        <w:jc w:val="both"/>
        <w:rPr>
          <w:rFonts w:ascii="Tw Cen MT" w:hAnsi="Tw Cen MT" w:cs="Times New Roman"/>
          <w:b/>
          <w:noProof/>
        </w:rPr>
      </w:pPr>
    </w:p>
    <w:p w:rsidR="009775CB" w:rsidRDefault="009775CB" w:rsidP="00886308">
      <w:pPr>
        <w:pStyle w:val="Nagwek3"/>
        <w:numPr>
          <w:ilvl w:val="1"/>
          <w:numId w:val="21"/>
        </w:numPr>
      </w:pPr>
      <w:bookmarkStart w:id="18" w:name="_Toc516100335"/>
      <w:r w:rsidRPr="009775CB">
        <w:t>Podsystem zarządzania dokumentacją ogólną (</w:t>
      </w:r>
      <w:r>
        <w:t>EOD/EZD</w:t>
      </w:r>
      <w:r w:rsidRPr="009775CB">
        <w:t>)</w:t>
      </w:r>
      <w:bookmarkEnd w:id="18"/>
    </w:p>
    <w:p w:rsidR="00886308" w:rsidRPr="00886308" w:rsidRDefault="00886308" w:rsidP="00886308"/>
    <w:p w:rsidR="000F6E66" w:rsidRPr="00955ADF" w:rsidRDefault="000F6E66" w:rsidP="000F6E66">
      <w:pPr>
        <w:spacing w:line="360" w:lineRule="auto"/>
        <w:jc w:val="both"/>
        <w:rPr>
          <w:rFonts w:ascii="Tw Cen MT" w:hAnsi="Tw Cen MT" w:cs="Times New Roman"/>
        </w:rPr>
      </w:pPr>
      <w:r w:rsidRPr="00955ADF">
        <w:rPr>
          <w:rFonts w:ascii="Tw Cen MT" w:hAnsi="Tw Cen MT" w:cs="Times New Roman"/>
        </w:rPr>
        <w:t>System musi być zintegrowanym pakietem oprogramowania do zarządzania dokumentami papierowymi i w postaci plików XML, korespondencją, sprawami oraz poleceniami oparty o Rzeczowy Wykaz Akt (RWA) lub podobną metodę klasyfikacji, oraz instrukcję obiegu do</w:t>
      </w:r>
      <w:r w:rsidR="00E41FD5" w:rsidRPr="00955ADF">
        <w:rPr>
          <w:rFonts w:ascii="Tw Cen MT" w:hAnsi="Tw Cen MT" w:cs="Times New Roman"/>
        </w:rPr>
        <w:t>kumentów elektronicznych wraz z </w:t>
      </w:r>
      <w:r w:rsidRPr="00955ADF">
        <w:rPr>
          <w:rFonts w:ascii="Tw Cen MT" w:hAnsi="Tw Cen MT" w:cs="Times New Roman"/>
        </w:rPr>
        <w:t>wykorzystaniem podpisu elektronicznego. Całość powinna być zbudowana i działać zgodnie ze standardami i wymogami prawa, w tym - z ustawy o informatyzacji podmiotów realizujących zadania publiczne, ustawy o podpisie elektronicznym oraz innymi przepisami powstałymi z delegacji tych ustaw.</w:t>
      </w:r>
    </w:p>
    <w:p w:rsidR="000F6E66" w:rsidRPr="00955ADF" w:rsidRDefault="000F6E66" w:rsidP="000F6E66">
      <w:pPr>
        <w:spacing w:line="360" w:lineRule="auto"/>
        <w:jc w:val="both"/>
        <w:rPr>
          <w:rFonts w:ascii="Tw Cen MT" w:hAnsi="Tw Cen MT" w:cs="Times New Roman"/>
        </w:rPr>
      </w:pPr>
      <w:r w:rsidRPr="00955ADF">
        <w:rPr>
          <w:rFonts w:ascii="Tw Cen MT" w:hAnsi="Tw Cen MT" w:cs="Times New Roman"/>
        </w:rPr>
        <w:t xml:space="preserve">Architektura systemu musi być otwarta i oparta na działających niezależnie od innych usługach, które będą posiadać wyspecyfikowane interfejsy. Aplikacja powinna </w:t>
      </w:r>
      <w:r w:rsidR="00E41FD5" w:rsidRPr="00955ADF">
        <w:rPr>
          <w:rFonts w:ascii="Tw Cen MT" w:hAnsi="Tw Cen MT" w:cs="Times New Roman"/>
        </w:rPr>
        <w:t>również umożliwiać integrację z </w:t>
      </w:r>
      <w:r w:rsidRPr="00955ADF">
        <w:rPr>
          <w:rFonts w:ascii="Tw Cen MT" w:hAnsi="Tw Cen MT" w:cs="Times New Roman"/>
        </w:rPr>
        <w:t xml:space="preserve">modernizowanymi w projekcie programami dziedzinowymi, a także krajową platformą </w:t>
      </w:r>
      <w:proofErr w:type="spellStart"/>
      <w:r w:rsidRPr="00955ADF">
        <w:rPr>
          <w:rFonts w:ascii="Tw Cen MT" w:hAnsi="Tw Cen MT" w:cs="Times New Roman"/>
        </w:rPr>
        <w:t>e-PUAP</w:t>
      </w:r>
      <w:proofErr w:type="spellEnd"/>
      <w:r w:rsidRPr="00955ADF">
        <w:rPr>
          <w:rFonts w:ascii="Tw Cen MT" w:hAnsi="Tw Cen MT" w:cs="Times New Roman"/>
        </w:rPr>
        <w:t>.</w:t>
      </w:r>
    </w:p>
    <w:p w:rsidR="000F6E66" w:rsidRPr="00955ADF" w:rsidRDefault="000F6E66" w:rsidP="000F6E66">
      <w:pPr>
        <w:spacing w:line="360" w:lineRule="auto"/>
        <w:jc w:val="both"/>
        <w:rPr>
          <w:rFonts w:ascii="Tw Cen MT" w:eastAsia="Times New Roman" w:hAnsi="Tw Cen MT" w:cs="Times New Roman"/>
          <w:lang w:eastAsia="pl-PL"/>
        </w:rPr>
      </w:pPr>
      <w:r w:rsidRPr="00955ADF">
        <w:rPr>
          <w:rFonts w:ascii="Tw Cen MT" w:hAnsi="Tw Cen MT" w:cs="Times New Roman"/>
        </w:rPr>
        <w:t>System musi być zgodny z aktami prawnymi regulującymi pracę urzędów oraz realizacji e-usług. System funkcjonalnie będzie pozwalać na tworzenie centralnej, u</w:t>
      </w:r>
      <w:r w:rsidR="00E41FD5" w:rsidRPr="00955ADF">
        <w:rPr>
          <w:rFonts w:ascii="Tw Cen MT" w:hAnsi="Tw Cen MT" w:cs="Times New Roman"/>
        </w:rPr>
        <w:t>porządkowanej bazy dokumentów i </w:t>
      </w:r>
      <w:r w:rsidRPr="00955ADF">
        <w:rPr>
          <w:rFonts w:ascii="Tw Cen MT" w:hAnsi="Tw Cen MT" w:cs="Times New Roman"/>
        </w:rPr>
        <w:t>informacji, pism przychodzących i wychodzących, poleceń służbowych, umów, uchwał, regulacji wewnętrznych itp. Będzie również organizować i systematyzować występujące w różnych formatach dokumenty, usprawniać dostęp do informacji, kontrolować drogę ich obiegu, stan realizacji oraz usprawnić obsługę klientów i obywateli.</w:t>
      </w:r>
    </w:p>
    <w:p w:rsidR="000F6E66" w:rsidRPr="00955ADF" w:rsidRDefault="000F6E66" w:rsidP="000F6E66">
      <w:pPr>
        <w:autoSpaceDE w:val="0"/>
        <w:autoSpaceDN w:val="0"/>
        <w:adjustRightInd w:val="0"/>
        <w:spacing w:line="360" w:lineRule="auto"/>
        <w:contextualSpacing/>
        <w:jc w:val="both"/>
        <w:rPr>
          <w:rFonts w:ascii="Tw Cen MT" w:eastAsia="Calibri" w:hAnsi="Tw Cen MT" w:cs="Times New Roman"/>
          <w:b/>
          <w:color w:val="000000"/>
          <w:lang w:eastAsia="zh-CN"/>
        </w:rPr>
      </w:pPr>
      <w:r w:rsidRPr="00955ADF">
        <w:rPr>
          <w:rFonts w:ascii="Tw Cen MT" w:eastAsia="Calibri" w:hAnsi="Tw Cen MT" w:cs="Times New Roman"/>
          <w:b/>
          <w:color w:val="000000"/>
          <w:lang w:eastAsia="zh-CN"/>
        </w:rPr>
        <w:t>Wymagania funkcjonalne – ogólne:</w:t>
      </w:r>
    </w:p>
    <w:p w:rsidR="000F6E66" w:rsidRPr="00955ADF" w:rsidRDefault="000F6E66" w:rsidP="003A6888">
      <w:pPr>
        <w:pStyle w:val="Akapitzlist"/>
        <w:numPr>
          <w:ilvl w:val="0"/>
          <w:numId w:val="100"/>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Interfejs użytkownika systemu musi być w całości polskojęzyczny. W języku polskim muszą być również wyświetlane wszystkie komunikaty przekazywane przez System, włącznie z komunikatami o</w:t>
      </w:r>
      <w:r w:rsidR="009A7120">
        <w:rPr>
          <w:rFonts w:ascii="Tw Cen MT" w:eastAsia="Calibri" w:hAnsi="Tw Cen MT" w:cs="Times New Roman"/>
          <w:color w:val="000000"/>
          <w:lang w:eastAsia="zh-CN"/>
        </w:rPr>
        <w:t> </w:t>
      </w:r>
      <w:r w:rsidRPr="00955ADF">
        <w:rPr>
          <w:rFonts w:ascii="Tw Cen MT" w:eastAsia="Calibri" w:hAnsi="Tw Cen MT" w:cs="Times New Roman"/>
          <w:color w:val="000000"/>
          <w:lang w:eastAsia="zh-CN"/>
        </w:rPr>
        <w:t>błędach.</w:t>
      </w:r>
    </w:p>
    <w:p w:rsidR="000F6E66" w:rsidRPr="00955ADF" w:rsidRDefault="000F6E66" w:rsidP="003A6888">
      <w:pPr>
        <w:pStyle w:val="Akapitzlist"/>
        <w:numPr>
          <w:ilvl w:val="0"/>
          <w:numId w:val="100"/>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System musi umożliwiać pracę w trzech trybach:</w:t>
      </w:r>
    </w:p>
    <w:p w:rsidR="000F6E66" w:rsidRPr="00955ADF" w:rsidRDefault="000F6E66" w:rsidP="003A6888">
      <w:pPr>
        <w:pStyle w:val="Akapitzlist"/>
        <w:numPr>
          <w:ilvl w:val="1"/>
          <w:numId w:val="101"/>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w trybie wspierającym obieg dokumentów papierowych.</w:t>
      </w:r>
    </w:p>
    <w:p w:rsidR="000F6E66" w:rsidRPr="00955ADF" w:rsidRDefault="000F6E66" w:rsidP="003A6888">
      <w:pPr>
        <w:pStyle w:val="Akapitzlist"/>
        <w:numPr>
          <w:ilvl w:val="1"/>
          <w:numId w:val="101"/>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w trybie EOD.</w:t>
      </w:r>
    </w:p>
    <w:p w:rsidR="000F6E66" w:rsidRPr="00955ADF" w:rsidRDefault="000F6E66" w:rsidP="003A6888">
      <w:pPr>
        <w:pStyle w:val="Akapitzlist"/>
        <w:numPr>
          <w:ilvl w:val="1"/>
          <w:numId w:val="101"/>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w trybie mieszanym.</w:t>
      </w:r>
    </w:p>
    <w:p w:rsidR="000F6E66" w:rsidRPr="00955ADF" w:rsidRDefault="000F6E66" w:rsidP="003A6888">
      <w:pPr>
        <w:pStyle w:val="Akapitzlist"/>
        <w:numPr>
          <w:ilvl w:val="0"/>
          <w:numId w:val="100"/>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 xml:space="preserve">EOD musi umożliwić tworzenie i prowadzenie dokumentacji urzędu a w szczególności: </w:t>
      </w:r>
    </w:p>
    <w:p w:rsidR="000F6E66" w:rsidRPr="00955ADF" w:rsidRDefault="000F6E66" w:rsidP="003A6888">
      <w:pPr>
        <w:pStyle w:val="Akapitzlist"/>
        <w:numPr>
          <w:ilvl w:val="1"/>
          <w:numId w:val="102"/>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 xml:space="preserve">prowadzenie rejestrów pism wpływających, </w:t>
      </w:r>
    </w:p>
    <w:p w:rsidR="000F6E66" w:rsidRPr="00955ADF" w:rsidRDefault="000F6E66" w:rsidP="003A6888">
      <w:pPr>
        <w:pStyle w:val="Akapitzlist"/>
        <w:numPr>
          <w:ilvl w:val="1"/>
          <w:numId w:val="102"/>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 xml:space="preserve">prowadzenie rejestrów wychodzących, </w:t>
      </w:r>
    </w:p>
    <w:p w:rsidR="000F6E66" w:rsidRPr="00955ADF" w:rsidRDefault="000F6E66" w:rsidP="003A6888">
      <w:pPr>
        <w:pStyle w:val="Akapitzlist"/>
        <w:numPr>
          <w:ilvl w:val="1"/>
          <w:numId w:val="102"/>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 xml:space="preserve">prowadzenie rejestrów wewnętrznych, </w:t>
      </w:r>
    </w:p>
    <w:p w:rsidR="000F6E66" w:rsidRPr="00955ADF" w:rsidRDefault="000F6E66" w:rsidP="003A6888">
      <w:pPr>
        <w:pStyle w:val="Akapitzlist"/>
        <w:numPr>
          <w:ilvl w:val="1"/>
          <w:numId w:val="102"/>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prowadzenie spraw,</w:t>
      </w:r>
    </w:p>
    <w:p w:rsidR="000F6E66" w:rsidRPr="00955ADF" w:rsidRDefault="000F6E66" w:rsidP="003A6888">
      <w:pPr>
        <w:pStyle w:val="Akapitzlist"/>
        <w:numPr>
          <w:ilvl w:val="1"/>
          <w:numId w:val="102"/>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prowadzenie rejestrów urzędowych,</w:t>
      </w:r>
    </w:p>
    <w:p w:rsidR="000F6E66" w:rsidRPr="00955ADF" w:rsidRDefault="000F6E66" w:rsidP="003A6888">
      <w:pPr>
        <w:pStyle w:val="Akapitzlist"/>
        <w:numPr>
          <w:ilvl w:val="1"/>
          <w:numId w:val="102"/>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prowadzenie dokumentacji niestanowiącej akt sprawy.</w:t>
      </w:r>
    </w:p>
    <w:p w:rsidR="000F6E66" w:rsidRPr="00955ADF" w:rsidRDefault="000F6E66" w:rsidP="003A6888">
      <w:pPr>
        <w:pStyle w:val="Akapitzlist"/>
        <w:numPr>
          <w:ilvl w:val="0"/>
          <w:numId w:val="100"/>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Zapewnia odwzorowanie obiegu dokumentów elektronicznych jak i zeskanowanych dokumentów papierowych.</w:t>
      </w:r>
    </w:p>
    <w:p w:rsidR="000F6E66" w:rsidRPr="00955ADF" w:rsidRDefault="000F6E66" w:rsidP="003A6888">
      <w:pPr>
        <w:pStyle w:val="Akapitzlist"/>
        <w:numPr>
          <w:ilvl w:val="0"/>
          <w:numId w:val="100"/>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Zapewnia obsługę dokumentów zgodną z JRWA.</w:t>
      </w:r>
    </w:p>
    <w:p w:rsidR="000F6E66" w:rsidRPr="00955ADF" w:rsidRDefault="000F6E66" w:rsidP="003A6888">
      <w:pPr>
        <w:pStyle w:val="Akapitzlist"/>
        <w:numPr>
          <w:ilvl w:val="0"/>
          <w:numId w:val="100"/>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EOD musi umożliwiać prowadzenie co najmniej następujących ewidencji:</w:t>
      </w:r>
    </w:p>
    <w:p w:rsidR="000F6E66" w:rsidRPr="00955ADF" w:rsidRDefault="000F6E66" w:rsidP="003A6888">
      <w:pPr>
        <w:pStyle w:val="Akapitzlist"/>
        <w:numPr>
          <w:ilvl w:val="1"/>
          <w:numId w:val="103"/>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ewidencję struktury organizacyjnej;</w:t>
      </w:r>
    </w:p>
    <w:p w:rsidR="000F6E66" w:rsidRPr="00955ADF" w:rsidRDefault="000F6E66" w:rsidP="003A6888">
      <w:pPr>
        <w:pStyle w:val="Akapitzlist"/>
        <w:numPr>
          <w:ilvl w:val="1"/>
          <w:numId w:val="103"/>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ewidencję pracowników i stanowisk pracy;</w:t>
      </w:r>
    </w:p>
    <w:p w:rsidR="000F6E66" w:rsidRPr="00955ADF" w:rsidRDefault="000F6E66" w:rsidP="003A6888">
      <w:pPr>
        <w:pStyle w:val="Akapitzlist"/>
        <w:numPr>
          <w:ilvl w:val="1"/>
          <w:numId w:val="103"/>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ewidencję rejestrowanych dokumentów z podziałem na co najmniej: ewidencja pism wpływających, ewidencja pism wychodzących, ewidencja pism wewnętrznych;</w:t>
      </w:r>
    </w:p>
    <w:p w:rsidR="000F6E66" w:rsidRPr="00955ADF" w:rsidRDefault="000F6E66" w:rsidP="003A6888">
      <w:pPr>
        <w:pStyle w:val="Akapitzlist"/>
        <w:numPr>
          <w:ilvl w:val="1"/>
          <w:numId w:val="103"/>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ewidencję spraw;</w:t>
      </w:r>
    </w:p>
    <w:p w:rsidR="000F6E66" w:rsidRPr="00955ADF" w:rsidRDefault="000F6E66" w:rsidP="003A6888">
      <w:pPr>
        <w:pStyle w:val="Akapitzlist"/>
        <w:numPr>
          <w:ilvl w:val="1"/>
          <w:numId w:val="103"/>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ewidencję dokumentów archiwalnych.</w:t>
      </w:r>
    </w:p>
    <w:p w:rsidR="000F6E66" w:rsidRPr="00955ADF" w:rsidRDefault="000F6E66" w:rsidP="003A6888">
      <w:pPr>
        <w:pStyle w:val="Akapitzlist"/>
        <w:numPr>
          <w:ilvl w:val="0"/>
          <w:numId w:val="100"/>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EOD musi zapewniać możliwość dołączania pojedyncz</w:t>
      </w:r>
      <w:r w:rsidR="009125A7" w:rsidRPr="00955ADF">
        <w:rPr>
          <w:rFonts w:ascii="Tw Cen MT" w:eastAsia="Calibri" w:hAnsi="Tw Cen MT" w:cs="Times New Roman"/>
          <w:color w:val="000000"/>
          <w:lang w:eastAsia="zh-CN"/>
        </w:rPr>
        <w:t>ych dokumentów do sprawy, jak i </w:t>
      </w:r>
      <w:r w:rsidRPr="00955ADF">
        <w:rPr>
          <w:rFonts w:ascii="Tw Cen MT" w:eastAsia="Calibri" w:hAnsi="Tw Cen MT" w:cs="Times New Roman"/>
          <w:color w:val="000000"/>
          <w:lang w:eastAsia="zh-CN"/>
        </w:rPr>
        <w:t>możliwość dołączania zbiorczych dokumentów (dołączanie kilku wskazanych dokumentów). Fakt dołączenia dokumentu lub dokumentów do sprawy musi być widoczny w metryce sprawy</w:t>
      </w:r>
    </w:p>
    <w:p w:rsidR="000F6E66" w:rsidRPr="00955ADF" w:rsidRDefault="000F6E66" w:rsidP="003A6888">
      <w:pPr>
        <w:pStyle w:val="Akapitzlist"/>
        <w:numPr>
          <w:ilvl w:val="0"/>
          <w:numId w:val="100"/>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Wyposażony w system powiadomień o istotnych zdarzeniach systemowych co najmniej w zakresie:</w:t>
      </w:r>
    </w:p>
    <w:p w:rsidR="000F6E66" w:rsidRPr="00955ADF" w:rsidRDefault="000F6E66" w:rsidP="003A6888">
      <w:pPr>
        <w:pStyle w:val="Akapitzlist"/>
        <w:numPr>
          <w:ilvl w:val="1"/>
          <w:numId w:val="104"/>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powiadomienia o przekazaniu dokumentów,</w:t>
      </w:r>
    </w:p>
    <w:p w:rsidR="000F6E66" w:rsidRPr="00955ADF" w:rsidRDefault="000F6E66" w:rsidP="003A6888">
      <w:pPr>
        <w:pStyle w:val="Akapitzlist"/>
        <w:numPr>
          <w:ilvl w:val="1"/>
          <w:numId w:val="104"/>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powiadomienia o przekazaniu dokumentu do akceptacji,</w:t>
      </w:r>
    </w:p>
    <w:p w:rsidR="000F6E66" w:rsidRPr="00955ADF" w:rsidRDefault="000F6E66" w:rsidP="003A6888">
      <w:pPr>
        <w:pStyle w:val="Akapitzlist"/>
        <w:numPr>
          <w:ilvl w:val="1"/>
          <w:numId w:val="104"/>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powiadomienia o zaakceptowaniu dokumentu,</w:t>
      </w:r>
    </w:p>
    <w:p w:rsidR="000F6E66" w:rsidRPr="00955ADF" w:rsidRDefault="000F6E66" w:rsidP="003A6888">
      <w:pPr>
        <w:pStyle w:val="Akapitzlist"/>
        <w:numPr>
          <w:ilvl w:val="1"/>
          <w:numId w:val="104"/>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powiadomienia o dekretacji dokumentu.</w:t>
      </w:r>
    </w:p>
    <w:p w:rsidR="00854503" w:rsidRPr="00955ADF" w:rsidRDefault="00854503" w:rsidP="003A6888">
      <w:pPr>
        <w:pStyle w:val="Akapitzlist"/>
        <w:numPr>
          <w:ilvl w:val="1"/>
          <w:numId w:val="104"/>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powiadomienia o dokumencie przekazanym do podpisu elektronicznego</w:t>
      </w:r>
      <w:r w:rsidR="00D608E7" w:rsidRPr="00955ADF">
        <w:rPr>
          <w:rFonts w:ascii="Tw Cen MT" w:eastAsia="Calibri" w:hAnsi="Tw Cen MT" w:cs="Times New Roman"/>
          <w:color w:val="000000"/>
          <w:lang w:eastAsia="zh-CN"/>
        </w:rPr>
        <w:t>.</w:t>
      </w:r>
    </w:p>
    <w:p w:rsidR="000F6E66" w:rsidRPr="00955ADF" w:rsidRDefault="000F6E66" w:rsidP="003A6888">
      <w:pPr>
        <w:pStyle w:val="Akapitzlist"/>
        <w:numPr>
          <w:ilvl w:val="0"/>
          <w:numId w:val="100"/>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 xml:space="preserve">Funkcja podpisu elektronicznego musi umożliwiać podpisywanie jednego elementu Systemu EOD przez wielu użytkowników. Podpis musi być opisany w formacie </w:t>
      </w:r>
      <w:proofErr w:type="spellStart"/>
      <w:r w:rsidRPr="00955ADF">
        <w:rPr>
          <w:rFonts w:ascii="Tw Cen MT" w:eastAsia="Calibri" w:hAnsi="Tw Cen MT" w:cs="Times New Roman"/>
          <w:color w:val="000000"/>
          <w:lang w:eastAsia="zh-CN"/>
        </w:rPr>
        <w:t>XAdES</w:t>
      </w:r>
      <w:proofErr w:type="spellEnd"/>
      <w:r w:rsidRPr="00955ADF">
        <w:rPr>
          <w:rFonts w:ascii="Tw Cen MT" w:eastAsia="Calibri" w:hAnsi="Tw Cen MT" w:cs="Times New Roman"/>
          <w:color w:val="000000"/>
          <w:lang w:eastAsia="zh-CN"/>
        </w:rPr>
        <w:t>. Informacja o podpisie jest prezentowana użytkownikowi.</w:t>
      </w:r>
    </w:p>
    <w:p w:rsidR="000F6E66" w:rsidRPr="00955ADF" w:rsidRDefault="000F6E66" w:rsidP="003A6888">
      <w:pPr>
        <w:pStyle w:val="Akapitzlist"/>
        <w:numPr>
          <w:ilvl w:val="0"/>
          <w:numId w:val="100"/>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Funkcja podpisu elektronicznego ma umożliwiać poprawne wykorzystanie certyfikatów kwalifikowanych pochodzących od wszystkich certyfikowanych wystawców.</w:t>
      </w:r>
    </w:p>
    <w:p w:rsidR="000F6E66" w:rsidRPr="00955ADF" w:rsidRDefault="000F6E66" w:rsidP="003A6888">
      <w:pPr>
        <w:pStyle w:val="Akapitzlist"/>
        <w:numPr>
          <w:ilvl w:val="0"/>
          <w:numId w:val="100"/>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System musi umożliwiać zarządzanie zastępstwami w przypadku choroby lub urlopu pracowników.</w:t>
      </w:r>
    </w:p>
    <w:p w:rsidR="000F6E66" w:rsidRPr="00955ADF" w:rsidRDefault="000F6E66" w:rsidP="003A6888">
      <w:pPr>
        <w:pStyle w:val="Akapitzlist"/>
        <w:numPr>
          <w:ilvl w:val="0"/>
          <w:numId w:val="100"/>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EOD musi posiadać centralną numerację dokumentów, gwarantującą unikalność numeracji w całym systemie. EOD musi nadawać automatycznie numer wszystkim zidentyfikowanym rodzajom dokumentów.</w:t>
      </w:r>
    </w:p>
    <w:p w:rsidR="000F6E66" w:rsidRPr="00955ADF" w:rsidRDefault="000F6E66" w:rsidP="003A6888">
      <w:pPr>
        <w:pStyle w:val="Akapitzlist"/>
        <w:numPr>
          <w:ilvl w:val="0"/>
          <w:numId w:val="100"/>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System musi umożliwiać skanowanie dokumentów z poziomu EOD oraz zapisywanie ich formy elektronicznej.</w:t>
      </w:r>
    </w:p>
    <w:p w:rsidR="000F6E66" w:rsidRPr="00955ADF" w:rsidRDefault="000F6E66" w:rsidP="003A6888">
      <w:pPr>
        <w:pStyle w:val="Akapitzlist"/>
        <w:numPr>
          <w:ilvl w:val="0"/>
          <w:numId w:val="100"/>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System musi posiadać moduł skanowania, niezależny od producenta skanera. Moduł powinien współpracować z dowolnym skanerem obsługującym interfejs TWAIN. Moduł skanowania powinien pozwalać na ustawienie podstawowych parametrów skanowania, w tym co najmniej:</w:t>
      </w:r>
    </w:p>
    <w:p w:rsidR="000F6E66" w:rsidRPr="00955ADF" w:rsidRDefault="000F6E66" w:rsidP="003A6888">
      <w:pPr>
        <w:pStyle w:val="Akapitzlist"/>
        <w:numPr>
          <w:ilvl w:val="1"/>
          <w:numId w:val="105"/>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wybór skanera,</w:t>
      </w:r>
    </w:p>
    <w:p w:rsidR="000F6E66" w:rsidRPr="00955ADF" w:rsidRDefault="000F6E66" w:rsidP="003A6888">
      <w:pPr>
        <w:pStyle w:val="Akapitzlist"/>
        <w:numPr>
          <w:ilvl w:val="1"/>
          <w:numId w:val="105"/>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rozdzielczość (parametry zgodnie ze sterownikami skanera),</w:t>
      </w:r>
    </w:p>
    <w:p w:rsidR="000F6E66" w:rsidRPr="00955ADF" w:rsidRDefault="000F6E66" w:rsidP="003A6888">
      <w:pPr>
        <w:pStyle w:val="Akapitzlist"/>
        <w:numPr>
          <w:ilvl w:val="1"/>
          <w:numId w:val="105"/>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format,</w:t>
      </w:r>
    </w:p>
    <w:p w:rsidR="000F6E66" w:rsidRPr="00955ADF" w:rsidRDefault="000F6E66" w:rsidP="003A6888">
      <w:pPr>
        <w:pStyle w:val="Akapitzlist"/>
        <w:numPr>
          <w:ilvl w:val="1"/>
          <w:numId w:val="105"/>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paleta kolorów – Kolorowy, Czarno-Biały, Odcienie szarości,</w:t>
      </w:r>
    </w:p>
    <w:p w:rsidR="000F6E66" w:rsidRPr="00955ADF" w:rsidRDefault="000F6E66" w:rsidP="003A6888">
      <w:pPr>
        <w:pStyle w:val="Akapitzlist"/>
        <w:numPr>
          <w:ilvl w:val="1"/>
          <w:numId w:val="105"/>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źródło papieru – Taca, Podajnik (1-stronnie), Podajnik (2-stronnie),</w:t>
      </w:r>
    </w:p>
    <w:p w:rsidR="000F6E66" w:rsidRPr="00955ADF" w:rsidRDefault="000F6E66" w:rsidP="003A6888">
      <w:pPr>
        <w:pStyle w:val="Akapitzlist"/>
        <w:numPr>
          <w:ilvl w:val="1"/>
          <w:numId w:val="105"/>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podgląd poszczególnych stron, usuwanie, skanowanie nowych, ponowne skanowanie stron, skanowanie dwustronne,</w:t>
      </w:r>
    </w:p>
    <w:p w:rsidR="000F6E66" w:rsidRPr="00955ADF" w:rsidRDefault="000F6E66" w:rsidP="003A6888">
      <w:pPr>
        <w:pStyle w:val="Akapitzlist"/>
        <w:numPr>
          <w:ilvl w:val="1"/>
          <w:numId w:val="105"/>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zmiana kolejności stron,</w:t>
      </w:r>
    </w:p>
    <w:p w:rsidR="000F6E66" w:rsidRPr="00955ADF" w:rsidRDefault="000F6E66" w:rsidP="003A6888">
      <w:pPr>
        <w:pStyle w:val="Akapitzlist"/>
        <w:numPr>
          <w:ilvl w:val="1"/>
          <w:numId w:val="105"/>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zapisywanie na dysku lub dołączanie do pisma w systemie.</w:t>
      </w:r>
    </w:p>
    <w:p w:rsidR="000F6E66" w:rsidRPr="00955ADF" w:rsidRDefault="000F6E66" w:rsidP="003A6888">
      <w:pPr>
        <w:pStyle w:val="Akapitzlist"/>
        <w:numPr>
          <w:ilvl w:val="0"/>
          <w:numId w:val="100"/>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System musi mieć możliwość rozbudowy o narzędzie rozpoznawania tekstu (OCR).</w:t>
      </w:r>
    </w:p>
    <w:p w:rsidR="000F6E66" w:rsidRPr="00955ADF" w:rsidRDefault="000F6E66" w:rsidP="003A6888">
      <w:pPr>
        <w:pStyle w:val="Akapitzlist"/>
        <w:numPr>
          <w:ilvl w:val="0"/>
          <w:numId w:val="100"/>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 xml:space="preserve">System musi posiadać możliwość integracji z platformą </w:t>
      </w:r>
      <w:proofErr w:type="spellStart"/>
      <w:r w:rsidRPr="00955ADF">
        <w:rPr>
          <w:rFonts w:ascii="Tw Cen MT" w:eastAsia="Calibri" w:hAnsi="Tw Cen MT" w:cs="Times New Roman"/>
          <w:color w:val="000000"/>
          <w:lang w:eastAsia="zh-CN"/>
        </w:rPr>
        <w:t>ePUAP</w:t>
      </w:r>
      <w:proofErr w:type="spellEnd"/>
      <w:r w:rsidRPr="00955ADF">
        <w:rPr>
          <w:rFonts w:ascii="Tw Cen MT" w:eastAsia="Calibri" w:hAnsi="Tw Cen MT" w:cs="Times New Roman"/>
          <w:color w:val="000000"/>
          <w:lang w:eastAsia="zh-CN"/>
        </w:rPr>
        <w:t xml:space="preserve">, system EOD umożliwia odbieranie oraz wysyłanie korespondencji przez platformę </w:t>
      </w:r>
      <w:proofErr w:type="spellStart"/>
      <w:r w:rsidRPr="00955ADF">
        <w:rPr>
          <w:rFonts w:ascii="Tw Cen MT" w:eastAsia="Calibri" w:hAnsi="Tw Cen MT" w:cs="Times New Roman"/>
          <w:color w:val="000000"/>
          <w:lang w:eastAsia="zh-CN"/>
        </w:rPr>
        <w:t>ePUAP</w:t>
      </w:r>
      <w:proofErr w:type="spellEnd"/>
      <w:r w:rsidRPr="00955ADF">
        <w:rPr>
          <w:rFonts w:ascii="Tw Cen MT" w:eastAsia="Calibri" w:hAnsi="Tw Cen MT" w:cs="Times New Roman"/>
          <w:color w:val="000000"/>
          <w:lang w:eastAsia="zh-CN"/>
        </w:rPr>
        <w:t>. System musi mieć możliwość jednoczesnego obsługiwania wielu skrytek/skrzynek.</w:t>
      </w:r>
    </w:p>
    <w:p w:rsidR="000F6E66" w:rsidRPr="00955ADF" w:rsidRDefault="000F6E66" w:rsidP="003A6888">
      <w:pPr>
        <w:pStyle w:val="Akapitzlist"/>
        <w:numPr>
          <w:ilvl w:val="0"/>
          <w:numId w:val="100"/>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 xml:space="preserve">System musi umożliwiać integrację z </w:t>
      </w:r>
      <w:proofErr w:type="spellStart"/>
      <w:r w:rsidRPr="00955ADF">
        <w:rPr>
          <w:rFonts w:ascii="Tw Cen MT" w:eastAsia="Calibri" w:hAnsi="Tw Cen MT" w:cs="Times New Roman"/>
          <w:color w:val="000000"/>
          <w:lang w:eastAsia="zh-CN"/>
        </w:rPr>
        <w:t>Active</w:t>
      </w:r>
      <w:proofErr w:type="spellEnd"/>
      <w:r w:rsidRPr="00955ADF">
        <w:rPr>
          <w:rFonts w:ascii="Tw Cen MT" w:eastAsia="Calibri" w:hAnsi="Tw Cen MT" w:cs="Times New Roman"/>
          <w:color w:val="000000"/>
          <w:lang w:eastAsia="zh-CN"/>
        </w:rPr>
        <w:t xml:space="preserve"> </w:t>
      </w:r>
      <w:proofErr w:type="spellStart"/>
      <w:r w:rsidRPr="00955ADF">
        <w:rPr>
          <w:rFonts w:ascii="Tw Cen MT" w:eastAsia="Calibri" w:hAnsi="Tw Cen MT" w:cs="Times New Roman"/>
          <w:color w:val="000000"/>
          <w:lang w:eastAsia="zh-CN"/>
        </w:rPr>
        <w:t>Directory</w:t>
      </w:r>
      <w:proofErr w:type="spellEnd"/>
      <w:r w:rsidRPr="00955ADF">
        <w:rPr>
          <w:rFonts w:ascii="Tw Cen MT" w:eastAsia="Calibri" w:hAnsi="Tw Cen MT" w:cs="Times New Roman"/>
          <w:color w:val="000000"/>
          <w:lang w:eastAsia="zh-CN"/>
        </w:rPr>
        <w:t xml:space="preserve"> w trybie SSO (Single </w:t>
      </w:r>
      <w:proofErr w:type="spellStart"/>
      <w:r w:rsidRPr="00955ADF">
        <w:rPr>
          <w:rFonts w:ascii="Tw Cen MT" w:eastAsia="Calibri" w:hAnsi="Tw Cen MT" w:cs="Times New Roman"/>
          <w:color w:val="000000"/>
          <w:lang w:eastAsia="zh-CN"/>
        </w:rPr>
        <w:t>Sign</w:t>
      </w:r>
      <w:proofErr w:type="spellEnd"/>
      <w:r w:rsidRPr="00955ADF">
        <w:rPr>
          <w:rFonts w:ascii="Tw Cen MT" w:eastAsia="Calibri" w:hAnsi="Tw Cen MT" w:cs="Times New Roman"/>
          <w:color w:val="000000"/>
          <w:lang w:eastAsia="zh-CN"/>
        </w:rPr>
        <w:t xml:space="preserve"> On). Logowanie do systemu odbywa się automatycznie za pomocą danych z konta AD. Użytkownik po zalogowaniu do AD nie musi logować się drugi raz do systemu EOD (Jednokrotne logowanie).</w:t>
      </w:r>
    </w:p>
    <w:p w:rsidR="000F6E66" w:rsidRPr="00955ADF" w:rsidRDefault="000F6E66" w:rsidP="003A6888">
      <w:pPr>
        <w:pStyle w:val="Akapitzlist"/>
        <w:numPr>
          <w:ilvl w:val="0"/>
          <w:numId w:val="100"/>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System powinien posiadać możliwość informowania kierownika</w:t>
      </w:r>
      <w:r w:rsidR="00854503" w:rsidRPr="00955ADF">
        <w:rPr>
          <w:rFonts w:ascii="Tw Cen MT" w:eastAsia="Calibri" w:hAnsi="Tw Cen MT" w:cs="Times New Roman"/>
          <w:color w:val="000000"/>
          <w:lang w:eastAsia="zh-CN"/>
        </w:rPr>
        <w:t xml:space="preserve"> lub wyznaczonego pracownika</w:t>
      </w:r>
      <w:r w:rsidRPr="00955ADF">
        <w:rPr>
          <w:rFonts w:ascii="Tw Cen MT" w:eastAsia="Calibri" w:hAnsi="Tw Cen MT" w:cs="Times New Roman"/>
          <w:color w:val="000000"/>
          <w:lang w:eastAsia="zh-CN"/>
        </w:rPr>
        <w:t>, które pisma przekazane do akceptacji ma podpisać podpisem kwalifikowanym</w:t>
      </w:r>
      <w:r w:rsidR="00D608E7" w:rsidRPr="00955ADF">
        <w:rPr>
          <w:rFonts w:ascii="Tw Cen MT" w:eastAsia="Calibri" w:hAnsi="Tw Cen MT" w:cs="Times New Roman"/>
          <w:color w:val="000000"/>
          <w:lang w:eastAsia="zh-CN"/>
        </w:rPr>
        <w:t>.</w:t>
      </w:r>
    </w:p>
    <w:p w:rsidR="000F6E66" w:rsidRPr="00955ADF" w:rsidRDefault="000F6E66" w:rsidP="003A6888">
      <w:pPr>
        <w:pStyle w:val="Akapitzlist"/>
        <w:numPr>
          <w:ilvl w:val="0"/>
          <w:numId w:val="100"/>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EOD musi zapewniać możliwość:</w:t>
      </w:r>
    </w:p>
    <w:p w:rsidR="000F6E66" w:rsidRPr="00955ADF" w:rsidRDefault="000F6E66" w:rsidP="003A6888">
      <w:pPr>
        <w:pStyle w:val="Akapitzlist"/>
        <w:numPr>
          <w:ilvl w:val="1"/>
          <w:numId w:val="106"/>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narzucenia minimalnej długości hasła oraz obowiązku wykorzystania różnych rodzajów znaków w haśle (np. liter, cyfr i znaków specjalnych);</w:t>
      </w:r>
    </w:p>
    <w:p w:rsidR="000F6E66" w:rsidRPr="00955ADF" w:rsidRDefault="000F6E66" w:rsidP="003A6888">
      <w:pPr>
        <w:pStyle w:val="Akapitzlist"/>
        <w:numPr>
          <w:ilvl w:val="1"/>
          <w:numId w:val="106"/>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ustalenia czasu obowiązywania hasła;</w:t>
      </w:r>
    </w:p>
    <w:p w:rsidR="000F6E66" w:rsidRPr="00955ADF" w:rsidRDefault="000F6E66" w:rsidP="003A6888">
      <w:pPr>
        <w:pStyle w:val="Akapitzlist"/>
        <w:numPr>
          <w:ilvl w:val="1"/>
          <w:numId w:val="106"/>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automatycznego odrzucania prób ustalenia przez użytkownika trywialnego hasła (np. imienia lub nazwiska użytkownika).</w:t>
      </w:r>
    </w:p>
    <w:p w:rsidR="000F6E66" w:rsidRPr="00955ADF" w:rsidRDefault="000F6E66" w:rsidP="003A6888">
      <w:pPr>
        <w:pStyle w:val="Akapitzlist"/>
        <w:numPr>
          <w:ilvl w:val="0"/>
          <w:numId w:val="100"/>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EOD musi zapewnić blokowanie dostępu okreś</w:t>
      </w:r>
      <w:r w:rsidR="009A7120">
        <w:rPr>
          <w:rFonts w:ascii="Tw Cen MT" w:eastAsia="Calibri" w:hAnsi="Tw Cen MT" w:cs="Times New Roman"/>
          <w:color w:val="000000"/>
          <w:lang w:eastAsia="zh-CN"/>
        </w:rPr>
        <w:t>lonych użytkowników do zasobów s</w:t>
      </w:r>
      <w:r w:rsidRPr="00955ADF">
        <w:rPr>
          <w:rFonts w:ascii="Tw Cen MT" w:eastAsia="Calibri" w:hAnsi="Tw Cen MT" w:cs="Times New Roman"/>
          <w:color w:val="000000"/>
          <w:lang w:eastAsia="zh-CN"/>
        </w:rPr>
        <w:t xml:space="preserve">ystemu. </w:t>
      </w:r>
    </w:p>
    <w:p w:rsidR="000F6E66" w:rsidRPr="00955ADF" w:rsidRDefault="000F6E66" w:rsidP="003A6888">
      <w:pPr>
        <w:pStyle w:val="Akapitzlist"/>
        <w:numPr>
          <w:ilvl w:val="0"/>
          <w:numId w:val="100"/>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EOD musi być wyposażony w wyszukiwarkę umożliwiającą wyszukanie odpowiednich dokumentów (i innych obiektów) oraz interesantów według predefiniowanych atrybutów (kryteriów wyszukiwania).</w:t>
      </w:r>
    </w:p>
    <w:p w:rsidR="000F6E66" w:rsidRPr="00955ADF" w:rsidRDefault="000F6E66" w:rsidP="003A6888">
      <w:pPr>
        <w:pStyle w:val="Akapitzlist"/>
        <w:numPr>
          <w:ilvl w:val="0"/>
          <w:numId w:val="100"/>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Przy wprowadzaniu interesanta do bazy interesantów (zarówna os. fizyczna jak i instytucja) powinna być możliwość weryfikacji czy taki interesant został już wprowadzony, bez możliwości powielania tych samych danych.</w:t>
      </w:r>
    </w:p>
    <w:p w:rsidR="000F6E66" w:rsidRPr="00955ADF" w:rsidRDefault="000F6E66" w:rsidP="003A6888">
      <w:pPr>
        <w:pStyle w:val="Akapitzlist"/>
        <w:numPr>
          <w:ilvl w:val="0"/>
          <w:numId w:val="100"/>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System powinien umożliwiać wyszukiwanie dokumentów i spraw po frazie (min. 3 znaki frazy).</w:t>
      </w:r>
      <w:r w:rsidR="009125A7" w:rsidRPr="00955ADF">
        <w:rPr>
          <w:rFonts w:ascii="Tw Cen MT" w:eastAsia="Calibri" w:hAnsi="Tw Cen MT" w:cs="Times New Roman"/>
          <w:color w:val="000000"/>
          <w:lang w:eastAsia="zh-CN"/>
        </w:rPr>
        <w:t xml:space="preserve"> W </w:t>
      </w:r>
      <w:r w:rsidRPr="00955ADF">
        <w:rPr>
          <w:rFonts w:ascii="Tw Cen MT" w:eastAsia="Calibri" w:hAnsi="Tw Cen MT" w:cs="Times New Roman"/>
          <w:color w:val="000000"/>
          <w:lang w:eastAsia="zh-CN"/>
        </w:rPr>
        <w:t xml:space="preserve">wynikach wyszukiwania system powinien oznaczać tekst wyszukanej frazy. </w:t>
      </w:r>
    </w:p>
    <w:p w:rsidR="009E1D2C" w:rsidRPr="00955ADF" w:rsidRDefault="000F6E66" w:rsidP="003A6888">
      <w:pPr>
        <w:pStyle w:val="Akapitzlist"/>
        <w:numPr>
          <w:ilvl w:val="0"/>
          <w:numId w:val="100"/>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 xml:space="preserve">System EOD powinien pozwalać na odbieranie i wysyłanie dowolnych dokumentów z i do </w:t>
      </w:r>
      <w:proofErr w:type="spellStart"/>
      <w:r w:rsidRPr="00955ADF">
        <w:rPr>
          <w:rFonts w:ascii="Tw Cen MT" w:eastAsia="Calibri" w:hAnsi="Tw Cen MT" w:cs="Times New Roman"/>
          <w:color w:val="000000"/>
          <w:lang w:eastAsia="zh-CN"/>
        </w:rPr>
        <w:t>zewnętrznych</w:t>
      </w:r>
      <w:proofErr w:type="spellEnd"/>
      <w:r w:rsidRPr="00955ADF">
        <w:rPr>
          <w:rFonts w:ascii="Tw Cen MT" w:eastAsia="Calibri" w:hAnsi="Tw Cen MT" w:cs="Times New Roman"/>
          <w:color w:val="000000"/>
          <w:lang w:eastAsia="zh-CN"/>
        </w:rPr>
        <w:t xml:space="preserve"> systemów za pośrednictwem skrytki </w:t>
      </w:r>
      <w:proofErr w:type="spellStart"/>
      <w:r w:rsidRPr="00955ADF">
        <w:rPr>
          <w:rFonts w:ascii="Tw Cen MT" w:eastAsia="Calibri" w:hAnsi="Tw Cen MT" w:cs="Times New Roman"/>
          <w:color w:val="000000"/>
          <w:lang w:eastAsia="zh-CN"/>
        </w:rPr>
        <w:t>ePUAP</w:t>
      </w:r>
      <w:proofErr w:type="spellEnd"/>
      <w:r w:rsidRPr="00955ADF">
        <w:rPr>
          <w:rFonts w:ascii="Tw Cen MT" w:eastAsia="Calibri" w:hAnsi="Tw Cen MT" w:cs="Times New Roman"/>
          <w:color w:val="000000"/>
          <w:lang w:eastAsia="zh-CN"/>
        </w:rPr>
        <w:t>.</w:t>
      </w:r>
    </w:p>
    <w:p w:rsidR="00485971" w:rsidRDefault="00485971" w:rsidP="00485971">
      <w:pPr>
        <w:pStyle w:val="Akapitzlist"/>
        <w:ind w:left="297"/>
        <w:jc w:val="both"/>
        <w:rPr>
          <w:b/>
        </w:rPr>
      </w:pPr>
    </w:p>
    <w:p w:rsidR="00485971" w:rsidRPr="00B9643D" w:rsidRDefault="00485971" w:rsidP="00B9643D">
      <w:pPr>
        <w:pStyle w:val="Akapitzlist"/>
        <w:spacing w:line="360" w:lineRule="auto"/>
        <w:ind w:left="297"/>
        <w:jc w:val="both"/>
        <w:rPr>
          <w:rFonts w:ascii="Tw Cen MT" w:hAnsi="Tw Cen MT"/>
          <w:b/>
        </w:rPr>
      </w:pPr>
      <w:r w:rsidRPr="00B9643D">
        <w:rPr>
          <w:rFonts w:ascii="Tw Cen MT" w:hAnsi="Tw Cen MT"/>
          <w:b/>
        </w:rPr>
        <w:t>Wymagania funkcjonalne szczeg</w:t>
      </w:r>
      <w:r w:rsidRPr="00B9643D">
        <w:rPr>
          <w:rFonts w:ascii="Tw Cen MT" w:hAnsi="Tw Cen MT" w:cs="Cambria"/>
          <w:b/>
        </w:rPr>
        <w:t>ół</w:t>
      </w:r>
      <w:r w:rsidRPr="00B9643D">
        <w:rPr>
          <w:rFonts w:ascii="Tw Cen MT" w:hAnsi="Tw Cen MT"/>
          <w:b/>
        </w:rPr>
        <w:t xml:space="preserve">owe </w:t>
      </w:r>
      <w:r w:rsidRPr="00B9643D">
        <w:rPr>
          <w:rFonts w:ascii="Tw Cen MT" w:hAnsi="Tw Cen MT" w:cs="Times New Roman"/>
          <w:b/>
        </w:rPr>
        <w:t>—</w:t>
      </w:r>
      <w:r w:rsidRPr="00B9643D">
        <w:rPr>
          <w:rFonts w:ascii="Tw Cen MT" w:hAnsi="Tw Cen MT"/>
          <w:b/>
        </w:rPr>
        <w:t xml:space="preserve"> obs</w:t>
      </w:r>
      <w:r w:rsidRPr="00B9643D">
        <w:rPr>
          <w:rFonts w:ascii="Tw Cen MT" w:hAnsi="Tw Cen MT" w:cs="Cambria"/>
          <w:b/>
        </w:rPr>
        <w:t>ł</w:t>
      </w:r>
      <w:r w:rsidRPr="00B9643D">
        <w:rPr>
          <w:rFonts w:ascii="Tw Cen MT" w:hAnsi="Tw Cen MT"/>
          <w:b/>
        </w:rPr>
        <w:t>uga korespondencji przychodz</w:t>
      </w:r>
      <w:r w:rsidRPr="00B9643D">
        <w:rPr>
          <w:rFonts w:ascii="Tw Cen MT" w:hAnsi="Tw Cen MT" w:cs="Cambria"/>
          <w:b/>
        </w:rPr>
        <w:t>ą</w:t>
      </w:r>
      <w:r w:rsidRPr="00B9643D">
        <w:rPr>
          <w:rFonts w:ascii="Tw Cen MT" w:hAnsi="Tw Cen MT"/>
          <w:b/>
        </w:rPr>
        <w:t>cej</w:t>
      </w:r>
    </w:p>
    <w:p w:rsidR="00485971" w:rsidRPr="00B9643D" w:rsidRDefault="00485971" w:rsidP="003A6888">
      <w:pPr>
        <w:pStyle w:val="Akapitzlist"/>
        <w:numPr>
          <w:ilvl w:val="0"/>
          <w:numId w:val="136"/>
        </w:numPr>
        <w:spacing w:after="0" w:line="360" w:lineRule="auto"/>
        <w:ind w:hanging="360"/>
        <w:jc w:val="both"/>
        <w:rPr>
          <w:rFonts w:ascii="Tw Cen MT" w:hAnsi="Tw Cen MT"/>
        </w:rPr>
      </w:pPr>
      <w:r w:rsidRPr="00B9643D">
        <w:rPr>
          <w:rFonts w:ascii="Tw Cen MT" w:hAnsi="Tw Cen MT"/>
        </w:rPr>
        <w:t>System musi umo</w:t>
      </w:r>
      <w:r w:rsidRPr="00B9643D">
        <w:rPr>
          <w:rFonts w:ascii="Tw Cen MT" w:hAnsi="Tw Cen MT" w:cs="Cambria"/>
        </w:rPr>
        <w:t>ż</w:t>
      </w:r>
      <w:r w:rsidRPr="00B9643D">
        <w:rPr>
          <w:rFonts w:ascii="Tw Cen MT" w:hAnsi="Tw Cen MT"/>
        </w:rPr>
        <w:t>liwia</w:t>
      </w:r>
      <w:r w:rsidRPr="00B9643D">
        <w:rPr>
          <w:rFonts w:ascii="Tw Cen MT" w:hAnsi="Tw Cen MT" w:cs="Cambria"/>
        </w:rPr>
        <w:t>ć</w:t>
      </w:r>
      <w:r w:rsidRPr="00B9643D">
        <w:rPr>
          <w:rFonts w:ascii="Tw Cen MT" w:hAnsi="Tw Cen MT"/>
        </w:rPr>
        <w:t xml:space="preserve"> definiowanie:</w:t>
      </w:r>
    </w:p>
    <w:p w:rsidR="00485971" w:rsidRPr="00B9643D" w:rsidRDefault="00485971" w:rsidP="003A6888">
      <w:pPr>
        <w:numPr>
          <w:ilvl w:val="1"/>
          <w:numId w:val="136"/>
        </w:numPr>
        <w:spacing w:after="0" w:line="360" w:lineRule="auto"/>
        <w:ind w:left="426"/>
        <w:jc w:val="both"/>
        <w:rPr>
          <w:rFonts w:ascii="Tw Cen MT" w:hAnsi="Tw Cen MT"/>
        </w:rPr>
      </w:pPr>
      <w:r w:rsidRPr="00B9643D">
        <w:rPr>
          <w:rFonts w:ascii="Tw Cen MT" w:hAnsi="Tw Cen MT"/>
        </w:rPr>
        <w:t>rejestr</w:t>
      </w:r>
      <w:r w:rsidRPr="00B9643D">
        <w:rPr>
          <w:rFonts w:ascii="Tw Cen MT" w:hAnsi="Tw Cen MT" w:cs="Cambria"/>
        </w:rPr>
        <w:t>ó</w:t>
      </w:r>
      <w:r w:rsidRPr="00B9643D">
        <w:rPr>
          <w:rFonts w:ascii="Tw Cen MT" w:hAnsi="Tw Cen MT"/>
        </w:rPr>
        <w:t>w korespondencji wp</w:t>
      </w:r>
      <w:r w:rsidRPr="00B9643D">
        <w:rPr>
          <w:rFonts w:ascii="Tw Cen MT" w:hAnsi="Tw Cen MT" w:cs="Cambria"/>
        </w:rPr>
        <w:t>ł</w:t>
      </w:r>
      <w:r w:rsidRPr="00B9643D">
        <w:rPr>
          <w:rFonts w:ascii="Tw Cen MT" w:hAnsi="Tw Cen MT"/>
        </w:rPr>
        <w:t>ywaj</w:t>
      </w:r>
      <w:r w:rsidRPr="00B9643D">
        <w:rPr>
          <w:rFonts w:ascii="Tw Cen MT" w:hAnsi="Tw Cen MT" w:cs="Cambria"/>
        </w:rPr>
        <w:t>ą</w:t>
      </w:r>
      <w:r w:rsidRPr="00B9643D">
        <w:rPr>
          <w:rFonts w:ascii="Tw Cen MT" w:hAnsi="Tw Cen MT"/>
        </w:rPr>
        <w:t>cej,</w:t>
      </w:r>
    </w:p>
    <w:p w:rsidR="00485971" w:rsidRPr="00B9643D" w:rsidRDefault="00485971" w:rsidP="003A6888">
      <w:pPr>
        <w:numPr>
          <w:ilvl w:val="1"/>
          <w:numId w:val="136"/>
        </w:numPr>
        <w:spacing w:after="0" w:line="360" w:lineRule="auto"/>
        <w:ind w:left="426"/>
        <w:jc w:val="both"/>
        <w:rPr>
          <w:rFonts w:ascii="Tw Cen MT" w:hAnsi="Tw Cen MT"/>
        </w:rPr>
      </w:pPr>
      <w:r w:rsidRPr="00B9643D">
        <w:rPr>
          <w:rFonts w:ascii="Tw Cen MT" w:hAnsi="Tw Cen MT"/>
        </w:rPr>
        <w:t>definiowanie formatek rejestracji korespondencji wp</w:t>
      </w:r>
      <w:r w:rsidRPr="00B9643D">
        <w:rPr>
          <w:rFonts w:ascii="Tw Cen MT" w:hAnsi="Tw Cen MT" w:cs="Cambria"/>
        </w:rPr>
        <w:t>ł</w:t>
      </w:r>
      <w:r w:rsidRPr="00B9643D">
        <w:rPr>
          <w:rFonts w:ascii="Tw Cen MT" w:hAnsi="Tw Cen MT"/>
        </w:rPr>
        <w:t>ywaj</w:t>
      </w:r>
      <w:r w:rsidRPr="00B9643D">
        <w:rPr>
          <w:rFonts w:ascii="Tw Cen MT" w:hAnsi="Tw Cen MT" w:cs="Cambria"/>
        </w:rPr>
        <w:t>ą</w:t>
      </w:r>
      <w:r w:rsidRPr="00B9643D">
        <w:rPr>
          <w:rFonts w:ascii="Tw Cen MT" w:hAnsi="Tw Cen MT"/>
        </w:rPr>
        <w:t>cej,</w:t>
      </w:r>
    </w:p>
    <w:p w:rsidR="00485971" w:rsidRPr="00B9643D" w:rsidRDefault="00485971" w:rsidP="003A6888">
      <w:pPr>
        <w:numPr>
          <w:ilvl w:val="1"/>
          <w:numId w:val="136"/>
        </w:numPr>
        <w:spacing w:after="0" w:line="360" w:lineRule="auto"/>
        <w:ind w:left="426"/>
        <w:jc w:val="both"/>
        <w:rPr>
          <w:rFonts w:ascii="Tw Cen MT" w:hAnsi="Tw Cen MT"/>
        </w:rPr>
      </w:pPr>
      <w:r w:rsidRPr="00B9643D">
        <w:rPr>
          <w:rFonts w:ascii="Tw Cen MT" w:hAnsi="Tw Cen MT"/>
        </w:rPr>
        <w:t>definiowanie podr</w:t>
      </w:r>
      <w:r w:rsidRPr="00B9643D">
        <w:rPr>
          <w:rFonts w:ascii="Tw Cen MT" w:hAnsi="Tw Cen MT" w:cs="Cambria"/>
        </w:rPr>
        <w:t>ę</w:t>
      </w:r>
      <w:r w:rsidRPr="00B9643D">
        <w:rPr>
          <w:rFonts w:ascii="Tw Cen MT" w:hAnsi="Tw Cen MT"/>
        </w:rPr>
        <w:t>cznych list dekretacji,</w:t>
      </w:r>
    </w:p>
    <w:p w:rsidR="00485971" w:rsidRPr="00B9643D" w:rsidRDefault="00485971" w:rsidP="003A6888">
      <w:pPr>
        <w:numPr>
          <w:ilvl w:val="1"/>
          <w:numId w:val="136"/>
        </w:numPr>
        <w:spacing w:after="0" w:line="360" w:lineRule="auto"/>
        <w:ind w:left="426"/>
        <w:jc w:val="both"/>
        <w:rPr>
          <w:rFonts w:ascii="Tw Cen MT" w:hAnsi="Tw Cen MT"/>
        </w:rPr>
      </w:pPr>
      <w:r w:rsidRPr="00B9643D">
        <w:rPr>
          <w:rFonts w:ascii="Tw Cen MT" w:hAnsi="Tw Cen MT"/>
        </w:rPr>
        <w:t>definiowanie dost</w:t>
      </w:r>
      <w:r w:rsidRPr="00B9643D">
        <w:rPr>
          <w:rFonts w:ascii="Tw Cen MT" w:hAnsi="Tw Cen MT" w:cs="Cambria"/>
        </w:rPr>
        <w:t>ę</w:t>
      </w:r>
      <w:r w:rsidRPr="00B9643D">
        <w:rPr>
          <w:rFonts w:ascii="Tw Cen MT" w:hAnsi="Tw Cen MT"/>
        </w:rPr>
        <w:t>pu do korespondencji,</w:t>
      </w:r>
    </w:p>
    <w:p w:rsidR="00485971" w:rsidRPr="00B9643D" w:rsidRDefault="00485971" w:rsidP="003A6888">
      <w:pPr>
        <w:numPr>
          <w:ilvl w:val="0"/>
          <w:numId w:val="136"/>
        </w:numPr>
        <w:spacing w:after="0" w:line="360" w:lineRule="auto"/>
        <w:ind w:hanging="360"/>
        <w:jc w:val="both"/>
        <w:rPr>
          <w:rFonts w:ascii="Tw Cen MT" w:hAnsi="Tw Cen MT"/>
        </w:rPr>
      </w:pPr>
      <w:r w:rsidRPr="00B9643D">
        <w:rPr>
          <w:rFonts w:ascii="Tw Cen MT" w:hAnsi="Tw Cen MT"/>
        </w:rPr>
        <w:t>System musi umo</w:t>
      </w:r>
      <w:r w:rsidRPr="00B9643D">
        <w:rPr>
          <w:rFonts w:ascii="Tw Cen MT" w:hAnsi="Tw Cen MT" w:cs="Cambria"/>
        </w:rPr>
        <w:t>ż</w:t>
      </w:r>
      <w:r w:rsidRPr="00B9643D">
        <w:rPr>
          <w:rFonts w:ascii="Tw Cen MT" w:hAnsi="Tw Cen MT"/>
        </w:rPr>
        <w:t>liwia</w:t>
      </w:r>
      <w:r w:rsidRPr="00B9643D">
        <w:rPr>
          <w:rFonts w:ascii="Tw Cen MT" w:hAnsi="Tw Cen MT" w:cs="Cambria"/>
        </w:rPr>
        <w:t>ć</w:t>
      </w:r>
      <w:r w:rsidRPr="00B9643D">
        <w:rPr>
          <w:rFonts w:ascii="Tw Cen MT" w:hAnsi="Tw Cen MT"/>
        </w:rPr>
        <w:t xml:space="preserve"> pe</w:t>
      </w:r>
      <w:r w:rsidRPr="00B9643D">
        <w:rPr>
          <w:rFonts w:ascii="Tw Cen MT" w:hAnsi="Tw Cen MT" w:cs="Cambria"/>
        </w:rPr>
        <w:t>ł</w:t>
      </w:r>
      <w:r w:rsidRPr="00B9643D">
        <w:rPr>
          <w:rFonts w:ascii="Tw Cen MT" w:hAnsi="Tw Cen MT"/>
        </w:rPr>
        <w:t>n</w:t>
      </w:r>
      <w:r w:rsidRPr="00B9643D">
        <w:rPr>
          <w:rFonts w:ascii="Tw Cen MT" w:hAnsi="Tw Cen MT" w:cs="Cambria"/>
        </w:rPr>
        <w:t>ą</w:t>
      </w:r>
      <w:r w:rsidRPr="00B9643D">
        <w:rPr>
          <w:rFonts w:ascii="Tw Cen MT" w:hAnsi="Tw Cen MT"/>
        </w:rPr>
        <w:t xml:space="preserve"> obs</w:t>
      </w:r>
      <w:r w:rsidRPr="00B9643D">
        <w:rPr>
          <w:rFonts w:ascii="Tw Cen MT" w:hAnsi="Tw Cen MT" w:cs="Cambria"/>
        </w:rPr>
        <w:t>ł</w:t>
      </w:r>
      <w:r w:rsidRPr="00B9643D">
        <w:rPr>
          <w:rFonts w:ascii="Tw Cen MT" w:hAnsi="Tw Cen MT"/>
        </w:rPr>
        <w:t>ug</w:t>
      </w:r>
      <w:r w:rsidRPr="00B9643D">
        <w:rPr>
          <w:rFonts w:ascii="Tw Cen MT" w:hAnsi="Tw Cen MT" w:cs="Cambria"/>
        </w:rPr>
        <w:t>ę</w:t>
      </w:r>
      <w:r w:rsidRPr="00B9643D">
        <w:rPr>
          <w:rFonts w:ascii="Tw Cen MT" w:hAnsi="Tw Cen MT"/>
        </w:rPr>
        <w:t xml:space="preserve"> obiegu wewn</w:t>
      </w:r>
      <w:r w:rsidRPr="00B9643D">
        <w:rPr>
          <w:rFonts w:ascii="Tw Cen MT" w:hAnsi="Tw Cen MT" w:cs="Cambria"/>
        </w:rPr>
        <w:t>ę</w:t>
      </w:r>
      <w:r w:rsidRPr="00B9643D">
        <w:rPr>
          <w:rFonts w:ascii="Tw Cen MT" w:hAnsi="Tw Cen MT"/>
        </w:rPr>
        <w:t>trznego korespondencji:</w:t>
      </w:r>
    </w:p>
    <w:p w:rsidR="00485971" w:rsidRPr="00B9643D" w:rsidRDefault="00485971" w:rsidP="003A6888">
      <w:pPr>
        <w:numPr>
          <w:ilvl w:val="1"/>
          <w:numId w:val="136"/>
        </w:numPr>
        <w:spacing w:after="0" w:line="360" w:lineRule="auto"/>
        <w:ind w:left="709" w:hanging="283"/>
        <w:jc w:val="both"/>
        <w:rPr>
          <w:rFonts w:ascii="Tw Cen MT" w:hAnsi="Tw Cen MT"/>
        </w:rPr>
      </w:pPr>
      <w:r w:rsidRPr="00B9643D">
        <w:rPr>
          <w:rFonts w:ascii="Tw Cen MT" w:hAnsi="Tw Cen MT"/>
        </w:rPr>
        <w:t>wielopoziomowe dekretowanie i przekazywanie pism (orygina</w:t>
      </w:r>
      <w:r w:rsidRPr="00B9643D">
        <w:rPr>
          <w:rFonts w:ascii="Tw Cen MT" w:hAnsi="Tw Cen MT" w:cs="Cambria"/>
        </w:rPr>
        <w:t>łó</w:t>
      </w:r>
      <w:r w:rsidRPr="00B9643D">
        <w:rPr>
          <w:rFonts w:ascii="Tw Cen MT" w:hAnsi="Tw Cen MT"/>
        </w:rPr>
        <w:t>w) do podleg</w:t>
      </w:r>
      <w:r w:rsidRPr="00B9643D">
        <w:rPr>
          <w:rFonts w:ascii="Tw Cen MT" w:hAnsi="Tw Cen MT" w:cs="Cambria"/>
        </w:rPr>
        <w:t>ł</w:t>
      </w:r>
      <w:r w:rsidRPr="00B9643D">
        <w:rPr>
          <w:rFonts w:ascii="Tw Cen MT" w:hAnsi="Tw Cen MT"/>
        </w:rPr>
        <w:t>ych kom</w:t>
      </w:r>
      <w:r w:rsidRPr="00B9643D">
        <w:rPr>
          <w:rFonts w:ascii="Tw Cen MT" w:hAnsi="Tw Cen MT" w:cs="Cambria"/>
        </w:rPr>
        <w:t>ó</w:t>
      </w:r>
      <w:r w:rsidRPr="00B9643D">
        <w:rPr>
          <w:rFonts w:ascii="Tw Cen MT" w:hAnsi="Tw Cen MT"/>
        </w:rPr>
        <w:t>rek organizacyjnych i pracownik</w:t>
      </w:r>
      <w:r w:rsidRPr="00B9643D">
        <w:rPr>
          <w:rFonts w:ascii="Tw Cen MT" w:hAnsi="Tw Cen MT" w:cs="Cambria"/>
        </w:rPr>
        <w:t>ó</w:t>
      </w:r>
      <w:r w:rsidRPr="00B9643D">
        <w:rPr>
          <w:rFonts w:ascii="Tw Cen MT" w:hAnsi="Tw Cen MT"/>
        </w:rPr>
        <w:t>w,</w:t>
      </w:r>
    </w:p>
    <w:p w:rsidR="00485971" w:rsidRPr="00B9643D" w:rsidRDefault="00485971" w:rsidP="003A6888">
      <w:pPr>
        <w:numPr>
          <w:ilvl w:val="1"/>
          <w:numId w:val="136"/>
        </w:numPr>
        <w:spacing w:after="0" w:line="360" w:lineRule="auto"/>
        <w:ind w:left="709" w:hanging="283"/>
        <w:jc w:val="both"/>
        <w:rPr>
          <w:rFonts w:ascii="Tw Cen MT" w:hAnsi="Tw Cen MT"/>
        </w:rPr>
      </w:pPr>
      <w:r w:rsidRPr="00B9643D">
        <w:rPr>
          <w:rFonts w:ascii="Tw Cen MT" w:hAnsi="Tw Cen MT"/>
        </w:rPr>
        <w:t>wycofywanie niew</w:t>
      </w:r>
      <w:r w:rsidRPr="00B9643D">
        <w:rPr>
          <w:rFonts w:ascii="Tw Cen MT" w:hAnsi="Tw Cen MT" w:cs="Cambria"/>
        </w:rPr>
        <w:t>ł</w:t>
      </w:r>
      <w:r w:rsidRPr="00B9643D">
        <w:rPr>
          <w:rFonts w:ascii="Tw Cen MT" w:hAnsi="Tw Cen MT"/>
        </w:rPr>
        <w:t>a</w:t>
      </w:r>
      <w:r w:rsidRPr="00B9643D">
        <w:rPr>
          <w:rFonts w:ascii="Tw Cen MT" w:hAnsi="Tw Cen MT" w:cs="Cambria"/>
        </w:rPr>
        <w:t>ś</w:t>
      </w:r>
      <w:r w:rsidRPr="00B9643D">
        <w:rPr>
          <w:rFonts w:ascii="Tw Cen MT" w:hAnsi="Tw Cen MT"/>
        </w:rPr>
        <w:t>ciwie zadekretowanej i przekazanej korespondencji,</w:t>
      </w:r>
    </w:p>
    <w:p w:rsidR="00485971" w:rsidRPr="00B9643D" w:rsidRDefault="00485971" w:rsidP="003A6888">
      <w:pPr>
        <w:numPr>
          <w:ilvl w:val="1"/>
          <w:numId w:val="136"/>
        </w:numPr>
        <w:spacing w:after="0" w:line="360" w:lineRule="auto"/>
        <w:ind w:left="709" w:hanging="283"/>
        <w:jc w:val="both"/>
        <w:rPr>
          <w:rFonts w:ascii="Tw Cen MT" w:hAnsi="Tw Cen MT"/>
        </w:rPr>
      </w:pPr>
      <w:r w:rsidRPr="00B9643D">
        <w:rPr>
          <w:rFonts w:ascii="Tw Cen MT" w:hAnsi="Tw Cen MT"/>
        </w:rPr>
        <w:t xml:space="preserve">dekretowanie i przekazywanie kopii pism kierowanych </w:t>
      </w:r>
      <w:r w:rsidRPr="00B9643D">
        <w:rPr>
          <w:rFonts w:ascii="Tw Cen MT" w:hAnsi="Tw Cen MT" w:cs="Times New Roman"/>
        </w:rPr>
        <w:t>„</w:t>
      </w:r>
      <w:r w:rsidRPr="00B9643D">
        <w:rPr>
          <w:rFonts w:ascii="Tw Cen MT" w:hAnsi="Tw Cen MT"/>
        </w:rPr>
        <w:t>do wiadomo</w:t>
      </w:r>
      <w:r w:rsidRPr="00B9643D">
        <w:rPr>
          <w:rFonts w:ascii="Tw Cen MT" w:hAnsi="Tw Cen MT" w:cs="Cambria"/>
        </w:rPr>
        <w:t>ś</w:t>
      </w:r>
      <w:r w:rsidRPr="00B9643D">
        <w:rPr>
          <w:rFonts w:ascii="Tw Cen MT" w:hAnsi="Tw Cen MT"/>
        </w:rPr>
        <w:t>ci" pracownik</w:t>
      </w:r>
      <w:r w:rsidRPr="00B9643D">
        <w:rPr>
          <w:rFonts w:ascii="Tw Cen MT" w:hAnsi="Tw Cen MT" w:cs="Cambria"/>
        </w:rPr>
        <w:t>ó</w:t>
      </w:r>
      <w:r w:rsidRPr="00B9643D">
        <w:rPr>
          <w:rFonts w:ascii="Tw Cen MT" w:hAnsi="Tw Cen MT"/>
        </w:rPr>
        <w:t>w i kom</w:t>
      </w:r>
      <w:r w:rsidRPr="00B9643D">
        <w:rPr>
          <w:rFonts w:ascii="Tw Cen MT" w:hAnsi="Tw Cen MT" w:cs="Cambria"/>
        </w:rPr>
        <w:t>ó</w:t>
      </w:r>
      <w:r w:rsidRPr="00B9643D">
        <w:rPr>
          <w:rFonts w:ascii="Tw Cen MT" w:hAnsi="Tw Cen MT"/>
        </w:rPr>
        <w:t>rek organizacyjnych, przekazywanie na dowolne stanowisko, mo</w:t>
      </w:r>
      <w:r w:rsidRPr="00B9643D">
        <w:rPr>
          <w:rFonts w:ascii="Tw Cen MT" w:hAnsi="Tw Cen MT" w:cs="Cambria"/>
        </w:rPr>
        <w:t>ż</w:t>
      </w:r>
      <w:r w:rsidRPr="00B9643D">
        <w:rPr>
          <w:rFonts w:ascii="Tw Cen MT" w:hAnsi="Tw Cen MT"/>
        </w:rPr>
        <w:t>liwo</w:t>
      </w:r>
      <w:r w:rsidRPr="00B9643D">
        <w:rPr>
          <w:rFonts w:ascii="Tw Cen MT" w:hAnsi="Tw Cen MT" w:cs="Cambria"/>
        </w:rPr>
        <w:t>ść</w:t>
      </w:r>
      <w:r w:rsidRPr="00B9643D">
        <w:rPr>
          <w:rFonts w:ascii="Tw Cen MT" w:hAnsi="Tw Cen MT"/>
        </w:rPr>
        <w:t xml:space="preserve"> przekazywania orygina</w:t>
      </w:r>
      <w:r w:rsidRPr="00B9643D">
        <w:rPr>
          <w:rFonts w:ascii="Tw Cen MT" w:hAnsi="Tw Cen MT" w:cs="Cambria"/>
        </w:rPr>
        <w:t>ł</w:t>
      </w:r>
      <w:r w:rsidRPr="00B9643D">
        <w:rPr>
          <w:rFonts w:ascii="Tw Cen MT" w:hAnsi="Tw Cen MT"/>
        </w:rPr>
        <w:t>u z zachowaniem kopii u u</w:t>
      </w:r>
      <w:r w:rsidRPr="00B9643D">
        <w:rPr>
          <w:rFonts w:ascii="Tw Cen MT" w:hAnsi="Tw Cen MT" w:cs="Cambria"/>
        </w:rPr>
        <w:t>ż</w:t>
      </w:r>
      <w:r w:rsidRPr="00B9643D">
        <w:rPr>
          <w:rFonts w:ascii="Tw Cen MT" w:hAnsi="Tw Cen MT"/>
        </w:rPr>
        <w:t>ytkownika przekazuj</w:t>
      </w:r>
      <w:r w:rsidRPr="00B9643D">
        <w:rPr>
          <w:rFonts w:ascii="Tw Cen MT" w:hAnsi="Tw Cen MT" w:cs="Cambria"/>
        </w:rPr>
        <w:t>ą</w:t>
      </w:r>
      <w:r w:rsidRPr="00B9643D">
        <w:rPr>
          <w:rFonts w:ascii="Tw Cen MT" w:hAnsi="Tw Cen MT"/>
        </w:rPr>
        <w:t>cego.</w:t>
      </w:r>
    </w:p>
    <w:p w:rsidR="00485971" w:rsidRPr="00B9643D" w:rsidRDefault="00485971" w:rsidP="003A6888">
      <w:pPr>
        <w:numPr>
          <w:ilvl w:val="0"/>
          <w:numId w:val="136"/>
        </w:numPr>
        <w:spacing w:after="0" w:line="360" w:lineRule="auto"/>
        <w:ind w:hanging="360"/>
        <w:jc w:val="both"/>
        <w:rPr>
          <w:rFonts w:ascii="Tw Cen MT" w:hAnsi="Tw Cen MT"/>
        </w:rPr>
      </w:pPr>
      <w:r w:rsidRPr="00B9643D">
        <w:rPr>
          <w:rFonts w:ascii="Tw Cen MT" w:hAnsi="Tw Cen MT"/>
        </w:rPr>
        <w:t>System powinien by</w:t>
      </w:r>
      <w:r w:rsidRPr="00B9643D">
        <w:rPr>
          <w:rFonts w:ascii="Tw Cen MT" w:hAnsi="Tw Cen MT" w:cs="Cambria"/>
        </w:rPr>
        <w:t>ć</w:t>
      </w:r>
      <w:r w:rsidRPr="00B9643D">
        <w:rPr>
          <w:rFonts w:ascii="Tw Cen MT" w:hAnsi="Tw Cen MT"/>
        </w:rPr>
        <w:t xml:space="preserve"> zintegrowany z </w:t>
      </w:r>
      <w:proofErr w:type="spellStart"/>
      <w:r w:rsidRPr="00B9643D">
        <w:rPr>
          <w:rFonts w:ascii="Tw Cen MT" w:hAnsi="Tw Cen MT"/>
        </w:rPr>
        <w:t>ePUAP</w:t>
      </w:r>
      <w:proofErr w:type="spellEnd"/>
      <w:r w:rsidRPr="00B9643D">
        <w:rPr>
          <w:rFonts w:ascii="Tw Cen MT" w:hAnsi="Tw Cen MT"/>
        </w:rPr>
        <w:t xml:space="preserve"> i powinien automatycznie rejestrowa</w:t>
      </w:r>
      <w:r w:rsidRPr="00B9643D">
        <w:rPr>
          <w:rFonts w:ascii="Tw Cen MT" w:hAnsi="Tw Cen MT" w:cs="Cambria"/>
        </w:rPr>
        <w:t>ć</w:t>
      </w:r>
      <w:r w:rsidRPr="00B9643D">
        <w:rPr>
          <w:rFonts w:ascii="Tw Cen MT" w:hAnsi="Tw Cen MT"/>
        </w:rPr>
        <w:t xml:space="preserve"> korespondencj</w:t>
      </w:r>
      <w:r w:rsidRPr="00B9643D">
        <w:rPr>
          <w:rFonts w:ascii="Tw Cen MT" w:hAnsi="Tw Cen MT" w:cs="Cambria"/>
        </w:rPr>
        <w:t>ę</w:t>
      </w:r>
      <w:r w:rsidRPr="00B9643D">
        <w:rPr>
          <w:rFonts w:ascii="Tw Cen MT" w:hAnsi="Tw Cen MT"/>
        </w:rPr>
        <w:t xml:space="preserve"> wp</w:t>
      </w:r>
      <w:r w:rsidRPr="00B9643D">
        <w:rPr>
          <w:rFonts w:ascii="Tw Cen MT" w:hAnsi="Tw Cen MT" w:cs="Cambria"/>
        </w:rPr>
        <w:t>ł</w:t>
      </w:r>
      <w:r w:rsidRPr="00B9643D">
        <w:rPr>
          <w:rFonts w:ascii="Tw Cen MT" w:hAnsi="Tw Cen MT"/>
        </w:rPr>
        <w:t>ywaj</w:t>
      </w:r>
      <w:r w:rsidRPr="00B9643D">
        <w:rPr>
          <w:rFonts w:ascii="Tw Cen MT" w:hAnsi="Tw Cen MT" w:cs="Cambria"/>
        </w:rPr>
        <w:t>ą</w:t>
      </w:r>
      <w:r w:rsidRPr="00B9643D">
        <w:rPr>
          <w:rFonts w:ascii="Tw Cen MT" w:hAnsi="Tw Cen MT"/>
        </w:rPr>
        <w:t>c</w:t>
      </w:r>
      <w:r w:rsidRPr="00B9643D">
        <w:rPr>
          <w:rFonts w:ascii="Tw Cen MT" w:hAnsi="Tw Cen MT" w:cs="Cambria"/>
        </w:rPr>
        <w:t>ą</w:t>
      </w:r>
      <w:r w:rsidRPr="00B9643D">
        <w:rPr>
          <w:rFonts w:ascii="Tw Cen MT" w:hAnsi="Tw Cen MT"/>
        </w:rPr>
        <w:t xml:space="preserve"> tym kana</w:t>
      </w:r>
      <w:r w:rsidRPr="00B9643D">
        <w:rPr>
          <w:rFonts w:ascii="Tw Cen MT" w:hAnsi="Tw Cen MT" w:cs="Cambria"/>
        </w:rPr>
        <w:t>ł</w:t>
      </w:r>
      <w:r w:rsidRPr="00B9643D">
        <w:rPr>
          <w:rFonts w:ascii="Tw Cen MT" w:hAnsi="Tw Cen MT"/>
        </w:rPr>
        <w:t>em komunikacji, w tym:</w:t>
      </w:r>
    </w:p>
    <w:p w:rsidR="00485971" w:rsidRPr="00B9643D" w:rsidRDefault="00485971" w:rsidP="003A6888">
      <w:pPr>
        <w:numPr>
          <w:ilvl w:val="1"/>
          <w:numId w:val="136"/>
        </w:numPr>
        <w:spacing w:after="0" w:line="360" w:lineRule="auto"/>
        <w:ind w:hanging="360"/>
        <w:jc w:val="both"/>
        <w:rPr>
          <w:rFonts w:ascii="Tw Cen MT" w:hAnsi="Tw Cen MT"/>
        </w:rPr>
      </w:pPr>
      <w:r w:rsidRPr="00B9643D">
        <w:rPr>
          <w:rFonts w:ascii="Tw Cen MT" w:hAnsi="Tw Cen MT"/>
        </w:rPr>
        <w:t>automatycznie dodawa</w:t>
      </w:r>
      <w:r w:rsidRPr="00B9643D">
        <w:rPr>
          <w:rFonts w:ascii="Tw Cen MT" w:hAnsi="Tw Cen MT" w:cs="Cambria"/>
        </w:rPr>
        <w:t>ć</w:t>
      </w:r>
      <w:r w:rsidRPr="00B9643D">
        <w:rPr>
          <w:rFonts w:ascii="Tw Cen MT" w:hAnsi="Tw Cen MT"/>
        </w:rPr>
        <w:t xml:space="preserve"> nowego klienta do bazy klient</w:t>
      </w:r>
      <w:r w:rsidRPr="00B9643D">
        <w:rPr>
          <w:rFonts w:ascii="Tw Cen MT" w:hAnsi="Tw Cen MT" w:cs="Cambria"/>
        </w:rPr>
        <w:t>ó</w:t>
      </w:r>
      <w:r w:rsidRPr="00B9643D">
        <w:rPr>
          <w:rFonts w:ascii="Tw Cen MT" w:hAnsi="Tw Cen MT"/>
        </w:rPr>
        <w:t>w</w:t>
      </w:r>
    </w:p>
    <w:p w:rsidR="00485971" w:rsidRPr="00B9643D" w:rsidRDefault="00485971" w:rsidP="003A6888">
      <w:pPr>
        <w:numPr>
          <w:ilvl w:val="1"/>
          <w:numId w:val="136"/>
        </w:numPr>
        <w:spacing w:after="0" w:line="360" w:lineRule="auto"/>
        <w:ind w:hanging="360"/>
        <w:jc w:val="both"/>
        <w:rPr>
          <w:rFonts w:ascii="Tw Cen MT" w:hAnsi="Tw Cen MT"/>
        </w:rPr>
      </w:pPr>
      <w:r w:rsidRPr="00B9643D">
        <w:rPr>
          <w:rFonts w:ascii="Tw Cen MT" w:hAnsi="Tw Cen MT"/>
        </w:rPr>
        <w:t>powi</w:t>
      </w:r>
      <w:r w:rsidRPr="00B9643D">
        <w:rPr>
          <w:rFonts w:ascii="Tw Cen MT" w:hAnsi="Tw Cen MT" w:cs="Cambria"/>
        </w:rPr>
        <w:t>ą</w:t>
      </w:r>
      <w:r w:rsidRPr="00B9643D">
        <w:rPr>
          <w:rFonts w:ascii="Tw Cen MT" w:hAnsi="Tw Cen MT"/>
        </w:rPr>
        <w:t>zywa</w:t>
      </w:r>
      <w:r w:rsidRPr="00B9643D">
        <w:rPr>
          <w:rFonts w:ascii="Tw Cen MT" w:hAnsi="Tw Cen MT" w:cs="Cambria"/>
        </w:rPr>
        <w:t>ć</w:t>
      </w:r>
      <w:r w:rsidRPr="00B9643D">
        <w:rPr>
          <w:rFonts w:ascii="Tw Cen MT" w:hAnsi="Tw Cen MT"/>
        </w:rPr>
        <w:t xml:space="preserve"> dokument z klientem ju</w:t>
      </w:r>
      <w:r w:rsidRPr="00B9643D">
        <w:rPr>
          <w:rFonts w:ascii="Tw Cen MT" w:hAnsi="Tw Cen MT" w:cs="Cambria"/>
        </w:rPr>
        <w:t>ż</w:t>
      </w:r>
      <w:r w:rsidRPr="00B9643D">
        <w:rPr>
          <w:rFonts w:ascii="Tw Cen MT" w:hAnsi="Tw Cen MT"/>
        </w:rPr>
        <w:t xml:space="preserve"> zarejestrowanym w bazie.</w:t>
      </w:r>
    </w:p>
    <w:p w:rsidR="00485971" w:rsidRPr="00B9643D" w:rsidRDefault="00485971" w:rsidP="003A6888">
      <w:pPr>
        <w:numPr>
          <w:ilvl w:val="0"/>
          <w:numId w:val="136"/>
        </w:numPr>
        <w:spacing w:after="0" w:line="360" w:lineRule="auto"/>
        <w:ind w:hanging="360"/>
        <w:jc w:val="both"/>
        <w:rPr>
          <w:rFonts w:ascii="Tw Cen MT" w:hAnsi="Tw Cen MT"/>
        </w:rPr>
      </w:pPr>
      <w:r w:rsidRPr="00B9643D">
        <w:rPr>
          <w:rFonts w:ascii="Tw Cen MT" w:hAnsi="Tw Cen MT"/>
        </w:rPr>
        <w:t>System powinien umo</w:t>
      </w:r>
      <w:r w:rsidRPr="00B9643D">
        <w:rPr>
          <w:rFonts w:ascii="Tw Cen MT" w:hAnsi="Tw Cen MT" w:cs="Cambria"/>
        </w:rPr>
        <w:t>ż</w:t>
      </w:r>
      <w:r w:rsidRPr="00B9643D">
        <w:rPr>
          <w:rFonts w:ascii="Tw Cen MT" w:hAnsi="Tw Cen MT"/>
        </w:rPr>
        <w:t>liwia</w:t>
      </w:r>
      <w:r w:rsidRPr="00B9643D">
        <w:rPr>
          <w:rFonts w:ascii="Tw Cen MT" w:hAnsi="Tw Cen MT" w:cs="Cambria"/>
        </w:rPr>
        <w:t>ć</w:t>
      </w:r>
      <w:r w:rsidRPr="00B9643D">
        <w:rPr>
          <w:rFonts w:ascii="Tw Cen MT" w:hAnsi="Tw Cen MT"/>
        </w:rPr>
        <w:t xml:space="preserve"> rejestracj</w:t>
      </w:r>
      <w:r w:rsidRPr="00B9643D">
        <w:rPr>
          <w:rFonts w:ascii="Tw Cen MT" w:hAnsi="Tw Cen MT" w:cs="Cambria"/>
        </w:rPr>
        <w:t>ę</w:t>
      </w:r>
      <w:r w:rsidRPr="00B9643D">
        <w:rPr>
          <w:rFonts w:ascii="Tw Cen MT" w:hAnsi="Tw Cen MT"/>
        </w:rPr>
        <w:t xml:space="preserve"> papierowej korespondencji przychodz</w:t>
      </w:r>
      <w:r w:rsidRPr="00B9643D">
        <w:rPr>
          <w:rFonts w:ascii="Tw Cen MT" w:hAnsi="Tw Cen MT" w:cs="Cambria"/>
        </w:rPr>
        <w:t>ą</w:t>
      </w:r>
      <w:r w:rsidRPr="00B9643D">
        <w:rPr>
          <w:rFonts w:ascii="Tw Cen MT" w:hAnsi="Tw Cen MT"/>
        </w:rPr>
        <w:t>cej wraz z za</w:t>
      </w:r>
      <w:r w:rsidRPr="00B9643D">
        <w:rPr>
          <w:rFonts w:ascii="Tw Cen MT" w:hAnsi="Tw Cen MT" w:cs="Cambria"/>
        </w:rPr>
        <w:t>łą</w:t>
      </w:r>
      <w:r w:rsidRPr="00B9643D">
        <w:rPr>
          <w:rFonts w:ascii="Tw Cen MT" w:hAnsi="Tw Cen MT"/>
        </w:rPr>
        <w:t>cznikami i wielostronicowe skanowanie jej z poziomu Systemu do postaci elektronicznej.</w:t>
      </w:r>
    </w:p>
    <w:p w:rsidR="00485971" w:rsidRPr="00B9643D" w:rsidRDefault="00485971" w:rsidP="003A6888">
      <w:pPr>
        <w:numPr>
          <w:ilvl w:val="0"/>
          <w:numId w:val="136"/>
        </w:numPr>
        <w:spacing w:after="0" w:line="360" w:lineRule="auto"/>
        <w:ind w:hanging="360"/>
        <w:jc w:val="both"/>
        <w:rPr>
          <w:rFonts w:ascii="Tw Cen MT" w:hAnsi="Tw Cen MT"/>
        </w:rPr>
      </w:pPr>
      <w:r w:rsidRPr="00B9643D">
        <w:rPr>
          <w:rFonts w:ascii="Tw Cen MT" w:hAnsi="Tw Cen MT"/>
        </w:rPr>
        <w:t>System powinien umo</w:t>
      </w:r>
      <w:r w:rsidRPr="00B9643D">
        <w:rPr>
          <w:rFonts w:ascii="Tw Cen MT" w:hAnsi="Tw Cen MT" w:cs="Cambria"/>
        </w:rPr>
        <w:t>ż</w:t>
      </w:r>
      <w:r w:rsidRPr="00B9643D">
        <w:rPr>
          <w:rFonts w:ascii="Tw Cen MT" w:hAnsi="Tw Cen MT"/>
        </w:rPr>
        <w:t>liwia</w:t>
      </w:r>
      <w:r w:rsidRPr="00B9643D">
        <w:rPr>
          <w:rFonts w:ascii="Tw Cen MT" w:hAnsi="Tw Cen MT" w:cs="Cambria"/>
        </w:rPr>
        <w:t>ć</w:t>
      </w:r>
      <w:r w:rsidRPr="00B9643D">
        <w:rPr>
          <w:rFonts w:ascii="Tw Cen MT" w:hAnsi="Tw Cen MT"/>
        </w:rPr>
        <w:t xml:space="preserve"> do</w:t>
      </w:r>
      <w:r w:rsidRPr="00B9643D">
        <w:rPr>
          <w:rFonts w:ascii="Tw Cen MT" w:hAnsi="Tw Cen MT" w:cs="Cambria"/>
        </w:rPr>
        <w:t>łą</w:t>
      </w:r>
      <w:r w:rsidRPr="00B9643D">
        <w:rPr>
          <w:rFonts w:ascii="Tw Cen MT" w:hAnsi="Tw Cen MT"/>
        </w:rPr>
        <w:t>czanie formatki dyspozycji z zestandaryzowanym zestawem polece</w:t>
      </w:r>
      <w:r w:rsidRPr="00B9643D">
        <w:rPr>
          <w:rFonts w:ascii="Tw Cen MT" w:hAnsi="Tw Cen MT" w:cs="Cambria"/>
        </w:rPr>
        <w:t>ń</w:t>
      </w:r>
      <w:r w:rsidRPr="00B9643D">
        <w:rPr>
          <w:rFonts w:ascii="Tw Cen MT" w:hAnsi="Tw Cen MT"/>
        </w:rPr>
        <w:t xml:space="preserve"> odno</w:t>
      </w:r>
      <w:r w:rsidRPr="00B9643D">
        <w:rPr>
          <w:rFonts w:ascii="Tw Cen MT" w:hAnsi="Tw Cen MT" w:cs="Cambria"/>
        </w:rPr>
        <w:t>ś</w:t>
      </w:r>
      <w:r w:rsidRPr="00B9643D">
        <w:rPr>
          <w:rFonts w:ascii="Tw Cen MT" w:hAnsi="Tw Cen MT"/>
        </w:rPr>
        <w:t>nie sposobu post</w:t>
      </w:r>
      <w:r w:rsidRPr="00B9643D">
        <w:rPr>
          <w:rFonts w:ascii="Tw Cen MT" w:hAnsi="Tw Cen MT" w:cs="Cambria"/>
        </w:rPr>
        <w:t>ę</w:t>
      </w:r>
      <w:r w:rsidRPr="00B9643D">
        <w:rPr>
          <w:rFonts w:ascii="Tw Cen MT" w:hAnsi="Tw Cen MT"/>
        </w:rPr>
        <w:t>powania z dokumentem na ka</w:t>
      </w:r>
      <w:r w:rsidRPr="00B9643D">
        <w:rPr>
          <w:rFonts w:ascii="Tw Cen MT" w:hAnsi="Tw Cen MT" w:cs="Cambria"/>
        </w:rPr>
        <w:t>ż</w:t>
      </w:r>
      <w:r w:rsidRPr="00B9643D">
        <w:rPr>
          <w:rFonts w:ascii="Tw Cen MT" w:hAnsi="Tw Cen MT"/>
        </w:rPr>
        <w:t>dym etapie dekretacji dokumentu.</w:t>
      </w:r>
    </w:p>
    <w:p w:rsidR="00485971" w:rsidRPr="00B9643D" w:rsidRDefault="00485971" w:rsidP="003A6888">
      <w:pPr>
        <w:numPr>
          <w:ilvl w:val="0"/>
          <w:numId w:val="136"/>
        </w:numPr>
        <w:spacing w:after="0" w:line="360" w:lineRule="auto"/>
        <w:ind w:hanging="360"/>
        <w:jc w:val="both"/>
        <w:rPr>
          <w:rFonts w:ascii="Tw Cen MT" w:hAnsi="Tw Cen MT"/>
        </w:rPr>
      </w:pPr>
      <w:r w:rsidRPr="00B9643D">
        <w:rPr>
          <w:rFonts w:ascii="Tw Cen MT" w:hAnsi="Tw Cen MT"/>
        </w:rPr>
        <w:t>System powinien umo</w:t>
      </w:r>
      <w:r w:rsidRPr="00B9643D">
        <w:rPr>
          <w:rFonts w:ascii="Tw Cen MT" w:hAnsi="Tw Cen MT" w:cs="Cambria"/>
        </w:rPr>
        <w:t>ż</w:t>
      </w:r>
      <w:r w:rsidRPr="00B9643D">
        <w:rPr>
          <w:rFonts w:ascii="Tw Cen MT" w:hAnsi="Tw Cen MT"/>
        </w:rPr>
        <w:t>liwia</w:t>
      </w:r>
      <w:r w:rsidRPr="00B9643D">
        <w:rPr>
          <w:rFonts w:ascii="Tw Cen MT" w:hAnsi="Tw Cen MT" w:cs="Cambria"/>
        </w:rPr>
        <w:t>ć</w:t>
      </w:r>
      <w:r w:rsidRPr="00B9643D">
        <w:rPr>
          <w:rFonts w:ascii="Tw Cen MT" w:hAnsi="Tw Cen MT"/>
        </w:rPr>
        <w:t xml:space="preserve"> do</w:t>
      </w:r>
      <w:r w:rsidRPr="00B9643D">
        <w:rPr>
          <w:rFonts w:ascii="Tw Cen MT" w:hAnsi="Tw Cen MT" w:cs="Cambria"/>
        </w:rPr>
        <w:t>łą</w:t>
      </w:r>
      <w:r w:rsidRPr="00B9643D">
        <w:rPr>
          <w:rFonts w:ascii="Tw Cen MT" w:hAnsi="Tw Cen MT"/>
        </w:rPr>
        <w:t>czanie do dokumentu notatek (</w:t>
      </w:r>
      <w:r w:rsidRPr="00B9643D">
        <w:rPr>
          <w:rFonts w:ascii="Tw Cen MT" w:hAnsi="Tw Cen MT" w:cs="Cambria"/>
        </w:rPr>
        <w:t>żół</w:t>
      </w:r>
      <w:r w:rsidRPr="00B9643D">
        <w:rPr>
          <w:rFonts w:ascii="Tw Cen MT" w:hAnsi="Tw Cen MT"/>
        </w:rPr>
        <w:t>tych karteczek) z mo</w:t>
      </w:r>
      <w:r w:rsidRPr="00B9643D">
        <w:rPr>
          <w:rFonts w:ascii="Tw Cen MT" w:hAnsi="Tw Cen MT" w:cs="Cambria"/>
        </w:rPr>
        <w:t>ż</w:t>
      </w:r>
      <w:r w:rsidRPr="00B9643D">
        <w:rPr>
          <w:rFonts w:ascii="Tw Cen MT" w:hAnsi="Tw Cen MT"/>
        </w:rPr>
        <w:t>liwo</w:t>
      </w:r>
      <w:r w:rsidRPr="00B9643D">
        <w:rPr>
          <w:rFonts w:ascii="Tw Cen MT" w:hAnsi="Tw Cen MT" w:cs="Cambria"/>
        </w:rPr>
        <w:t>ś</w:t>
      </w:r>
      <w:r w:rsidRPr="00B9643D">
        <w:rPr>
          <w:rFonts w:ascii="Tw Cen MT" w:hAnsi="Tw Cen MT"/>
        </w:rPr>
        <w:t>ci</w:t>
      </w:r>
      <w:r w:rsidRPr="00B9643D">
        <w:rPr>
          <w:rFonts w:ascii="Tw Cen MT" w:hAnsi="Tw Cen MT" w:cs="Cambria"/>
        </w:rPr>
        <w:t>ą</w:t>
      </w:r>
      <w:r w:rsidRPr="00B9643D">
        <w:rPr>
          <w:rFonts w:ascii="Tw Cen MT" w:hAnsi="Tw Cen MT"/>
        </w:rPr>
        <w:t xml:space="preserve"> przegl</w:t>
      </w:r>
      <w:r w:rsidRPr="00B9643D">
        <w:rPr>
          <w:rFonts w:ascii="Tw Cen MT" w:hAnsi="Tw Cen MT" w:cs="Cambria"/>
        </w:rPr>
        <w:t>ą</w:t>
      </w:r>
      <w:r w:rsidRPr="00B9643D">
        <w:rPr>
          <w:rFonts w:ascii="Tw Cen MT" w:hAnsi="Tw Cen MT"/>
        </w:rPr>
        <w:t>dania wszystkich do</w:t>
      </w:r>
      <w:r w:rsidRPr="00B9643D">
        <w:rPr>
          <w:rFonts w:ascii="Tw Cen MT" w:hAnsi="Tw Cen MT" w:cs="Cambria"/>
        </w:rPr>
        <w:t>łą</w:t>
      </w:r>
      <w:r w:rsidRPr="00B9643D">
        <w:rPr>
          <w:rFonts w:ascii="Tw Cen MT" w:hAnsi="Tw Cen MT"/>
        </w:rPr>
        <w:t>czonych notatek.</w:t>
      </w:r>
    </w:p>
    <w:p w:rsidR="00485971" w:rsidRPr="00B9643D" w:rsidRDefault="00485971" w:rsidP="003A6888">
      <w:pPr>
        <w:numPr>
          <w:ilvl w:val="0"/>
          <w:numId w:val="136"/>
        </w:numPr>
        <w:spacing w:after="0" w:line="360" w:lineRule="auto"/>
        <w:ind w:hanging="360"/>
        <w:jc w:val="both"/>
        <w:rPr>
          <w:rFonts w:ascii="Tw Cen MT" w:hAnsi="Tw Cen MT"/>
        </w:rPr>
      </w:pPr>
      <w:r w:rsidRPr="00B9643D">
        <w:rPr>
          <w:rFonts w:ascii="Tw Cen MT" w:hAnsi="Tw Cen MT"/>
        </w:rPr>
        <w:t>System powinien umo</w:t>
      </w:r>
      <w:r w:rsidRPr="00B9643D">
        <w:rPr>
          <w:rFonts w:ascii="Tw Cen MT" w:hAnsi="Tw Cen MT" w:cs="Cambria"/>
        </w:rPr>
        <w:t>ż</w:t>
      </w:r>
      <w:r w:rsidRPr="00B9643D">
        <w:rPr>
          <w:rFonts w:ascii="Tw Cen MT" w:hAnsi="Tw Cen MT"/>
        </w:rPr>
        <w:t>liwia</w:t>
      </w:r>
      <w:r w:rsidRPr="00B9643D">
        <w:rPr>
          <w:rFonts w:ascii="Tw Cen MT" w:hAnsi="Tw Cen MT" w:cs="Cambria"/>
        </w:rPr>
        <w:t>ć</w:t>
      </w:r>
      <w:r w:rsidRPr="00B9643D">
        <w:rPr>
          <w:rFonts w:ascii="Tw Cen MT" w:hAnsi="Tw Cen MT"/>
        </w:rPr>
        <w:t xml:space="preserve"> drukowanie etykiety samoprzylepnej zast</w:t>
      </w:r>
      <w:r w:rsidRPr="00B9643D">
        <w:rPr>
          <w:rFonts w:ascii="Tw Cen MT" w:hAnsi="Tw Cen MT" w:cs="Cambria"/>
        </w:rPr>
        <w:t>ę</w:t>
      </w:r>
      <w:r w:rsidRPr="00B9643D">
        <w:rPr>
          <w:rFonts w:ascii="Tw Cen MT" w:hAnsi="Tw Cen MT"/>
        </w:rPr>
        <w:t>puj</w:t>
      </w:r>
      <w:r w:rsidRPr="00B9643D">
        <w:rPr>
          <w:rFonts w:ascii="Tw Cen MT" w:hAnsi="Tw Cen MT" w:cs="Cambria"/>
        </w:rPr>
        <w:t>ą</w:t>
      </w:r>
      <w:r w:rsidRPr="00B9643D">
        <w:rPr>
          <w:rFonts w:ascii="Tw Cen MT" w:hAnsi="Tw Cen MT"/>
        </w:rPr>
        <w:t>cej piecz</w:t>
      </w:r>
      <w:r w:rsidRPr="00B9643D">
        <w:rPr>
          <w:rFonts w:ascii="Tw Cen MT" w:hAnsi="Tw Cen MT" w:cs="Cambria"/>
        </w:rPr>
        <w:t>ęć</w:t>
      </w:r>
      <w:r w:rsidRPr="00B9643D">
        <w:rPr>
          <w:rFonts w:ascii="Tw Cen MT" w:hAnsi="Tw Cen MT"/>
        </w:rPr>
        <w:t xml:space="preserve"> wp</w:t>
      </w:r>
      <w:r w:rsidRPr="00B9643D">
        <w:rPr>
          <w:rFonts w:ascii="Tw Cen MT" w:hAnsi="Tw Cen MT" w:cs="Cambria"/>
        </w:rPr>
        <w:t>ł</w:t>
      </w:r>
      <w:r w:rsidRPr="00B9643D">
        <w:rPr>
          <w:rFonts w:ascii="Tw Cen MT" w:hAnsi="Tw Cen MT"/>
        </w:rPr>
        <w:t>ywu. Na piecz</w:t>
      </w:r>
      <w:r w:rsidRPr="00B9643D">
        <w:rPr>
          <w:rFonts w:ascii="Tw Cen MT" w:hAnsi="Tw Cen MT" w:cs="Cambria"/>
        </w:rPr>
        <w:t>ę</w:t>
      </w:r>
      <w:r w:rsidRPr="00B9643D">
        <w:rPr>
          <w:rFonts w:ascii="Tw Cen MT" w:hAnsi="Tw Cen MT"/>
        </w:rPr>
        <w:t>ci powinien by</w:t>
      </w:r>
      <w:r w:rsidRPr="00B9643D">
        <w:rPr>
          <w:rFonts w:ascii="Tw Cen MT" w:hAnsi="Tw Cen MT" w:cs="Cambria"/>
        </w:rPr>
        <w:t>ć</w:t>
      </w:r>
      <w:r w:rsidRPr="00B9643D">
        <w:rPr>
          <w:rFonts w:ascii="Tw Cen MT" w:hAnsi="Tw Cen MT"/>
        </w:rPr>
        <w:t xml:space="preserve"> drukowany kod kreskowy umo</w:t>
      </w:r>
      <w:r w:rsidRPr="00B9643D">
        <w:rPr>
          <w:rFonts w:ascii="Tw Cen MT" w:hAnsi="Tw Cen MT" w:cs="Cambria"/>
        </w:rPr>
        <w:t>ż</w:t>
      </w:r>
      <w:r w:rsidRPr="00B9643D">
        <w:rPr>
          <w:rFonts w:ascii="Tw Cen MT" w:hAnsi="Tw Cen MT"/>
        </w:rPr>
        <w:t>liwiaj</w:t>
      </w:r>
      <w:r w:rsidRPr="00B9643D">
        <w:rPr>
          <w:rFonts w:ascii="Tw Cen MT" w:hAnsi="Tw Cen MT" w:cs="Cambria"/>
        </w:rPr>
        <w:t>ą</w:t>
      </w:r>
      <w:r w:rsidRPr="00B9643D">
        <w:rPr>
          <w:rFonts w:ascii="Tw Cen MT" w:hAnsi="Tw Cen MT"/>
        </w:rPr>
        <w:t>cy identyfikacj</w:t>
      </w:r>
      <w:r w:rsidRPr="00B9643D">
        <w:rPr>
          <w:rFonts w:ascii="Tw Cen MT" w:hAnsi="Tw Cen MT" w:cs="Cambria"/>
        </w:rPr>
        <w:t>ę</w:t>
      </w:r>
      <w:r w:rsidRPr="00B9643D">
        <w:rPr>
          <w:rFonts w:ascii="Tw Cen MT" w:hAnsi="Tw Cen MT"/>
        </w:rPr>
        <w:t xml:space="preserve"> i wyszukiwanie dokument</w:t>
      </w:r>
      <w:r w:rsidRPr="00B9643D">
        <w:rPr>
          <w:rFonts w:ascii="Tw Cen MT" w:hAnsi="Tw Cen MT" w:cs="Cambria"/>
        </w:rPr>
        <w:t>ó</w:t>
      </w:r>
      <w:r w:rsidRPr="00B9643D">
        <w:rPr>
          <w:rFonts w:ascii="Tw Cen MT" w:hAnsi="Tw Cen MT"/>
        </w:rPr>
        <w:t>w przy pomocy czytnika kod</w:t>
      </w:r>
      <w:r w:rsidRPr="00B9643D">
        <w:rPr>
          <w:rFonts w:ascii="Tw Cen MT" w:hAnsi="Tw Cen MT" w:cs="Cambria"/>
        </w:rPr>
        <w:t>ó</w:t>
      </w:r>
      <w:r w:rsidRPr="00B9643D">
        <w:rPr>
          <w:rFonts w:ascii="Tw Cen MT" w:hAnsi="Tw Cen MT"/>
        </w:rPr>
        <w:t>w lub wczytanie kodu z klawiatury.</w:t>
      </w:r>
    </w:p>
    <w:p w:rsidR="00485971" w:rsidRPr="00B9643D" w:rsidRDefault="00485971" w:rsidP="003A6888">
      <w:pPr>
        <w:numPr>
          <w:ilvl w:val="0"/>
          <w:numId w:val="136"/>
        </w:numPr>
        <w:spacing w:after="0" w:line="360" w:lineRule="auto"/>
        <w:ind w:hanging="360"/>
        <w:jc w:val="both"/>
        <w:rPr>
          <w:rFonts w:ascii="Tw Cen MT" w:hAnsi="Tw Cen MT"/>
        </w:rPr>
      </w:pPr>
      <w:r w:rsidRPr="00B9643D">
        <w:rPr>
          <w:rFonts w:ascii="Tw Cen MT" w:hAnsi="Tw Cen MT"/>
        </w:rPr>
        <w:t>EOD musi umo</w:t>
      </w:r>
      <w:r w:rsidRPr="00B9643D">
        <w:rPr>
          <w:rFonts w:ascii="Tw Cen MT" w:hAnsi="Tw Cen MT" w:cs="Cambria"/>
        </w:rPr>
        <w:t>ż</w:t>
      </w:r>
      <w:r w:rsidRPr="00B9643D">
        <w:rPr>
          <w:rFonts w:ascii="Tw Cen MT" w:hAnsi="Tw Cen MT"/>
        </w:rPr>
        <w:t>liwia</w:t>
      </w:r>
      <w:r w:rsidRPr="00B9643D">
        <w:rPr>
          <w:rFonts w:ascii="Tw Cen MT" w:hAnsi="Tw Cen MT" w:cs="Cambria"/>
        </w:rPr>
        <w:t>ć</w:t>
      </w:r>
      <w:r w:rsidRPr="00B9643D">
        <w:rPr>
          <w:rFonts w:ascii="Tw Cen MT" w:hAnsi="Tw Cen MT"/>
        </w:rPr>
        <w:t xml:space="preserve"> zapisanie daty wp</w:t>
      </w:r>
      <w:r w:rsidRPr="00B9643D">
        <w:rPr>
          <w:rFonts w:ascii="Tw Cen MT" w:hAnsi="Tw Cen MT" w:cs="Cambria"/>
        </w:rPr>
        <w:t>ł</w:t>
      </w:r>
      <w:r w:rsidRPr="00B9643D">
        <w:rPr>
          <w:rFonts w:ascii="Tw Cen MT" w:hAnsi="Tw Cen MT"/>
        </w:rPr>
        <w:t>ywu do organizacji oraz daty nadania. Dodawanie dat powinno by</w:t>
      </w:r>
      <w:r w:rsidRPr="00B9643D">
        <w:rPr>
          <w:rFonts w:ascii="Tw Cen MT" w:hAnsi="Tw Cen MT" w:cs="Cambria"/>
        </w:rPr>
        <w:t>ć</w:t>
      </w:r>
      <w:r w:rsidRPr="00B9643D">
        <w:rPr>
          <w:rFonts w:ascii="Tw Cen MT" w:hAnsi="Tw Cen MT"/>
        </w:rPr>
        <w:t xml:space="preserve"> umo</w:t>
      </w:r>
      <w:r w:rsidRPr="00B9643D">
        <w:rPr>
          <w:rFonts w:ascii="Tw Cen MT" w:hAnsi="Tw Cen MT" w:cs="Cambria"/>
        </w:rPr>
        <w:t>ż</w:t>
      </w:r>
      <w:r w:rsidRPr="00B9643D">
        <w:rPr>
          <w:rFonts w:ascii="Tw Cen MT" w:hAnsi="Tw Cen MT"/>
        </w:rPr>
        <w:t>liwione poprzez wyb</w:t>
      </w:r>
      <w:r w:rsidRPr="00B9643D">
        <w:rPr>
          <w:rFonts w:ascii="Tw Cen MT" w:hAnsi="Tw Cen MT" w:cs="Cambria"/>
        </w:rPr>
        <w:t>ó</w:t>
      </w:r>
      <w:r w:rsidRPr="00B9643D">
        <w:rPr>
          <w:rFonts w:ascii="Tw Cen MT" w:hAnsi="Tw Cen MT"/>
        </w:rPr>
        <w:t>r daty z kalendarza lub wype</w:t>
      </w:r>
      <w:r w:rsidRPr="00B9643D">
        <w:rPr>
          <w:rFonts w:ascii="Tw Cen MT" w:hAnsi="Tw Cen MT" w:cs="Cambria"/>
        </w:rPr>
        <w:t>ł</w:t>
      </w:r>
      <w:r w:rsidRPr="00B9643D">
        <w:rPr>
          <w:rFonts w:ascii="Tw Cen MT" w:hAnsi="Tw Cen MT"/>
        </w:rPr>
        <w:t>nienie pola. Wszystkie pola daty powinny zawiera</w:t>
      </w:r>
      <w:r w:rsidRPr="00B9643D">
        <w:rPr>
          <w:rFonts w:ascii="Tw Cen MT" w:hAnsi="Tw Cen MT" w:cs="Cambria"/>
        </w:rPr>
        <w:t>ć</w:t>
      </w:r>
      <w:r w:rsidRPr="00B9643D">
        <w:rPr>
          <w:rFonts w:ascii="Tw Cen MT" w:hAnsi="Tw Cen MT"/>
        </w:rPr>
        <w:t xml:space="preserve"> zdefiniowane maski odpowiadaj</w:t>
      </w:r>
      <w:r w:rsidRPr="00B9643D">
        <w:rPr>
          <w:rFonts w:ascii="Tw Cen MT" w:hAnsi="Tw Cen MT" w:cs="Cambria"/>
        </w:rPr>
        <w:t>ą</w:t>
      </w:r>
      <w:r w:rsidRPr="00B9643D">
        <w:rPr>
          <w:rFonts w:ascii="Tw Cen MT" w:hAnsi="Tw Cen MT"/>
        </w:rPr>
        <w:t>ce wymaganym formatom daty. Pole z dat</w:t>
      </w:r>
      <w:r w:rsidRPr="00B9643D">
        <w:rPr>
          <w:rFonts w:ascii="Tw Cen MT" w:hAnsi="Tw Cen MT" w:cs="Cambria"/>
        </w:rPr>
        <w:t>ą</w:t>
      </w:r>
      <w:r w:rsidRPr="00B9643D">
        <w:rPr>
          <w:rFonts w:ascii="Tw Cen MT" w:hAnsi="Tw Cen MT"/>
        </w:rPr>
        <w:t xml:space="preserve"> wp</w:t>
      </w:r>
      <w:r w:rsidRPr="00B9643D">
        <w:rPr>
          <w:rFonts w:ascii="Tw Cen MT" w:hAnsi="Tw Cen MT" w:cs="Cambria"/>
        </w:rPr>
        <w:t>ł</w:t>
      </w:r>
      <w:r w:rsidRPr="00B9643D">
        <w:rPr>
          <w:rFonts w:ascii="Tw Cen MT" w:hAnsi="Tw Cen MT"/>
        </w:rPr>
        <w:t>ywu do organizacji powinno by</w:t>
      </w:r>
      <w:r w:rsidRPr="00B9643D">
        <w:rPr>
          <w:rFonts w:ascii="Tw Cen MT" w:hAnsi="Tw Cen MT" w:cs="Cambria"/>
        </w:rPr>
        <w:t>ć</w:t>
      </w:r>
      <w:r w:rsidRPr="00B9643D">
        <w:rPr>
          <w:rFonts w:ascii="Tw Cen MT" w:hAnsi="Tw Cen MT"/>
        </w:rPr>
        <w:t xml:space="preserve"> wype</w:t>
      </w:r>
      <w:r w:rsidRPr="00B9643D">
        <w:rPr>
          <w:rFonts w:ascii="Tw Cen MT" w:hAnsi="Tw Cen MT" w:cs="Cambria"/>
        </w:rPr>
        <w:t>ł</w:t>
      </w:r>
      <w:r w:rsidRPr="00B9643D">
        <w:rPr>
          <w:rFonts w:ascii="Tw Cen MT" w:hAnsi="Tw Cen MT"/>
        </w:rPr>
        <w:t>niane automatycznie i podlega</w:t>
      </w:r>
      <w:r w:rsidRPr="00B9643D">
        <w:rPr>
          <w:rFonts w:ascii="Tw Cen MT" w:hAnsi="Tw Cen MT" w:cs="Cambria"/>
        </w:rPr>
        <w:t>ć</w:t>
      </w:r>
      <w:r w:rsidRPr="00B9643D">
        <w:rPr>
          <w:rFonts w:ascii="Tw Cen MT" w:hAnsi="Tw Cen MT"/>
        </w:rPr>
        <w:t xml:space="preserve"> mo</w:t>
      </w:r>
      <w:r w:rsidRPr="00B9643D">
        <w:rPr>
          <w:rFonts w:ascii="Tw Cen MT" w:hAnsi="Tw Cen MT" w:cs="Cambria"/>
        </w:rPr>
        <w:t>ż</w:t>
      </w:r>
      <w:r w:rsidRPr="00B9643D">
        <w:rPr>
          <w:rFonts w:ascii="Tw Cen MT" w:hAnsi="Tw Cen MT"/>
        </w:rPr>
        <w:t>liwo</w:t>
      </w:r>
      <w:r w:rsidRPr="00B9643D">
        <w:rPr>
          <w:rFonts w:ascii="Tw Cen MT" w:hAnsi="Tw Cen MT" w:cs="Cambria"/>
        </w:rPr>
        <w:t>ść</w:t>
      </w:r>
      <w:r w:rsidRPr="00B9643D">
        <w:rPr>
          <w:rFonts w:ascii="Tw Cen MT" w:hAnsi="Tw Cen MT"/>
        </w:rPr>
        <w:t xml:space="preserve"> edycji.</w:t>
      </w:r>
    </w:p>
    <w:p w:rsidR="00485971" w:rsidRPr="00B9643D" w:rsidRDefault="00485971" w:rsidP="003A6888">
      <w:pPr>
        <w:numPr>
          <w:ilvl w:val="0"/>
          <w:numId w:val="136"/>
        </w:numPr>
        <w:spacing w:after="0" w:line="360" w:lineRule="auto"/>
        <w:ind w:hanging="360"/>
        <w:jc w:val="both"/>
        <w:rPr>
          <w:rFonts w:ascii="Tw Cen MT" w:hAnsi="Tw Cen MT"/>
        </w:rPr>
      </w:pPr>
      <w:r w:rsidRPr="00B9643D">
        <w:rPr>
          <w:rFonts w:ascii="Tw Cen MT" w:hAnsi="Tw Cen MT"/>
        </w:rPr>
        <w:t>System musi umo</w:t>
      </w:r>
      <w:r w:rsidRPr="00B9643D">
        <w:rPr>
          <w:rFonts w:ascii="Tw Cen MT" w:hAnsi="Tw Cen MT" w:cs="Cambria"/>
        </w:rPr>
        <w:t>ż</w:t>
      </w:r>
      <w:r w:rsidRPr="00B9643D">
        <w:rPr>
          <w:rFonts w:ascii="Tw Cen MT" w:hAnsi="Tw Cen MT"/>
        </w:rPr>
        <w:t>liwia</w:t>
      </w:r>
      <w:r w:rsidRPr="00B9643D">
        <w:rPr>
          <w:rFonts w:ascii="Tw Cen MT" w:hAnsi="Tw Cen MT" w:cs="Cambria"/>
        </w:rPr>
        <w:t>ć</w:t>
      </w:r>
      <w:r w:rsidRPr="00B9643D">
        <w:rPr>
          <w:rFonts w:ascii="Tw Cen MT" w:hAnsi="Tw Cen MT"/>
        </w:rPr>
        <w:t xml:space="preserve"> wydruk potwierdzenia przyj</w:t>
      </w:r>
      <w:r w:rsidRPr="00B9643D">
        <w:rPr>
          <w:rFonts w:ascii="Tw Cen MT" w:hAnsi="Tw Cen MT" w:cs="Cambria"/>
        </w:rPr>
        <w:t>ę</w:t>
      </w:r>
      <w:r w:rsidRPr="00B9643D">
        <w:rPr>
          <w:rFonts w:ascii="Tw Cen MT" w:hAnsi="Tw Cen MT"/>
        </w:rPr>
        <w:t>cia korespondencji ze wskazaniem na: numer pisma, dat</w:t>
      </w:r>
      <w:r w:rsidRPr="00B9643D">
        <w:rPr>
          <w:rFonts w:ascii="Tw Cen MT" w:hAnsi="Tw Cen MT" w:cs="Cambria"/>
        </w:rPr>
        <w:t>ę</w:t>
      </w:r>
      <w:r w:rsidRPr="00B9643D">
        <w:rPr>
          <w:rFonts w:ascii="Tw Cen MT" w:hAnsi="Tw Cen MT"/>
        </w:rPr>
        <w:t xml:space="preserve"> wp</w:t>
      </w:r>
      <w:r w:rsidRPr="00B9643D">
        <w:rPr>
          <w:rFonts w:ascii="Tw Cen MT" w:hAnsi="Tw Cen MT" w:cs="Cambria"/>
        </w:rPr>
        <w:t>ł</w:t>
      </w:r>
      <w:r w:rsidRPr="00B9643D">
        <w:rPr>
          <w:rFonts w:ascii="Tw Cen MT" w:hAnsi="Tw Cen MT"/>
        </w:rPr>
        <w:t>ywu pisma, ilo</w:t>
      </w:r>
      <w:r w:rsidRPr="00B9643D">
        <w:rPr>
          <w:rFonts w:ascii="Tw Cen MT" w:hAnsi="Tw Cen MT" w:cs="Cambria"/>
        </w:rPr>
        <w:t>ść</w:t>
      </w:r>
      <w:r w:rsidRPr="00B9643D">
        <w:rPr>
          <w:rFonts w:ascii="Tw Cen MT" w:hAnsi="Tw Cen MT"/>
        </w:rPr>
        <w:t xml:space="preserve"> (wykaz) za</w:t>
      </w:r>
      <w:r w:rsidRPr="00B9643D">
        <w:rPr>
          <w:rFonts w:ascii="Tw Cen MT" w:hAnsi="Tw Cen MT" w:cs="Cambria"/>
        </w:rPr>
        <w:t>łą</w:t>
      </w:r>
      <w:r w:rsidRPr="00B9643D">
        <w:rPr>
          <w:rFonts w:ascii="Tw Cen MT" w:hAnsi="Tw Cen MT"/>
        </w:rPr>
        <w:t>cznik</w:t>
      </w:r>
      <w:r w:rsidRPr="00B9643D">
        <w:rPr>
          <w:rFonts w:ascii="Tw Cen MT" w:hAnsi="Tw Cen MT" w:cs="Cambria"/>
        </w:rPr>
        <w:t>ó</w:t>
      </w:r>
      <w:r w:rsidRPr="00B9643D">
        <w:rPr>
          <w:rFonts w:ascii="Tw Cen MT" w:hAnsi="Tw Cen MT"/>
        </w:rPr>
        <w:t>w a tak</w:t>
      </w:r>
      <w:r w:rsidRPr="00B9643D">
        <w:rPr>
          <w:rFonts w:ascii="Tw Cen MT" w:hAnsi="Tw Cen MT" w:cs="Cambria"/>
        </w:rPr>
        <w:t>ż</w:t>
      </w:r>
      <w:r w:rsidRPr="00B9643D">
        <w:rPr>
          <w:rFonts w:ascii="Tw Cen MT" w:hAnsi="Tw Cen MT"/>
        </w:rPr>
        <w:t>e unikalny identyfikator (numer) pod kt</w:t>
      </w:r>
      <w:r w:rsidRPr="00B9643D">
        <w:rPr>
          <w:rFonts w:ascii="Tw Cen MT" w:hAnsi="Tw Cen MT" w:cs="Cambria"/>
        </w:rPr>
        <w:t>ó</w:t>
      </w:r>
      <w:r w:rsidRPr="00B9643D">
        <w:rPr>
          <w:rFonts w:ascii="Tw Cen MT" w:hAnsi="Tw Cen MT"/>
        </w:rPr>
        <w:t>rym zosta</w:t>
      </w:r>
      <w:r w:rsidRPr="00B9643D">
        <w:rPr>
          <w:rFonts w:ascii="Tw Cen MT" w:hAnsi="Tw Cen MT" w:cs="Cambria"/>
        </w:rPr>
        <w:t>ł</w:t>
      </w:r>
      <w:r w:rsidRPr="00B9643D">
        <w:rPr>
          <w:rFonts w:ascii="Tw Cen MT" w:hAnsi="Tw Cen MT"/>
        </w:rPr>
        <w:t>o zarejestrowane we w</w:t>
      </w:r>
      <w:r w:rsidRPr="00B9643D">
        <w:rPr>
          <w:rFonts w:ascii="Tw Cen MT" w:hAnsi="Tw Cen MT" w:cs="Cambria"/>
        </w:rPr>
        <w:t>ł</w:t>
      </w:r>
      <w:r w:rsidRPr="00B9643D">
        <w:rPr>
          <w:rFonts w:ascii="Tw Cen MT" w:hAnsi="Tw Cen MT"/>
        </w:rPr>
        <w:t>a</w:t>
      </w:r>
      <w:r w:rsidRPr="00B9643D">
        <w:rPr>
          <w:rFonts w:ascii="Tw Cen MT" w:hAnsi="Tw Cen MT" w:cs="Cambria"/>
        </w:rPr>
        <w:t>ś</w:t>
      </w:r>
      <w:r w:rsidRPr="00B9643D">
        <w:rPr>
          <w:rFonts w:ascii="Tw Cen MT" w:hAnsi="Tw Cen MT"/>
        </w:rPr>
        <w:t>ciwym rejestrze, dane interesanta oraz kod kreskowy zawieraj</w:t>
      </w:r>
      <w:r w:rsidRPr="00B9643D">
        <w:rPr>
          <w:rFonts w:ascii="Tw Cen MT" w:hAnsi="Tw Cen MT" w:cs="Cambria"/>
        </w:rPr>
        <w:t>ą</w:t>
      </w:r>
      <w:r w:rsidRPr="00B9643D">
        <w:rPr>
          <w:rFonts w:ascii="Tw Cen MT" w:hAnsi="Tw Cen MT"/>
        </w:rPr>
        <w:t>cy numer, identyfikuj</w:t>
      </w:r>
      <w:r w:rsidRPr="00B9643D">
        <w:rPr>
          <w:rFonts w:ascii="Tw Cen MT" w:hAnsi="Tw Cen MT" w:cs="Cambria"/>
        </w:rPr>
        <w:t>ą</w:t>
      </w:r>
      <w:r w:rsidRPr="00B9643D">
        <w:rPr>
          <w:rFonts w:ascii="Tw Cen MT" w:hAnsi="Tw Cen MT"/>
        </w:rPr>
        <w:t>cy dokument i umo</w:t>
      </w:r>
      <w:r w:rsidRPr="00B9643D">
        <w:rPr>
          <w:rFonts w:ascii="Tw Cen MT" w:hAnsi="Tw Cen MT" w:cs="Cambria"/>
        </w:rPr>
        <w:t>ż</w:t>
      </w:r>
      <w:r w:rsidRPr="00B9643D">
        <w:rPr>
          <w:rFonts w:ascii="Tw Cen MT" w:hAnsi="Tw Cen MT"/>
        </w:rPr>
        <w:t>liwiaj</w:t>
      </w:r>
      <w:r w:rsidRPr="00B9643D">
        <w:rPr>
          <w:rFonts w:ascii="Tw Cen MT" w:hAnsi="Tw Cen MT" w:cs="Cambria"/>
        </w:rPr>
        <w:t>ą</w:t>
      </w:r>
      <w:r w:rsidRPr="00B9643D">
        <w:rPr>
          <w:rFonts w:ascii="Tw Cen MT" w:hAnsi="Tw Cen MT"/>
        </w:rPr>
        <w:t>cy sprawdzenie stanu za</w:t>
      </w:r>
      <w:r w:rsidRPr="00B9643D">
        <w:rPr>
          <w:rFonts w:ascii="Tw Cen MT" w:hAnsi="Tw Cen MT" w:cs="Cambria"/>
        </w:rPr>
        <w:t>ł</w:t>
      </w:r>
      <w:r w:rsidRPr="00B9643D">
        <w:rPr>
          <w:rFonts w:ascii="Tw Cen MT" w:hAnsi="Tw Cen MT"/>
        </w:rPr>
        <w:t>atwienia sprawy przez petenta lub wpisanie dowolny tekst zdefiniowany przez Administratora systemu.</w:t>
      </w:r>
    </w:p>
    <w:p w:rsidR="00485971" w:rsidRPr="00B9643D" w:rsidRDefault="00485971" w:rsidP="003A6888">
      <w:pPr>
        <w:numPr>
          <w:ilvl w:val="0"/>
          <w:numId w:val="136"/>
        </w:numPr>
        <w:spacing w:after="0" w:line="360" w:lineRule="auto"/>
        <w:ind w:hanging="360"/>
        <w:jc w:val="both"/>
        <w:rPr>
          <w:rFonts w:ascii="Tw Cen MT" w:hAnsi="Tw Cen MT"/>
        </w:rPr>
      </w:pPr>
      <w:r w:rsidRPr="00B9643D">
        <w:rPr>
          <w:rFonts w:ascii="Tw Cen MT" w:hAnsi="Tw Cen MT"/>
        </w:rPr>
        <w:t>EOD w czasie rejestracji dokumentu musi automatycznie nadawa</w:t>
      </w:r>
      <w:r w:rsidRPr="00B9643D">
        <w:rPr>
          <w:rFonts w:ascii="Tw Cen MT" w:hAnsi="Tw Cen MT" w:cs="Cambria"/>
        </w:rPr>
        <w:t>ć</w:t>
      </w:r>
      <w:r w:rsidRPr="00B9643D">
        <w:rPr>
          <w:rFonts w:ascii="Tw Cen MT" w:hAnsi="Tw Cen MT"/>
        </w:rPr>
        <w:t xml:space="preserve"> kolejny numer korespondencji zgodnie ze zdefiniowan</w:t>
      </w:r>
      <w:r w:rsidRPr="00B9643D">
        <w:rPr>
          <w:rFonts w:ascii="Tw Cen MT" w:hAnsi="Tw Cen MT" w:cs="Cambria"/>
        </w:rPr>
        <w:t>ą</w:t>
      </w:r>
      <w:r w:rsidRPr="00B9643D">
        <w:rPr>
          <w:rFonts w:ascii="Tw Cen MT" w:hAnsi="Tw Cen MT"/>
        </w:rPr>
        <w:t xml:space="preserve"> mask</w:t>
      </w:r>
      <w:r w:rsidRPr="00B9643D">
        <w:rPr>
          <w:rFonts w:ascii="Tw Cen MT" w:hAnsi="Tw Cen MT" w:cs="Cambria"/>
        </w:rPr>
        <w:t>ą</w:t>
      </w:r>
      <w:r w:rsidRPr="00B9643D">
        <w:rPr>
          <w:rFonts w:ascii="Tw Cen MT" w:hAnsi="Tw Cen MT"/>
        </w:rPr>
        <w:t xml:space="preserve"> numerowania pism.</w:t>
      </w:r>
    </w:p>
    <w:p w:rsidR="00485971" w:rsidRPr="00B9643D" w:rsidRDefault="00485971" w:rsidP="003A6888">
      <w:pPr>
        <w:numPr>
          <w:ilvl w:val="0"/>
          <w:numId w:val="136"/>
        </w:numPr>
        <w:tabs>
          <w:tab w:val="left" w:pos="284"/>
          <w:tab w:val="left" w:pos="567"/>
        </w:tabs>
        <w:spacing w:after="0" w:line="360" w:lineRule="auto"/>
        <w:ind w:left="0"/>
        <w:jc w:val="both"/>
        <w:rPr>
          <w:rFonts w:ascii="Tw Cen MT" w:hAnsi="Tw Cen MT"/>
        </w:rPr>
      </w:pPr>
      <w:r w:rsidRPr="00B9643D">
        <w:rPr>
          <w:rFonts w:ascii="Tw Cen MT" w:hAnsi="Tw Cen MT"/>
        </w:rPr>
        <w:t>System musi wsp</w:t>
      </w:r>
      <w:r w:rsidRPr="00B9643D">
        <w:rPr>
          <w:rFonts w:ascii="Tw Cen MT" w:hAnsi="Tw Cen MT" w:cs="Cambria"/>
        </w:rPr>
        <w:t>ół</w:t>
      </w:r>
      <w:r w:rsidRPr="00B9643D">
        <w:rPr>
          <w:rFonts w:ascii="Tw Cen MT" w:hAnsi="Tw Cen MT"/>
        </w:rPr>
        <w:t>pracowa</w:t>
      </w:r>
      <w:r w:rsidRPr="00B9643D">
        <w:rPr>
          <w:rFonts w:ascii="Tw Cen MT" w:hAnsi="Tw Cen MT" w:cs="Cambria"/>
        </w:rPr>
        <w:t>ć</w:t>
      </w:r>
      <w:r w:rsidRPr="00B9643D">
        <w:rPr>
          <w:rFonts w:ascii="Tw Cen MT" w:hAnsi="Tw Cen MT"/>
        </w:rPr>
        <w:t xml:space="preserve"> z systemem GUS </w:t>
      </w:r>
      <w:r w:rsidRPr="00B9643D">
        <w:rPr>
          <w:rFonts w:ascii="Tw Cen MT" w:hAnsi="Tw Cen MT" w:cs="Times New Roman"/>
        </w:rPr>
        <w:t>—</w:t>
      </w:r>
      <w:r w:rsidRPr="00B9643D">
        <w:rPr>
          <w:rFonts w:ascii="Tw Cen MT" w:hAnsi="Tw Cen MT"/>
        </w:rPr>
        <w:t xml:space="preserve"> TERYT</w:t>
      </w:r>
    </w:p>
    <w:p w:rsidR="00485971" w:rsidRPr="00B9643D" w:rsidRDefault="00485971" w:rsidP="003A6888">
      <w:pPr>
        <w:numPr>
          <w:ilvl w:val="0"/>
          <w:numId w:val="136"/>
        </w:numPr>
        <w:tabs>
          <w:tab w:val="left" w:pos="284"/>
          <w:tab w:val="left" w:pos="567"/>
        </w:tabs>
        <w:spacing w:after="0" w:line="360" w:lineRule="auto"/>
        <w:ind w:left="0"/>
        <w:jc w:val="both"/>
        <w:rPr>
          <w:rFonts w:ascii="Tw Cen MT" w:hAnsi="Tw Cen MT"/>
        </w:rPr>
      </w:pPr>
      <w:r w:rsidRPr="00B9643D">
        <w:rPr>
          <w:rFonts w:ascii="Tw Cen MT" w:hAnsi="Tw Cen MT"/>
        </w:rPr>
        <w:t>System musi posiada</w:t>
      </w:r>
      <w:r w:rsidRPr="00B9643D">
        <w:rPr>
          <w:rFonts w:ascii="Tw Cen MT" w:hAnsi="Tw Cen MT" w:cs="Cambria"/>
        </w:rPr>
        <w:t>ć</w:t>
      </w:r>
      <w:r w:rsidRPr="00B9643D">
        <w:rPr>
          <w:rFonts w:ascii="Tw Cen MT" w:hAnsi="Tw Cen MT"/>
        </w:rPr>
        <w:t xml:space="preserve"> mo</w:t>
      </w:r>
      <w:r w:rsidRPr="00B9643D">
        <w:rPr>
          <w:rFonts w:ascii="Tw Cen MT" w:hAnsi="Tw Cen MT" w:cs="Cambria"/>
        </w:rPr>
        <w:t>ż</w:t>
      </w:r>
      <w:r w:rsidRPr="00B9643D">
        <w:rPr>
          <w:rFonts w:ascii="Tw Cen MT" w:hAnsi="Tw Cen MT"/>
        </w:rPr>
        <w:t>liwo</w:t>
      </w:r>
      <w:r w:rsidRPr="00B9643D">
        <w:rPr>
          <w:rFonts w:ascii="Tw Cen MT" w:hAnsi="Tw Cen MT" w:cs="Cambria"/>
        </w:rPr>
        <w:t>ść</w:t>
      </w:r>
      <w:r w:rsidRPr="00B9643D">
        <w:rPr>
          <w:rFonts w:ascii="Tw Cen MT" w:hAnsi="Tw Cen MT"/>
        </w:rPr>
        <w:t xml:space="preserve"> przechowywania danych historycznych (poprzednich adres</w:t>
      </w:r>
      <w:r w:rsidRPr="00B9643D">
        <w:rPr>
          <w:rFonts w:ascii="Tw Cen MT" w:hAnsi="Tw Cen MT" w:cs="Cambria"/>
        </w:rPr>
        <w:t>ó</w:t>
      </w:r>
      <w:r w:rsidRPr="00B9643D">
        <w:rPr>
          <w:rFonts w:ascii="Tw Cen MT" w:hAnsi="Tw Cen MT"/>
        </w:rPr>
        <w:t>w).</w:t>
      </w:r>
    </w:p>
    <w:p w:rsidR="00485971" w:rsidRPr="00B9643D" w:rsidRDefault="00485971" w:rsidP="003A6888">
      <w:pPr>
        <w:numPr>
          <w:ilvl w:val="0"/>
          <w:numId w:val="136"/>
        </w:numPr>
        <w:spacing w:after="0" w:line="360" w:lineRule="auto"/>
        <w:ind w:left="284" w:hanging="284"/>
        <w:jc w:val="both"/>
        <w:rPr>
          <w:rFonts w:ascii="Tw Cen MT" w:hAnsi="Tw Cen MT"/>
        </w:rPr>
      </w:pPr>
      <w:r w:rsidRPr="00B9643D">
        <w:rPr>
          <w:rFonts w:ascii="Tw Cen MT" w:hAnsi="Tw Cen MT"/>
        </w:rPr>
        <w:t>Metryka korespondencji przychodz</w:t>
      </w:r>
      <w:r w:rsidRPr="00B9643D">
        <w:rPr>
          <w:rFonts w:ascii="Tw Cen MT" w:hAnsi="Tw Cen MT" w:cs="Cambria"/>
        </w:rPr>
        <w:t>ą</w:t>
      </w:r>
      <w:r w:rsidRPr="00B9643D">
        <w:rPr>
          <w:rFonts w:ascii="Tw Cen MT" w:hAnsi="Tw Cen MT"/>
        </w:rPr>
        <w:t>cej musi zawiera</w:t>
      </w:r>
      <w:r w:rsidRPr="00B9643D">
        <w:rPr>
          <w:rFonts w:ascii="Tw Cen MT" w:hAnsi="Tw Cen MT" w:cs="Cambria"/>
        </w:rPr>
        <w:t>ć</w:t>
      </w:r>
      <w:r w:rsidRPr="00B9643D">
        <w:rPr>
          <w:rFonts w:ascii="Tw Cen MT" w:hAnsi="Tw Cen MT"/>
        </w:rPr>
        <w:t xml:space="preserve"> mi</w:t>
      </w:r>
      <w:r w:rsidRPr="00B9643D">
        <w:rPr>
          <w:rFonts w:ascii="Tw Cen MT" w:hAnsi="Tw Cen MT" w:cs="Cambria"/>
        </w:rPr>
        <w:t>ę</w:t>
      </w:r>
      <w:r w:rsidRPr="00B9643D">
        <w:rPr>
          <w:rFonts w:ascii="Tw Cen MT" w:hAnsi="Tw Cen MT"/>
        </w:rPr>
        <w:t>dzy innymi pola okre</w:t>
      </w:r>
      <w:r w:rsidRPr="00B9643D">
        <w:rPr>
          <w:rFonts w:ascii="Tw Cen MT" w:hAnsi="Tw Cen MT" w:cs="Cambria"/>
        </w:rPr>
        <w:t>ś</w:t>
      </w:r>
      <w:r w:rsidRPr="00B9643D">
        <w:rPr>
          <w:rFonts w:ascii="Tw Cen MT" w:hAnsi="Tw Cen MT"/>
        </w:rPr>
        <w:t>laj</w:t>
      </w:r>
      <w:r w:rsidRPr="00B9643D">
        <w:rPr>
          <w:rFonts w:ascii="Tw Cen MT" w:hAnsi="Tw Cen MT" w:cs="Cambria"/>
        </w:rPr>
        <w:t>ą</w:t>
      </w:r>
      <w:r w:rsidRPr="00B9643D">
        <w:rPr>
          <w:rFonts w:ascii="Tw Cen MT" w:hAnsi="Tw Cen MT"/>
        </w:rPr>
        <w:t>ce: dysponenta, os</w:t>
      </w:r>
      <w:r w:rsidRPr="00B9643D">
        <w:rPr>
          <w:rFonts w:ascii="Tw Cen MT" w:hAnsi="Tw Cen MT" w:cs="Cambria"/>
        </w:rPr>
        <w:t>ó</w:t>
      </w:r>
      <w:r w:rsidRPr="00B9643D">
        <w:rPr>
          <w:rFonts w:ascii="Tw Cen MT" w:hAnsi="Tw Cen MT"/>
        </w:rPr>
        <w:t>b kt</w:t>
      </w:r>
      <w:r w:rsidRPr="00B9643D">
        <w:rPr>
          <w:rFonts w:ascii="Tw Cen MT" w:hAnsi="Tw Cen MT" w:cs="Cambria"/>
        </w:rPr>
        <w:t>ó</w:t>
      </w:r>
      <w:r w:rsidRPr="00B9643D">
        <w:rPr>
          <w:rFonts w:ascii="Tw Cen MT" w:hAnsi="Tw Cen MT"/>
        </w:rPr>
        <w:t>re otrzyma</w:t>
      </w:r>
      <w:r w:rsidRPr="00B9643D">
        <w:rPr>
          <w:rFonts w:ascii="Tw Cen MT" w:hAnsi="Tw Cen MT" w:cs="Cambria"/>
        </w:rPr>
        <w:t>ł</w:t>
      </w:r>
      <w:r w:rsidRPr="00B9643D">
        <w:rPr>
          <w:rFonts w:ascii="Tw Cen MT" w:hAnsi="Tw Cen MT"/>
        </w:rPr>
        <w:t>y pismo do wiadomo</w:t>
      </w:r>
      <w:r w:rsidRPr="00B9643D">
        <w:rPr>
          <w:rFonts w:ascii="Tw Cen MT" w:hAnsi="Tw Cen MT" w:cs="Cambria"/>
        </w:rPr>
        <w:t>ś</w:t>
      </w:r>
      <w:r w:rsidRPr="00B9643D">
        <w:rPr>
          <w:rFonts w:ascii="Tw Cen MT" w:hAnsi="Tw Cen MT"/>
        </w:rPr>
        <w:t>ci, data wp</w:t>
      </w:r>
      <w:r w:rsidRPr="00B9643D">
        <w:rPr>
          <w:rFonts w:ascii="Tw Cen MT" w:hAnsi="Tw Cen MT" w:cs="Cambria"/>
        </w:rPr>
        <w:t>ł</w:t>
      </w:r>
      <w:r w:rsidRPr="00B9643D">
        <w:rPr>
          <w:rFonts w:ascii="Tw Cen MT" w:hAnsi="Tw Cen MT"/>
        </w:rPr>
        <w:t>ywu, nadawca, termin za</w:t>
      </w:r>
      <w:r w:rsidRPr="00B9643D">
        <w:rPr>
          <w:rFonts w:ascii="Tw Cen MT" w:hAnsi="Tw Cen MT" w:cs="Cambria"/>
        </w:rPr>
        <w:t>ł</w:t>
      </w:r>
      <w:r w:rsidRPr="00B9643D">
        <w:rPr>
          <w:rFonts w:ascii="Tw Cen MT" w:hAnsi="Tw Cen MT"/>
        </w:rPr>
        <w:t>atwienia, list</w:t>
      </w:r>
      <w:r w:rsidRPr="00B9643D">
        <w:rPr>
          <w:rFonts w:ascii="Tw Cen MT" w:hAnsi="Tw Cen MT" w:cs="Cambria"/>
        </w:rPr>
        <w:t>ę</w:t>
      </w:r>
      <w:r w:rsidRPr="00B9643D">
        <w:rPr>
          <w:rFonts w:ascii="Tw Cen MT" w:hAnsi="Tw Cen MT"/>
        </w:rPr>
        <w:t xml:space="preserve"> za</w:t>
      </w:r>
      <w:r w:rsidRPr="00B9643D">
        <w:rPr>
          <w:rFonts w:ascii="Tw Cen MT" w:hAnsi="Tw Cen MT" w:cs="Cambria"/>
        </w:rPr>
        <w:t>łą</w:t>
      </w:r>
      <w:r w:rsidRPr="00B9643D">
        <w:rPr>
          <w:rFonts w:ascii="Tw Cen MT" w:hAnsi="Tw Cen MT"/>
        </w:rPr>
        <w:t>cznik</w:t>
      </w:r>
      <w:r w:rsidRPr="00B9643D">
        <w:rPr>
          <w:rFonts w:ascii="Tw Cen MT" w:hAnsi="Tw Cen MT" w:cs="Cambria"/>
        </w:rPr>
        <w:t>ó</w:t>
      </w:r>
      <w:r w:rsidRPr="00B9643D">
        <w:rPr>
          <w:rFonts w:ascii="Tw Cen MT" w:hAnsi="Tw Cen MT"/>
        </w:rPr>
        <w:t>w elektronicznych, odno</w:t>
      </w:r>
      <w:r w:rsidRPr="00B9643D">
        <w:rPr>
          <w:rFonts w:ascii="Tw Cen MT" w:hAnsi="Tw Cen MT" w:cs="Cambria"/>
        </w:rPr>
        <w:t>ś</w:t>
      </w:r>
      <w:r w:rsidRPr="00B9643D">
        <w:rPr>
          <w:rFonts w:ascii="Tw Cen MT" w:hAnsi="Tw Cen MT"/>
        </w:rPr>
        <w:t>nik do sprawy, w kt</w:t>
      </w:r>
      <w:r w:rsidRPr="00B9643D">
        <w:rPr>
          <w:rFonts w:ascii="Tw Cen MT" w:hAnsi="Tw Cen MT" w:cs="Cambria"/>
        </w:rPr>
        <w:t>ó</w:t>
      </w:r>
      <w:r w:rsidRPr="00B9643D">
        <w:rPr>
          <w:rFonts w:ascii="Tw Cen MT" w:hAnsi="Tw Cen MT"/>
        </w:rPr>
        <w:t>rej pismo zosta</w:t>
      </w:r>
      <w:r w:rsidRPr="00B9643D">
        <w:rPr>
          <w:rFonts w:ascii="Tw Cen MT" w:hAnsi="Tw Cen MT" w:cs="Cambria"/>
        </w:rPr>
        <w:t>ł</w:t>
      </w:r>
      <w:r w:rsidRPr="00B9643D">
        <w:rPr>
          <w:rFonts w:ascii="Tw Cen MT" w:hAnsi="Tw Cen MT"/>
        </w:rPr>
        <w:t>o umieszczone (musi by</w:t>
      </w:r>
      <w:r w:rsidRPr="00B9643D">
        <w:rPr>
          <w:rFonts w:ascii="Tw Cen MT" w:hAnsi="Tw Cen MT" w:cs="Cambria"/>
        </w:rPr>
        <w:t>ć</w:t>
      </w:r>
      <w:r w:rsidRPr="00B9643D">
        <w:rPr>
          <w:rFonts w:ascii="Tw Cen MT" w:hAnsi="Tw Cen MT"/>
        </w:rPr>
        <w:t xml:space="preserve"> mo</w:t>
      </w:r>
      <w:r w:rsidRPr="00B9643D">
        <w:rPr>
          <w:rFonts w:ascii="Tw Cen MT" w:hAnsi="Tw Cen MT" w:cs="Cambria"/>
        </w:rPr>
        <w:t>ż</w:t>
      </w:r>
      <w:r w:rsidRPr="00B9643D">
        <w:rPr>
          <w:rFonts w:ascii="Tw Cen MT" w:hAnsi="Tw Cen MT"/>
        </w:rPr>
        <w:t>liwe ograniczenie umo</w:t>
      </w:r>
      <w:r w:rsidRPr="00B9643D">
        <w:rPr>
          <w:rFonts w:ascii="Tw Cen MT" w:hAnsi="Tw Cen MT" w:cs="Cambria"/>
        </w:rPr>
        <w:t>ż</w:t>
      </w:r>
      <w:r w:rsidRPr="00B9643D">
        <w:rPr>
          <w:rFonts w:ascii="Tw Cen MT" w:hAnsi="Tw Cen MT"/>
        </w:rPr>
        <w:t>liwiaj</w:t>
      </w:r>
      <w:r w:rsidRPr="00B9643D">
        <w:rPr>
          <w:rFonts w:ascii="Tw Cen MT" w:hAnsi="Tw Cen MT" w:cs="Cambria"/>
        </w:rPr>
        <w:t>ą</w:t>
      </w:r>
      <w:r w:rsidRPr="00B9643D">
        <w:rPr>
          <w:rFonts w:ascii="Tw Cen MT" w:hAnsi="Tw Cen MT"/>
        </w:rPr>
        <w:t>ce u</w:t>
      </w:r>
      <w:r w:rsidRPr="00B9643D">
        <w:rPr>
          <w:rFonts w:ascii="Tw Cen MT" w:hAnsi="Tw Cen MT" w:cs="Cambria"/>
        </w:rPr>
        <w:t>ż</w:t>
      </w:r>
      <w:r w:rsidRPr="00B9643D">
        <w:rPr>
          <w:rFonts w:ascii="Tw Cen MT" w:hAnsi="Tw Cen MT"/>
        </w:rPr>
        <w:t>ytkownikom nieb</w:t>
      </w:r>
      <w:r w:rsidRPr="00B9643D">
        <w:rPr>
          <w:rFonts w:ascii="Tw Cen MT" w:hAnsi="Tw Cen MT" w:cs="Cambria"/>
        </w:rPr>
        <w:t>ę</w:t>
      </w:r>
      <w:r w:rsidRPr="00B9643D">
        <w:rPr>
          <w:rFonts w:ascii="Tw Cen MT" w:hAnsi="Tw Cen MT"/>
        </w:rPr>
        <w:t>d</w:t>
      </w:r>
      <w:r w:rsidRPr="00B9643D">
        <w:rPr>
          <w:rFonts w:ascii="Tw Cen MT" w:hAnsi="Tw Cen MT" w:cs="Cambria"/>
        </w:rPr>
        <w:t>ą</w:t>
      </w:r>
      <w:r w:rsidRPr="00B9643D">
        <w:rPr>
          <w:rFonts w:ascii="Tw Cen MT" w:hAnsi="Tw Cen MT"/>
        </w:rPr>
        <w:t>cym dysponentami pism wp</w:t>
      </w:r>
      <w:r w:rsidRPr="00B9643D">
        <w:rPr>
          <w:rFonts w:ascii="Tw Cen MT" w:hAnsi="Tw Cen MT" w:cs="Cambria"/>
        </w:rPr>
        <w:t>ł</w:t>
      </w:r>
      <w:r w:rsidRPr="00B9643D">
        <w:rPr>
          <w:rFonts w:ascii="Tw Cen MT" w:hAnsi="Tw Cen MT"/>
        </w:rPr>
        <w:t>ywaj</w:t>
      </w:r>
      <w:r w:rsidRPr="00B9643D">
        <w:rPr>
          <w:rFonts w:ascii="Tw Cen MT" w:hAnsi="Tw Cen MT" w:cs="Cambria"/>
        </w:rPr>
        <w:t>ą</w:t>
      </w:r>
      <w:r w:rsidRPr="00B9643D">
        <w:rPr>
          <w:rFonts w:ascii="Tw Cen MT" w:hAnsi="Tw Cen MT"/>
        </w:rPr>
        <w:t>cych blokowanie dost</w:t>
      </w:r>
      <w:r w:rsidRPr="00B9643D">
        <w:rPr>
          <w:rFonts w:ascii="Tw Cen MT" w:hAnsi="Tw Cen MT" w:cs="Cambria"/>
        </w:rPr>
        <w:t>ę</w:t>
      </w:r>
      <w:r w:rsidRPr="00B9643D">
        <w:rPr>
          <w:rFonts w:ascii="Tw Cen MT" w:hAnsi="Tw Cen MT"/>
        </w:rPr>
        <w:t>pu do szczeg</w:t>
      </w:r>
      <w:r w:rsidRPr="00B9643D">
        <w:rPr>
          <w:rFonts w:ascii="Tw Cen MT" w:hAnsi="Tw Cen MT" w:cs="Cambria"/>
        </w:rPr>
        <w:t>ółó</w:t>
      </w:r>
      <w:r w:rsidRPr="00B9643D">
        <w:rPr>
          <w:rFonts w:ascii="Tw Cen MT" w:hAnsi="Tw Cen MT"/>
        </w:rPr>
        <w:t>w sprawy).</w:t>
      </w:r>
    </w:p>
    <w:p w:rsidR="00485971" w:rsidRPr="00B9643D" w:rsidRDefault="00485971" w:rsidP="003A6888">
      <w:pPr>
        <w:numPr>
          <w:ilvl w:val="0"/>
          <w:numId w:val="136"/>
        </w:numPr>
        <w:tabs>
          <w:tab w:val="left" w:pos="284"/>
          <w:tab w:val="left" w:pos="567"/>
        </w:tabs>
        <w:spacing w:after="0" w:line="360" w:lineRule="auto"/>
        <w:ind w:left="0"/>
        <w:jc w:val="both"/>
        <w:rPr>
          <w:rFonts w:ascii="Tw Cen MT" w:hAnsi="Tw Cen MT"/>
        </w:rPr>
      </w:pPr>
      <w:r w:rsidRPr="00B9643D">
        <w:rPr>
          <w:rFonts w:ascii="Tw Cen MT" w:hAnsi="Tw Cen MT"/>
        </w:rPr>
        <w:t>System musi umo</w:t>
      </w:r>
      <w:r w:rsidRPr="00B9643D">
        <w:rPr>
          <w:rFonts w:ascii="Tw Cen MT" w:hAnsi="Tw Cen MT" w:cs="Cambria"/>
        </w:rPr>
        <w:t>ż</w:t>
      </w:r>
      <w:r w:rsidRPr="00B9643D">
        <w:rPr>
          <w:rFonts w:ascii="Tw Cen MT" w:hAnsi="Tw Cen MT"/>
        </w:rPr>
        <w:t>liwia</w:t>
      </w:r>
      <w:r w:rsidRPr="00B9643D">
        <w:rPr>
          <w:rFonts w:ascii="Tw Cen MT" w:hAnsi="Tw Cen MT" w:cs="Cambria"/>
        </w:rPr>
        <w:t>ć</w:t>
      </w:r>
      <w:r w:rsidRPr="00B9643D">
        <w:rPr>
          <w:rFonts w:ascii="Tw Cen MT" w:hAnsi="Tw Cen MT"/>
        </w:rPr>
        <w:t xml:space="preserve"> do</w:t>
      </w:r>
      <w:r w:rsidRPr="00B9643D">
        <w:rPr>
          <w:rFonts w:ascii="Tw Cen MT" w:hAnsi="Tw Cen MT" w:cs="Cambria"/>
        </w:rPr>
        <w:t>łą</w:t>
      </w:r>
      <w:r w:rsidRPr="00B9643D">
        <w:rPr>
          <w:rFonts w:ascii="Tw Cen MT" w:hAnsi="Tw Cen MT"/>
        </w:rPr>
        <w:t>czanie pisma przychodz</w:t>
      </w:r>
      <w:r w:rsidRPr="00B9643D">
        <w:rPr>
          <w:rFonts w:ascii="Tw Cen MT" w:hAnsi="Tw Cen MT" w:cs="Cambria"/>
        </w:rPr>
        <w:t>ą</w:t>
      </w:r>
      <w:r w:rsidRPr="00B9643D">
        <w:rPr>
          <w:rFonts w:ascii="Tw Cen MT" w:hAnsi="Tw Cen MT"/>
        </w:rPr>
        <w:t>cego do rejestr</w:t>
      </w:r>
      <w:r w:rsidRPr="00B9643D">
        <w:rPr>
          <w:rFonts w:ascii="Tw Cen MT" w:hAnsi="Tw Cen MT" w:cs="Cambria"/>
        </w:rPr>
        <w:t>ó</w:t>
      </w:r>
      <w:r w:rsidRPr="00B9643D">
        <w:rPr>
          <w:rFonts w:ascii="Tw Cen MT" w:hAnsi="Tw Cen MT"/>
        </w:rPr>
        <w:t>w urz</w:t>
      </w:r>
      <w:r w:rsidRPr="00B9643D">
        <w:rPr>
          <w:rFonts w:ascii="Tw Cen MT" w:hAnsi="Tw Cen MT" w:cs="Cambria"/>
        </w:rPr>
        <w:t>ę</w:t>
      </w:r>
      <w:r w:rsidRPr="00B9643D">
        <w:rPr>
          <w:rFonts w:ascii="Tw Cen MT" w:hAnsi="Tw Cen MT"/>
        </w:rPr>
        <w:t>dowych.</w:t>
      </w:r>
    </w:p>
    <w:p w:rsidR="00485971" w:rsidRPr="00B9643D" w:rsidRDefault="00485971" w:rsidP="003A6888">
      <w:pPr>
        <w:numPr>
          <w:ilvl w:val="0"/>
          <w:numId w:val="136"/>
        </w:numPr>
        <w:tabs>
          <w:tab w:val="left" w:pos="284"/>
          <w:tab w:val="left" w:pos="567"/>
        </w:tabs>
        <w:spacing w:after="0" w:line="360" w:lineRule="auto"/>
        <w:ind w:left="0"/>
        <w:jc w:val="both"/>
        <w:rPr>
          <w:rFonts w:ascii="Tw Cen MT" w:hAnsi="Tw Cen MT"/>
        </w:rPr>
      </w:pPr>
      <w:r w:rsidRPr="00B9643D">
        <w:rPr>
          <w:rFonts w:ascii="Tw Cen MT" w:hAnsi="Tw Cen MT"/>
        </w:rPr>
        <w:t>System musi umo</w:t>
      </w:r>
      <w:r w:rsidRPr="00B9643D">
        <w:rPr>
          <w:rFonts w:ascii="Tw Cen MT" w:hAnsi="Tw Cen MT" w:cs="Cambria"/>
        </w:rPr>
        <w:t>ż</w:t>
      </w:r>
      <w:r w:rsidRPr="00B9643D">
        <w:rPr>
          <w:rFonts w:ascii="Tw Cen MT" w:hAnsi="Tw Cen MT"/>
        </w:rPr>
        <w:t>liwia</w:t>
      </w:r>
      <w:r w:rsidRPr="00B9643D">
        <w:rPr>
          <w:rFonts w:ascii="Tw Cen MT" w:hAnsi="Tw Cen MT" w:cs="Cambria"/>
        </w:rPr>
        <w:t>ć</w:t>
      </w:r>
      <w:r w:rsidRPr="00B9643D">
        <w:rPr>
          <w:rFonts w:ascii="Tw Cen MT" w:hAnsi="Tw Cen MT"/>
        </w:rPr>
        <w:t xml:space="preserve"> do</w:t>
      </w:r>
      <w:r w:rsidRPr="00B9643D">
        <w:rPr>
          <w:rFonts w:ascii="Tw Cen MT" w:hAnsi="Tw Cen MT" w:cs="Cambria"/>
        </w:rPr>
        <w:t>łą</w:t>
      </w:r>
      <w:r w:rsidRPr="00B9643D">
        <w:rPr>
          <w:rFonts w:ascii="Tw Cen MT" w:hAnsi="Tw Cen MT"/>
        </w:rPr>
        <w:t>czanie pisma przychodz</w:t>
      </w:r>
      <w:r w:rsidRPr="00B9643D">
        <w:rPr>
          <w:rFonts w:ascii="Tw Cen MT" w:hAnsi="Tw Cen MT" w:cs="Cambria"/>
        </w:rPr>
        <w:t>ą</w:t>
      </w:r>
      <w:r w:rsidRPr="00B9643D">
        <w:rPr>
          <w:rFonts w:ascii="Tw Cen MT" w:hAnsi="Tw Cen MT"/>
        </w:rPr>
        <w:t>cego do dokumentacji niestanowi</w:t>
      </w:r>
      <w:r w:rsidRPr="00B9643D">
        <w:rPr>
          <w:rFonts w:ascii="Tw Cen MT" w:hAnsi="Tw Cen MT" w:cs="Cambria"/>
        </w:rPr>
        <w:t>ą</w:t>
      </w:r>
      <w:r w:rsidRPr="00B9643D">
        <w:rPr>
          <w:rFonts w:ascii="Tw Cen MT" w:hAnsi="Tw Cen MT"/>
        </w:rPr>
        <w:t>cej akt sprawy.</w:t>
      </w:r>
    </w:p>
    <w:p w:rsidR="00485971" w:rsidRPr="00B9643D" w:rsidRDefault="00485971" w:rsidP="00B9643D">
      <w:pPr>
        <w:spacing w:line="360" w:lineRule="auto"/>
        <w:ind w:left="297"/>
        <w:jc w:val="both"/>
        <w:rPr>
          <w:rFonts w:ascii="Tw Cen MT" w:hAnsi="Tw Cen MT"/>
        </w:rPr>
      </w:pPr>
    </w:p>
    <w:p w:rsidR="00485971" w:rsidRPr="00B9643D" w:rsidRDefault="00485971" w:rsidP="00B9643D">
      <w:pPr>
        <w:spacing w:line="360" w:lineRule="auto"/>
        <w:ind w:left="297"/>
        <w:jc w:val="both"/>
        <w:rPr>
          <w:rFonts w:ascii="Tw Cen MT" w:hAnsi="Tw Cen MT"/>
          <w:b/>
        </w:rPr>
      </w:pPr>
      <w:r w:rsidRPr="00B9643D">
        <w:rPr>
          <w:rFonts w:ascii="Tw Cen MT" w:hAnsi="Tw Cen MT"/>
          <w:b/>
        </w:rPr>
        <w:t>Wymagania funkcjonalne szczeg</w:t>
      </w:r>
      <w:r w:rsidRPr="00B9643D">
        <w:rPr>
          <w:rFonts w:ascii="Tw Cen MT" w:hAnsi="Tw Cen MT" w:cs="Cambria"/>
          <w:b/>
        </w:rPr>
        <w:t>ół</w:t>
      </w:r>
      <w:r w:rsidRPr="00B9643D">
        <w:rPr>
          <w:rFonts w:ascii="Tw Cen MT" w:hAnsi="Tw Cen MT"/>
          <w:b/>
        </w:rPr>
        <w:t xml:space="preserve">owe </w:t>
      </w:r>
      <w:r w:rsidRPr="00B9643D">
        <w:rPr>
          <w:rFonts w:ascii="Tw Cen MT" w:hAnsi="Tw Cen MT" w:cs="Times New Roman"/>
          <w:b/>
        </w:rPr>
        <w:t>—</w:t>
      </w:r>
      <w:r w:rsidRPr="00B9643D">
        <w:rPr>
          <w:rFonts w:ascii="Tw Cen MT" w:hAnsi="Tw Cen MT"/>
          <w:b/>
        </w:rPr>
        <w:t xml:space="preserve"> obs</w:t>
      </w:r>
      <w:r w:rsidRPr="00B9643D">
        <w:rPr>
          <w:rFonts w:ascii="Tw Cen MT" w:hAnsi="Tw Cen MT" w:cs="Cambria"/>
          <w:b/>
        </w:rPr>
        <w:t>ł</w:t>
      </w:r>
      <w:r w:rsidRPr="00B9643D">
        <w:rPr>
          <w:rFonts w:ascii="Tw Cen MT" w:hAnsi="Tw Cen MT"/>
          <w:b/>
        </w:rPr>
        <w:t>uga korespondencji wychodz</w:t>
      </w:r>
      <w:r w:rsidRPr="00B9643D">
        <w:rPr>
          <w:rFonts w:ascii="Tw Cen MT" w:hAnsi="Tw Cen MT" w:cs="Cambria"/>
          <w:b/>
        </w:rPr>
        <w:t>ą</w:t>
      </w:r>
      <w:r w:rsidRPr="00485971">
        <w:rPr>
          <w:rFonts w:ascii="Tw Cen MT" w:hAnsi="Tw Cen MT"/>
          <w:b/>
        </w:rPr>
        <w:t>cej</w:t>
      </w:r>
      <w:r>
        <w:rPr>
          <w:rFonts w:ascii="Tw Cen MT" w:hAnsi="Tw Cen MT"/>
          <w:b/>
        </w:rPr>
        <w:t>.</w:t>
      </w:r>
    </w:p>
    <w:p w:rsidR="00485971" w:rsidRPr="00B9643D" w:rsidRDefault="00485971" w:rsidP="003A6888">
      <w:pPr>
        <w:numPr>
          <w:ilvl w:val="0"/>
          <w:numId w:val="137"/>
        </w:numPr>
        <w:spacing w:after="0" w:line="360" w:lineRule="auto"/>
        <w:jc w:val="both"/>
        <w:rPr>
          <w:rFonts w:ascii="Tw Cen MT" w:hAnsi="Tw Cen MT"/>
        </w:rPr>
      </w:pPr>
      <w:r w:rsidRPr="00B9643D">
        <w:rPr>
          <w:rFonts w:ascii="Tw Cen MT" w:hAnsi="Tw Cen MT"/>
        </w:rPr>
        <w:t>System musi umo</w:t>
      </w:r>
      <w:r w:rsidRPr="00B9643D">
        <w:rPr>
          <w:rFonts w:ascii="Tw Cen MT" w:hAnsi="Tw Cen MT" w:cs="Cambria"/>
        </w:rPr>
        <w:t>ż</w:t>
      </w:r>
      <w:r w:rsidRPr="00B9643D">
        <w:rPr>
          <w:rFonts w:ascii="Tw Cen MT" w:hAnsi="Tw Cen MT"/>
        </w:rPr>
        <w:t>liwia</w:t>
      </w:r>
      <w:r w:rsidRPr="00B9643D">
        <w:rPr>
          <w:rFonts w:ascii="Tw Cen MT" w:hAnsi="Tw Cen MT" w:cs="Cambria"/>
        </w:rPr>
        <w:t>ć</w:t>
      </w:r>
      <w:r w:rsidRPr="00B9643D">
        <w:rPr>
          <w:rFonts w:ascii="Tw Cen MT" w:hAnsi="Tw Cen MT"/>
        </w:rPr>
        <w:t xml:space="preserve"> definiowanie:</w:t>
      </w:r>
    </w:p>
    <w:p w:rsidR="00485971" w:rsidRPr="00B9643D" w:rsidRDefault="00485971" w:rsidP="003A6888">
      <w:pPr>
        <w:numPr>
          <w:ilvl w:val="1"/>
          <w:numId w:val="137"/>
        </w:numPr>
        <w:spacing w:after="0" w:line="360" w:lineRule="auto"/>
        <w:jc w:val="both"/>
        <w:rPr>
          <w:rFonts w:ascii="Tw Cen MT" w:hAnsi="Tw Cen MT"/>
        </w:rPr>
      </w:pPr>
      <w:r w:rsidRPr="00B9643D">
        <w:rPr>
          <w:rFonts w:ascii="Tw Cen MT" w:hAnsi="Tw Cen MT"/>
        </w:rPr>
        <w:t>rejestr</w:t>
      </w:r>
      <w:r w:rsidRPr="00B9643D">
        <w:rPr>
          <w:rFonts w:ascii="Tw Cen MT" w:hAnsi="Tw Cen MT" w:cs="Cambria"/>
        </w:rPr>
        <w:t>ó</w:t>
      </w:r>
      <w:r w:rsidRPr="00B9643D">
        <w:rPr>
          <w:rFonts w:ascii="Tw Cen MT" w:hAnsi="Tw Cen MT"/>
        </w:rPr>
        <w:t>w korespondencji wp</w:t>
      </w:r>
      <w:r w:rsidRPr="00B9643D">
        <w:rPr>
          <w:rFonts w:ascii="Tw Cen MT" w:hAnsi="Tw Cen MT" w:cs="Cambria"/>
        </w:rPr>
        <w:t>ł</w:t>
      </w:r>
      <w:r w:rsidRPr="00B9643D">
        <w:rPr>
          <w:rFonts w:ascii="Tw Cen MT" w:hAnsi="Tw Cen MT"/>
        </w:rPr>
        <w:t>ywaj</w:t>
      </w:r>
      <w:r w:rsidRPr="00B9643D">
        <w:rPr>
          <w:rFonts w:ascii="Tw Cen MT" w:hAnsi="Tw Cen MT" w:cs="Cambria"/>
        </w:rPr>
        <w:t>ą</w:t>
      </w:r>
      <w:r w:rsidRPr="00B9643D">
        <w:rPr>
          <w:rFonts w:ascii="Tw Cen MT" w:hAnsi="Tw Cen MT"/>
        </w:rPr>
        <w:t>cej,</w:t>
      </w:r>
    </w:p>
    <w:p w:rsidR="00485971" w:rsidRPr="00B9643D" w:rsidRDefault="00485971" w:rsidP="003A6888">
      <w:pPr>
        <w:numPr>
          <w:ilvl w:val="1"/>
          <w:numId w:val="137"/>
        </w:numPr>
        <w:spacing w:after="0" w:line="360" w:lineRule="auto"/>
        <w:jc w:val="both"/>
        <w:rPr>
          <w:rFonts w:ascii="Tw Cen MT" w:hAnsi="Tw Cen MT"/>
        </w:rPr>
      </w:pPr>
      <w:r w:rsidRPr="00B9643D">
        <w:rPr>
          <w:rFonts w:ascii="Tw Cen MT" w:hAnsi="Tw Cen MT"/>
        </w:rPr>
        <w:t>definiowanie formatek rejestracji korespondencji wp</w:t>
      </w:r>
      <w:r w:rsidRPr="00B9643D">
        <w:rPr>
          <w:rFonts w:ascii="Tw Cen MT" w:hAnsi="Tw Cen MT" w:cs="Cambria"/>
        </w:rPr>
        <w:t>ł</w:t>
      </w:r>
      <w:r w:rsidRPr="00B9643D">
        <w:rPr>
          <w:rFonts w:ascii="Tw Cen MT" w:hAnsi="Tw Cen MT"/>
        </w:rPr>
        <w:t>ywaj</w:t>
      </w:r>
      <w:r w:rsidRPr="00B9643D">
        <w:rPr>
          <w:rFonts w:ascii="Tw Cen MT" w:hAnsi="Tw Cen MT" w:cs="Cambria"/>
        </w:rPr>
        <w:t>ą</w:t>
      </w:r>
      <w:r w:rsidRPr="00B9643D">
        <w:rPr>
          <w:rFonts w:ascii="Tw Cen MT" w:hAnsi="Tw Cen MT"/>
        </w:rPr>
        <w:t>cej,</w:t>
      </w:r>
    </w:p>
    <w:p w:rsidR="00485971" w:rsidRPr="00B9643D" w:rsidRDefault="00485971" w:rsidP="003A6888">
      <w:pPr>
        <w:numPr>
          <w:ilvl w:val="1"/>
          <w:numId w:val="137"/>
        </w:numPr>
        <w:spacing w:after="0" w:line="360" w:lineRule="auto"/>
        <w:jc w:val="both"/>
        <w:rPr>
          <w:rFonts w:ascii="Tw Cen MT" w:hAnsi="Tw Cen MT"/>
        </w:rPr>
      </w:pPr>
      <w:r w:rsidRPr="00B9643D">
        <w:rPr>
          <w:rFonts w:ascii="Tw Cen MT" w:hAnsi="Tw Cen MT"/>
        </w:rPr>
        <w:t>definiowanie dost</w:t>
      </w:r>
      <w:r w:rsidRPr="00B9643D">
        <w:rPr>
          <w:rFonts w:ascii="Tw Cen MT" w:hAnsi="Tw Cen MT" w:cs="Cambria"/>
        </w:rPr>
        <w:t>ę</w:t>
      </w:r>
      <w:r w:rsidRPr="00B9643D">
        <w:rPr>
          <w:rFonts w:ascii="Tw Cen MT" w:hAnsi="Tw Cen MT"/>
        </w:rPr>
        <w:t>pu do korespondencji,</w:t>
      </w:r>
    </w:p>
    <w:p w:rsidR="00485971" w:rsidRPr="00B9643D" w:rsidRDefault="00485971" w:rsidP="003A6888">
      <w:pPr>
        <w:numPr>
          <w:ilvl w:val="0"/>
          <w:numId w:val="137"/>
        </w:numPr>
        <w:spacing w:after="0" w:line="360" w:lineRule="auto"/>
        <w:jc w:val="both"/>
        <w:rPr>
          <w:rFonts w:ascii="Tw Cen MT" w:hAnsi="Tw Cen MT"/>
        </w:rPr>
      </w:pPr>
      <w:r w:rsidRPr="00B9643D">
        <w:rPr>
          <w:rFonts w:ascii="Tw Cen MT" w:hAnsi="Tw Cen MT"/>
        </w:rPr>
        <w:t>Metryka korespondencji wychodz</w:t>
      </w:r>
      <w:r w:rsidRPr="00B9643D">
        <w:rPr>
          <w:rFonts w:ascii="Tw Cen MT" w:hAnsi="Tw Cen MT" w:cs="Cambria"/>
        </w:rPr>
        <w:t>ą</w:t>
      </w:r>
      <w:r w:rsidRPr="00B9643D">
        <w:rPr>
          <w:rFonts w:ascii="Tw Cen MT" w:hAnsi="Tw Cen MT"/>
        </w:rPr>
        <w:t>cej musi zawiera</w:t>
      </w:r>
      <w:r w:rsidRPr="00B9643D">
        <w:rPr>
          <w:rFonts w:ascii="Tw Cen MT" w:hAnsi="Tw Cen MT" w:cs="Cambria"/>
        </w:rPr>
        <w:t>ć</w:t>
      </w:r>
      <w:r w:rsidRPr="00B9643D">
        <w:rPr>
          <w:rFonts w:ascii="Tw Cen MT" w:hAnsi="Tw Cen MT"/>
        </w:rPr>
        <w:t xml:space="preserve"> mi</w:t>
      </w:r>
      <w:r w:rsidRPr="00B9643D">
        <w:rPr>
          <w:rFonts w:ascii="Tw Cen MT" w:hAnsi="Tw Cen MT" w:cs="Cambria"/>
        </w:rPr>
        <w:t>ę</w:t>
      </w:r>
      <w:r w:rsidRPr="00B9643D">
        <w:rPr>
          <w:rFonts w:ascii="Tw Cen MT" w:hAnsi="Tw Cen MT"/>
        </w:rPr>
        <w:t>dzy innymi pola okre</w:t>
      </w:r>
      <w:r w:rsidRPr="00B9643D">
        <w:rPr>
          <w:rFonts w:ascii="Tw Cen MT" w:hAnsi="Tw Cen MT" w:cs="Cambria"/>
        </w:rPr>
        <w:t>ś</w:t>
      </w:r>
      <w:r w:rsidRPr="00B9643D">
        <w:rPr>
          <w:rFonts w:ascii="Tw Cen MT" w:hAnsi="Tw Cen MT"/>
        </w:rPr>
        <w:t>laj</w:t>
      </w:r>
      <w:r w:rsidRPr="00B9643D">
        <w:rPr>
          <w:rFonts w:ascii="Tw Cen MT" w:hAnsi="Tw Cen MT" w:cs="Cambria"/>
        </w:rPr>
        <w:t>ą</w:t>
      </w:r>
      <w:r w:rsidRPr="00B9643D">
        <w:rPr>
          <w:rFonts w:ascii="Tw Cen MT" w:hAnsi="Tw Cen MT"/>
        </w:rPr>
        <w:t>ce: dysponenta, dat</w:t>
      </w:r>
      <w:r w:rsidRPr="00B9643D">
        <w:rPr>
          <w:rFonts w:ascii="Tw Cen MT" w:hAnsi="Tw Cen MT" w:cs="Cambria"/>
        </w:rPr>
        <w:t>ę</w:t>
      </w:r>
      <w:r w:rsidRPr="00B9643D">
        <w:rPr>
          <w:rFonts w:ascii="Tw Cen MT" w:hAnsi="Tw Cen MT"/>
        </w:rPr>
        <w:t>, adresata, lista za</w:t>
      </w:r>
      <w:r w:rsidRPr="00B9643D">
        <w:rPr>
          <w:rFonts w:ascii="Tw Cen MT" w:hAnsi="Tw Cen MT" w:cs="Cambria"/>
        </w:rPr>
        <w:t>łą</w:t>
      </w:r>
      <w:r w:rsidRPr="00B9643D">
        <w:rPr>
          <w:rFonts w:ascii="Tw Cen MT" w:hAnsi="Tw Cen MT"/>
        </w:rPr>
        <w:t>cznik</w:t>
      </w:r>
      <w:r w:rsidRPr="00B9643D">
        <w:rPr>
          <w:rFonts w:ascii="Tw Cen MT" w:hAnsi="Tw Cen MT" w:cs="Cambria"/>
        </w:rPr>
        <w:t>ó</w:t>
      </w:r>
      <w:r w:rsidRPr="00B9643D">
        <w:rPr>
          <w:rFonts w:ascii="Tw Cen MT" w:hAnsi="Tw Cen MT"/>
        </w:rPr>
        <w:t>w elektronicznych, data i spos</w:t>
      </w:r>
      <w:r w:rsidRPr="00B9643D">
        <w:rPr>
          <w:rFonts w:ascii="Tw Cen MT" w:hAnsi="Tw Cen MT" w:cs="Cambria"/>
        </w:rPr>
        <w:t>ó</w:t>
      </w:r>
      <w:r w:rsidRPr="00B9643D">
        <w:rPr>
          <w:rFonts w:ascii="Tw Cen MT" w:hAnsi="Tw Cen MT"/>
        </w:rPr>
        <w:t>b wysy</w:t>
      </w:r>
      <w:r w:rsidRPr="00B9643D">
        <w:rPr>
          <w:rFonts w:ascii="Tw Cen MT" w:hAnsi="Tw Cen MT" w:cs="Cambria"/>
        </w:rPr>
        <w:t>ł</w:t>
      </w:r>
      <w:r w:rsidRPr="00B9643D">
        <w:rPr>
          <w:rFonts w:ascii="Tw Cen MT" w:hAnsi="Tw Cen MT"/>
        </w:rPr>
        <w:t>ki, odno</w:t>
      </w:r>
      <w:r w:rsidRPr="00B9643D">
        <w:rPr>
          <w:rFonts w:ascii="Tw Cen MT" w:hAnsi="Tw Cen MT" w:cs="Cambria"/>
        </w:rPr>
        <w:t>ś</w:t>
      </w:r>
      <w:r w:rsidRPr="00B9643D">
        <w:rPr>
          <w:rFonts w:ascii="Tw Cen MT" w:hAnsi="Tw Cen MT"/>
        </w:rPr>
        <w:t>nik do sprawy, w kt</w:t>
      </w:r>
      <w:r w:rsidRPr="00B9643D">
        <w:rPr>
          <w:rFonts w:ascii="Tw Cen MT" w:hAnsi="Tw Cen MT" w:cs="Cambria"/>
        </w:rPr>
        <w:t>ó</w:t>
      </w:r>
      <w:r w:rsidRPr="00B9643D">
        <w:rPr>
          <w:rFonts w:ascii="Tw Cen MT" w:hAnsi="Tw Cen MT"/>
        </w:rPr>
        <w:t>rej pismo zosta</w:t>
      </w:r>
      <w:r w:rsidRPr="00B9643D">
        <w:rPr>
          <w:rFonts w:ascii="Tw Cen MT" w:hAnsi="Tw Cen MT" w:cs="Cambria"/>
        </w:rPr>
        <w:t>ł</w:t>
      </w:r>
      <w:r w:rsidRPr="00B9643D">
        <w:rPr>
          <w:rFonts w:ascii="Tw Cen MT" w:hAnsi="Tw Cen MT"/>
        </w:rPr>
        <w:t>o umieszczone, (musi by</w:t>
      </w:r>
      <w:r w:rsidRPr="00B9643D">
        <w:rPr>
          <w:rFonts w:ascii="Tw Cen MT" w:hAnsi="Tw Cen MT" w:cs="Cambria"/>
        </w:rPr>
        <w:t>ć</w:t>
      </w:r>
      <w:r w:rsidRPr="00B9643D">
        <w:rPr>
          <w:rFonts w:ascii="Tw Cen MT" w:hAnsi="Tw Cen MT"/>
        </w:rPr>
        <w:t xml:space="preserve"> mo</w:t>
      </w:r>
      <w:r w:rsidRPr="00B9643D">
        <w:rPr>
          <w:rFonts w:ascii="Tw Cen MT" w:hAnsi="Tw Cen MT" w:cs="Cambria"/>
        </w:rPr>
        <w:t>ż</w:t>
      </w:r>
      <w:r w:rsidRPr="00B9643D">
        <w:rPr>
          <w:rFonts w:ascii="Tw Cen MT" w:hAnsi="Tw Cen MT"/>
        </w:rPr>
        <w:t>liwe ograniczenie umo</w:t>
      </w:r>
      <w:r w:rsidRPr="00B9643D">
        <w:rPr>
          <w:rFonts w:ascii="Tw Cen MT" w:hAnsi="Tw Cen MT" w:cs="Cambria"/>
        </w:rPr>
        <w:t>ż</w:t>
      </w:r>
      <w:r w:rsidRPr="00B9643D">
        <w:rPr>
          <w:rFonts w:ascii="Tw Cen MT" w:hAnsi="Tw Cen MT"/>
        </w:rPr>
        <w:t>liwiaj</w:t>
      </w:r>
      <w:r w:rsidRPr="00B9643D">
        <w:rPr>
          <w:rFonts w:ascii="Tw Cen MT" w:hAnsi="Tw Cen MT" w:cs="Cambria"/>
        </w:rPr>
        <w:t>ą</w:t>
      </w:r>
      <w:r w:rsidRPr="00B9643D">
        <w:rPr>
          <w:rFonts w:ascii="Tw Cen MT" w:hAnsi="Tw Cen MT"/>
        </w:rPr>
        <w:t>ce u</w:t>
      </w:r>
      <w:r w:rsidRPr="00B9643D">
        <w:rPr>
          <w:rFonts w:ascii="Tw Cen MT" w:hAnsi="Tw Cen MT" w:cs="Cambria"/>
        </w:rPr>
        <w:t>ż</w:t>
      </w:r>
      <w:r w:rsidRPr="00B9643D">
        <w:rPr>
          <w:rFonts w:ascii="Tw Cen MT" w:hAnsi="Tw Cen MT"/>
        </w:rPr>
        <w:t>ytkownikom nieb</w:t>
      </w:r>
      <w:r w:rsidRPr="00B9643D">
        <w:rPr>
          <w:rFonts w:ascii="Tw Cen MT" w:hAnsi="Tw Cen MT" w:cs="Cambria"/>
        </w:rPr>
        <w:t>ę</w:t>
      </w:r>
      <w:r w:rsidRPr="00B9643D">
        <w:rPr>
          <w:rFonts w:ascii="Tw Cen MT" w:hAnsi="Tw Cen MT"/>
        </w:rPr>
        <w:t>d</w:t>
      </w:r>
      <w:r w:rsidRPr="00B9643D">
        <w:rPr>
          <w:rFonts w:ascii="Tw Cen MT" w:hAnsi="Tw Cen MT" w:cs="Cambria"/>
        </w:rPr>
        <w:t>ą</w:t>
      </w:r>
      <w:r w:rsidRPr="00B9643D">
        <w:rPr>
          <w:rFonts w:ascii="Tw Cen MT" w:hAnsi="Tw Cen MT"/>
        </w:rPr>
        <w:t>cym dysponentami pism wychodz</w:t>
      </w:r>
      <w:r w:rsidRPr="00B9643D">
        <w:rPr>
          <w:rFonts w:ascii="Tw Cen MT" w:hAnsi="Tw Cen MT" w:cs="Cambria"/>
        </w:rPr>
        <w:t>ą</w:t>
      </w:r>
      <w:r w:rsidRPr="00B9643D">
        <w:rPr>
          <w:rFonts w:ascii="Tw Cen MT" w:hAnsi="Tw Cen MT"/>
        </w:rPr>
        <w:t>cych blokowanie dost</w:t>
      </w:r>
      <w:r w:rsidRPr="00B9643D">
        <w:rPr>
          <w:rFonts w:ascii="Tw Cen MT" w:hAnsi="Tw Cen MT" w:cs="Cambria"/>
        </w:rPr>
        <w:t>ę</w:t>
      </w:r>
      <w:r w:rsidRPr="00B9643D">
        <w:rPr>
          <w:rFonts w:ascii="Tw Cen MT" w:hAnsi="Tw Cen MT"/>
        </w:rPr>
        <w:t>pu do szczeg</w:t>
      </w:r>
      <w:r w:rsidRPr="00B9643D">
        <w:rPr>
          <w:rFonts w:ascii="Tw Cen MT" w:hAnsi="Tw Cen MT" w:cs="Cambria"/>
        </w:rPr>
        <w:t>ółó</w:t>
      </w:r>
      <w:r w:rsidRPr="00B9643D">
        <w:rPr>
          <w:rFonts w:ascii="Tw Cen MT" w:hAnsi="Tw Cen MT"/>
        </w:rPr>
        <w:t>w sprawy).</w:t>
      </w:r>
    </w:p>
    <w:p w:rsidR="00485971" w:rsidRPr="00B9643D" w:rsidRDefault="00485971" w:rsidP="003A6888">
      <w:pPr>
        <w:numPr>
          <w:ilvl w:val="0"/>
          <w:numId w:val="137"/>
        </w:numPr>
        <w:spacing w:after="0" w:line="360" w:lineRule="auto"/>
        <w:jc w:val="both"/>
        <w:rPr>
          <w:rFonts w:ascii="Tw Cen MT" w:hAnsi="Tw Cen MT"/>
        </w:rPr>
      </w:pPr>
      <w:r w:rsidRPr="00B9643D">
        <w:rPr>
          <w:rFonts w:ascii="Tw Cen MT" w:hAnsi="Tw Cen MT"/>
        </w:rPr>
        <w:t>System powinien umo</w:t>
      </w:r>
      <w:r w:rsidRPr="00B9643D">
        <w:rPr>
          <w:rFonts w:ascii="Tw Cen MT" w:hAnsi="Tw Cen MT" w:cs="Cambria"/>
        </w:rPr>
        <w:t>ż</w:t>
      </w:r>
      <w:r w:rsidRPr="00B9643D">
        <w:rPr>
          <w:rFonts w:ascii="Tw Cen MT" w:hAnsi="Tw Cen MT"/>
        </w:rPr>
        <w:t>liwia</w:t>
      </w:r>
      <w:r w:rsidRPr="00B9643D">
        <w:rPr>
          <w:rFonts w:ascii="Tw Cen MT" w:hAnsi="Tw Cen MT" w:cs="Cambria"/>
        </w:rPr>
        <w:t>ć</w:t>
      </w:r>
      <w:r w:rsidRPr="00B9643D">
        <w:rPr>
          <w:rFonts w:ascii="Tw Cen MT" w:hAnsi="Tw Cen MT"/>
        </w:rPr>
        <w:t xml:space="preserve"> korowanie pism do akceptacji i akceptowanie ich w formie status</w:t>
      </w:r>
      <w:r w:rsidRPr="00B9643D">
        <w:rPr>
          <w:rFonts w:ascii="Tw Cen MT" w:hAnsi="Tw Cen MT" w:cs="Cambria"/>
        </w:rPr>
        <w:t>ó</w:t>
      </w:r>
      <w:r w:rsidRPr="00B9643D">
        <w:rPr>
          <w:rFonts w:ascii="Tw Cen MT" w:hAnsi="Tw Cen MT"/>
        </w:rPr>
        <w:t>w kontrolowanych przez aplikacj</w:t>
      </w:r>
      <w:r w:rsidRPr="00B9643D">
        <w:rPr>
          <w:rFonts w:ascii="Tw Cen MT" w:hAnsi="Tw Cen MT" w:cs="Cambria"/>
        </w:rPr>
        <w:t>ę</w:t>
      </w:r>
      <w:r w:rsidRPr="00B9643D">
        <w:rPr>
          <w:rFonts w:ascii="Tw Cen MT" w:hAnsi="Tw Cen MT"/>
        </w:rPr>
        <w:t xml:space="preserve"> i podpis</w:t>
      </w:r>
      <w:r w:rsidRPr="00B9643D">
        <w:rPr>
          <w:rFonts w:ascii="Tw Cen MT" w:hAnsi="Tw Cen MT" w:cs="Cambria"/>
        </w:rPr>
        <w:t>ó</w:t>
      </w:r>
      <w:r w:rsidRPr="00B9643D">
        <w:rPr>
          <w:rFonts w:ascii="Tw Cen MT" w:hAnsi="Tw Cen MT"/>
        </w:rPr>
        <w:t>w elektronicznych.</w:t>
      </w:r>
    </w:p>
    <w:p w:rsidR="00485971" w:rsidRPr="00B9643D" w:rsidRDefault="00485971" w:rsidP="003A6888">
      <w:pPr>
        <w:numPr>
          <w:ilvl w:val="0"/>
          <w:numId w:val="137"/>
        </w:numPr>
        <w:spacing w:after="0" w:line="360" w:lineRule="auto"/>
        <w:jc w:val="both"/>
        <w:rPr>
          <w:rFonts w:ascii="Tw Cen MT" w:hAnsi="Tw Cen MT"/>
        </w:rPr>
      </w:pPr>
      <w:r w:rsidRPr="00B9643D">
        <w:rPr>
          <w:rFonts w:ascii="Tw Cen MT" w:hAnsi="Tw Cen MT"/>
        </w:rPr>
        <w:t>System powinien mie</w:t>
      </w:r>
      <w:r w:rsidRPr="00B9643D">
        <w:rPr>
          <w:rFonts w:ascii="Tw Cen MT" w:hAnsi="Tw Cen MT" w:cs="Cambria"/>
        </w:rPr>
        <w:t>ć</w:t>
      </w:r>
      <w:r w:rsidRPr="00B9643D">
        <w:rPr>
          <w:rFonts w:ascii="Tw Cen MT" w:hAnsi="Tw Cen MT"/>
        </w:rPr>
        <w:t xml:space="preserve"> mo</w:t>
      </w:r>
      <w:r w:rsidRPr="00B9643D">
        <w:rPr>
          <w:rFonts w:ascii="Tw Cen MT" w:hAnsi="Tw Cen MT" w:cs="Cambria"/>
        </w:rPr>
        <w:t>ż</w:t>
      </w:r>
      <w:r w:rsidRPr="00B9643D">
        <w:rPr>
          <w:rFonts w:ascii="Tw Cen MT" w:hAnsi="Tw Cen MT"/>
        </w:rPr>
        <w:t>liwo</w:t>
      </w:r>
      <w:r w:rsidRPr="00B9643D">
        <w:rPr>
          <w:rFonts w:ascii="Tw Cen MT" w:hAnsi="Tw Cen MT" w:cs="Cambria"/>
        </w:rPr>
        <w:t>ść</w:t>
      </w:r>
      <w:r w:rsidRPr="00B9643D">
        <w:rPr>
          <w:rFonts w:ascii="Tw Cen MT" w:hAnsi="Tw Cen MT"/>
        </w:rPr>
        <w:t xml:space="preserve"> podpisywania pism i za</w:t>
      </w:r>
      <w:r w:rsidRPr="00B9643D">
        <w:rPr>
          <w:rFonts w:ascii="Tw Cen MT" w:hAnsi="Tw Cen MT" w:cs="Cambria"/>
        </w:rPr>
        <w:t>łą</w:t>
      </w:r>
      <w:r w:rsidRPr="00B9643D">
        <w:rPr>
          <w:rFonts w:ascii="Tw Cen MT" w:hAnsi="Tw Cen MT"/>
        </w:rPr>
        <w:t>cznik</w:t>
      </w:r>
      <w:r w:rsidRPr="00B9643D">
        <w:rPr>
          <w:rFonts w:ascii="Tw Cen MT" w:hAnsi="Tw Cen MT" w:cs="Cambria"/>
        </w:rPr>
        <w:t>ó</w:t>
      </w:r>
      <w:r w:rsidRPr="00B9643D">
        <w:rPr>
          <w:rFonts w:ascii="Tw Cen MT" w:hAnsi="Tw Cen MT"/>
        </w:rPr>
        <w:t>w podpisem elektronicznym kwalifikowanym i niekwalifikowanym z poziomu aplikacji, z mo</w:t>
      </w:r>
      <w:r w:rsidRPr="00B9643D">
        <w:rPr>
          <w:rFonts w:ascii="Tw Cen MT" w:hAnsi="Tw Cen MT" w:cs="Cambria"/>
        </w:rPr>
        <w:t>ż</w:t>
      </w:r>
      <w:r w:rsidRPr="00B9643D">
        <w:rPr>
          <w:rFonts w:ascii="Tw Cen MT" w:hAnsi="Tw Cen MT"/>
        </w:rPr>
        <w:t>liwo</w:t>
      </w:r>
      <w:r w:rsidRPr="00B9643D">
        <w:rPr>
          <w:rFonts w:ascii="Tw Cen MT" w:hAnsi="Tw Cen MT" w:cs="Cambria"/>
        </w:rPr>
        <w:t>ś</w:t>
      </w:r>
      <w:r w:rsidRPr="00B9643D">
        <w:rPr>
          <w:rFonts w:ascii="Tw Cen MT" w:hAnsi="Tw Cen MT"/>
        </w:rPr>
        <w:t>ci</w:t>
      </w:r>
      <w:r w:rsidRPr="00B9643D">
        <w:rPr>
          <w:rFonts w:ascii="Tw Cen MT" w:hAnsi="Tw Cen MT" w:cs="Cambria"/>
        </w:rPr>
        <w:t>ą</w:t>
      </w:r>
      <w:r w:rsidRPr="00B9643D">
        <w:rPr>
          <w:rFonts w:ascii="Tw Cen MT" w:hAnsi="Tw Cen MT"/>
        </w:rPr>
        <w:t xml:space="preserve"> wielokrotnego podpisywania dokumentu przez osoby akceptuj</w:t>
      </w:r>
      <w:r w:rsidRPr="00B9643D">
        <w:rPr>
          <w:rFonts w:ascii="Tw Cen MT" w:hAnsi="Tw Cen MT" w:cs="Cambria"/>
        </w:rPr>
        <w:t>ą</w:t>
      </w:r>
      <w:r w:rsidRPr="00B9643D">
        <w:rPr>
          <w:rFonts w:ascii="Tw Cen MT" w:hAnsi="Tw Cen MT"/>
        </w:rPr>
        <w:t>ce i kontrasygnowanie.</w:t>
      </w:r>
    </w:p>
    <w:p w:rsidR="00485971" w:rsidRPr="00B9643D" w:rsidRDefault="00485971" w:rsidP="003A6888">
      <w:pPr>
        <w:numPr>
          <w:ilvl w:val="0"/>
          <w:numId w:val="137"/>
        </w:numPr>
        <w:spacing w:after="0" w:line="360" w:lineRule="auto"/>
        <w:jc w:val="both"/>
        <w:rPr>
          <w:rFonts w:ascii="Tw Cen MT" w:hAnsi="Tw Cen MT"/>
        </w:rPr>
      </w:pPr>
      <w:r w:rsidRPr="00B9643D">
        <w:rPr>
          <w:rFonts w:ascii="Tw Cen MT" w:hAnsi="Tw Cen MT"/>
        </w:rPr>
        <w:t>System powinien umo</w:t>
      </w:r>
      <w:r w:rsidRPr="00B9643D">
        <w:rPr>
          <w:rFonts w:ascii="Tw Cen MT" w:hAnsi="Tw Cen MT" w:cs="Cambria"/>
        </w:rPr>
        <w:t>ż</w:t>
      </w:r>
      <w:r w:rsidRPr="00B9643D">
        <w:rPr>
          <w:rFonts w:ascii="Tw Cen MT" w:hAnsi="Tw Cen MT"/>
        </w:rPr>
        <w:t>liwia</w:t>
      </w:r>
      <w:r w:rsidRPr="00B9643D">
        <w:rPr>
          <w:rFonts w:ascii="Tw Cen MT" w:hAnsi="Tw Cen MT" w:cs="Cambria"/>
        </w:rPr>
        <w:t>ć</w:t>
      </w:r>
      <w:r w:rsidRPr="00B9643D">
        <w:rPr>
          <w:rFonts w:ascii="Tw Cen MT" w:hAnsi="Tw Cen MT"/>
        </w:rPr>
        <w:t xml:space="preserve"> podpisywanie pism Profilem Zaufanym (PZ) w czasie wysy</w:t>
      </w:r>
      <w:r w:rsidRPr="00B9643D">
        <w:rPr>
          <w:rFonts w:ascii="Tw Cen MT" w:hAnsi="Tw Cen MT" w:cs="Cambria"/>
        </w:rPr>
        <w:t>ł</w:t>
      </w:r>
      <w:r w:rsidRPr="00B9643D">
        <w:rPr>
          <w:rFonts w:ascii="Tw Cen MT" w:hAnsi="Tw Cen MT"/>
        </w:rPr>
        <w:t>ki za po</w:t>
      </w:r>
      <w:r w:rsidRPr="00B9643D">
        <w:rPr>
          <w:rFonts w:ascii="Tw Cen MT" w:hAnsi="Tw Cen MT" w:cs="Cambria"/>
        </w:rPr>
        <w:t>ś</w:t>
      </w:r>
      <w:r w:rsidRPr="00B9643D">
        <w:rPr>
          <w:rFonts w:ascii="Tw Cen MT" w:hAnsi="Tw Cen MT"/>
        </w:rPr>
        <w:t xml:space="preserve">rednictwem platformy </w:t>
      </w:r>
      <w:proofErr w:type="spellStart"/>
      <w:r w:rsidRPr="00B9643D">
        <w:rPr>
          <w:rFonts w:ascii="Tw Cen MT" w:hAnsi="Tw Cen MT"/>
        </w:rPr>
        <w:t>ePUAP</w:t>
      </w:r>
      <w:proofErr w:type="spellEnd"/>
      <w:r w:rsidRPr="00B9643D">
        <w:rPr>
          <w:rFonts w:ascii="Tw Cen MT" w:hAnsi="Tw Cen MT"/>
        </w:rPr>
        <w:t>.</w:t>
      </w:r>
    </w:p>
    <w:p w:rsidR="00485971" w:rsidRPr="00B9643D" w:rsidRDefault="00485971" w:rsidP="003A6888">
      <w:pPr>
        <w:numPr>
          <w:ilvl w:val="0"/>
          <w:numId w:val="137"/>
        </w:numPr>
        <w:spacing w:after="0" w:line="360" w:lineRule="auto"/>
        <w:jc w:val="both"/>
        <w:rPr>
          <w:rFonts w:ascii="Tw Cen MT" w:hAnsi="Tw Cen MT"/>
        </w:rPr>
      </w:pPr>
      <w:r w:rsidRPr="00B9643D">
        <w:rPr>
          <w:rFonts w:ascii="Tw Cen MT" w:hAnsi="Tw Cen MT"/>
        </w:rPr>
        <w:t>System powinien umo</w:t>
      </w:r>
      <w:r w:rsidRPr="00B9643D">
        <w:rPr>
          <w:rFonts w:ascii="Tw Cen MT" w:hAnsi="Tw Cen MT" w:cs="Cambria"/>
        </w:rPr>
        <w:t>ż</w:t>
      </w:r>
      <w:r w:rsidRPr="00B9643D">
        <w:rPr>
          <w:rFonts w:ascii="Tw Cen MT" w:hAnsi="Tw Cen MT"/>
        </w:rPr>
        <w:t>liwia</w:t>
      </w:r>
      <w:r w:rsidRPr="00B9643D">
        <w:rPr>
          <w:rFonts w:ascii="Tw Cen MT" w:hAnsi="Tw Cen MT" w:cs="Cambria"/>
        </w:rPr>
        <w:t>ć</w:t>
      </w:r>
      <w:r w:rsidRPr="00B9643D">
        <w:rPr>
          <w:rFonts w:ascii="Tw Cen MT" w:hAnsi="Tw Cen MT"/>
        </w:rPr>
        <w:t xml:space="preserve"> ustalenie przez pracownika, sposobu w jaki spos</w:t>
      </w:r>
      <w:r w:rsidRPr="00B9643D">
        <w:rPr>
          <w:rFonts w:ascii="Tw Cen MT" w:hAnsi="Tw Cen MT" w:cs="Cambria"/>
        </w:rPr>
        <w:t>ó</w:t>
      </w:r>
      <w:r w:rsidRPr="00B9643D">
        <w:rPr>
          <w:rFonts w:ascii="Tw Cen MT" w:hAnsi="Tw Cen MT"/>
        </w:rPr>
        <w:t>b chce skierowa</w:t>
      </w:r>
      <w:r w:rsidRPr="00B9643D">
        <w:rPr>
          <w:rFonts w:ascii="Tw Cen MT" w:hAnsi="Tw Cen MT" w:cs="Cambria"/>
        </w:rPr>
        <w:t>ć</w:t>
      </w:r>
      <w:r w:rsidRPr="00B9643D">
        <w:rPr>
          <w:rFonts w:ascii="Tw Cen MT" w:hAnsi="Tw Cen MT"/>
        </w:rPr>
        <w:t xml:space="preserve"> korespondencj</w:t>
      </w:r>
      <w:r w:rsidRPr="00B9643D">
        <w:rPr>
          <w:rFonts w:ascii="Tw Cen MT" w:hAnsi="Tw Cen MT" w:cs="Cambria"/>
        </w:rPr>
        <w:t>ę</w:t>
      </w:r>
      <w:r w:rsidRPr="00B9643D">
        <w:rPr>
          <w:rFonts w:ascii="Tw Cen MT" w:hAnsi="Tw Cen MT"/>
        </w:rPr>
        <w:t xml:space="preserve"> do adresata: poczta (polecony, zwyk</w:t>
      </w:r>
      <w:r w:rsidRPr="00B9643D">
        <w:rPr>
          <w:rFonts w:ascii="Tw Cen MT" w:hAnsi="Tw Cen MT" w:cs="Cambria"/>
        </w:rPr>
        <w:t>ł</w:t>
      </w:r>
      <w:r w:rsidRPr="00B9643D">
        <w:rPr>
          <w:rFonts w:ascii="Tw Cen MT" w:hAnsi="Tw Cen MT"/>
        </w:rPr>
        <w:t>y, ze zwrotk</w:t>
      </w:r>
      <w:r w:rsidRPr="00B9643D">
        <w:rPr>
          <w:rFonts w:ascii="Tw Cen MT" w:hAnsi="Tw Cen MT" w:cs="Cambria"/>
        </w:rPr>
        <w:t>ą</w:t>
      </w:r>
      <w:r w:rsidRPr="00B9643D">
        <w:rPr>
          <w:rFonts w:ascii="Tw Cen MT" w:hAnsi="Tw Cen MT"/>
        </w:rPr>
        <w:t>), osobi</w:t>
      </w:r>
      <w:r w:rsidRPr="00B9643D">
        <w:rPr>
          <w:rFonts w:ascii="Tw Cen MT" w:hAnsi="Tw Cen MT" w:cs="Cambria"/>
        </w:rPr>
        <w:t>ś</w:t>
      </w:r>
      <w:r w:rsidRPr="00B9643D">
        <w:rPr>
          <w:rFonts w:ascii="Tw Cen MT" w:hAnsi="Tw Cen MT"/>
        </w:rPr>
        <w:t xml:space="preserve">cie, goniec, kancelaria, e-mail, </w:t>
      </w:r>
      <w:proofErr w:type="spellStart"/>
      <w:r w:rsidRPr="00B9643D">
        <w:rPr>
          <w:rFonts w:ascii="Tw Cen MT" w:hAnsi="Tw Cen MT"/>
        </w:rPr>
        <w:t>ePUAP</w:t>
      </w:r>
      <w:proofErr w:type="spellEnd"/>
      <w:r w:rsidRPr="00B9643D">
        <w:rPr>
          <w:rFonts w:ascii="Tw Cen MT" w:hAnsi="Tw Cen MT"/>
        </w:rPr>
        <w:t>, z mo</w:t>
      </w:r>
      <w:r w:rsidRPr="00B9643D">
        <w:rPr>
          <w:rFonts w:ascii="Tw Cen MT" w:hAnsi="Tw Cen MT" w:cs="Cambria"/>
        </w:rPr>
        <w:t>ż</w:t>
      </w:r>
      <w:r w:rsidRPr="00B9643D">
        <w:rPr>
          <w:rFonts w:ascii="Tw Cen MT" w:hAnsi="Tw Cen MT"/>
        </w:rPr>
        <w:t>liwo</w:t>
      </w:r>
      <w:r w:rsidRPr="00B9643D">
        <w:rPr>
          <w:rFonts w:ascii="Tw Cen MT" w:hAnsi="Tw Cen MT" w:cs="Cambria"/>
        </w:rPr>
        <w:t>ś</w:t>
      </w:r>
      <w:r w:rsidRPr="00B9643D">
        <w:rPr>
          <w:rFonts w:ascii="Tw Cen MT" w:hAnsi="Tw Cen MT"/>
        </w:rPr>
        <w:t>ci</w:t>
      </w:r>
      <w:r w:rsidRPr="00B9643D">
        <w:rPr>
          <w:rFonts w:ascii="Tw Cen MT" w:hAnsi="Tw Cen MT" w:cs="Cambria"/>
        </w:rPr>
        <w:t>ą</w:t>
      </w:r>
      <w:r w:rsidRPr="00B9643D">
        <w:rPr>
          <w:rFonts w:ascii="Tw Cen MT" w:hAnsi="Tw Cen MT"/>
        </w:rPr>
        <w:t xml:space="preserve"> ostatecznej weryfikacji i edycji sposobu wysy</w:t>
      </w:r>
      <w:r w:rsidRPr="00B9643D">
        <w:rPr>
          <w:rFonts w:ascii="Tw Cen MT" w:hAnsi="Tw Cen MT" w:cs="Cambria"/>
        </w:rPr>
        <w:t>ł</w:t>
      </w:r>
      <w:r w:rsidRPr="00B9643D">
        <w:rPr>
          <w:rFonts w:ascii="Tw Cen MT" w:hAnsi="Tw Cen MT"/>
        </w:rPr>
        <w:t>ki przez Kancelari</w:t>
      </w:r>
      <w:r w:rsidRPr="00B9643D">
        <w:rPr>
          <w:rFonts w:ascii="Tw Cen MT" w:hAnsi="Tw Cen MT" w:cs="Cambria"/>
        </w:rPr>
        <w:t>ę</w:t>
      </w:r>
    </w:p>
    <w:p w:rsidR="00485971" w:rsidRPr="00B9643D" w:rsidRDefault="00485971" w:rsidP="003A6888">
      <w:pPr>
        <w:numPr>
          <w:ilvl w:val="0"/>
          <w:numId w:val="137"/>
        </w:numPr>
        <w:spacing w:after="0" w:line="360" w:lineRule="auto"/>
        <w:jc w:val="both"/>
        <w:rPr>
          <w:rFonts w:ascii="Tw Cen MT" w:hAnsi="Tw Cen MT"/>
        </w:rPr>
      </w:pPr>
      <w:r w:rsidRPr="00B9643D">
        <w:rPr>
          <w:rFonts w:ascii="Tw Cen MT" w:hAnsi="Tw Cen MT"/>
        </w:rPr>
        <w:t>System powinien wpiera</w:t>
      </w:r>
      <w:r w:rsidRPr="00B9643D">
        <w:rPr>
          <w:rFonts w:ascii="Tw Cen MT" w:hAnsi="Tw Cen MT" w:cs="Cambria"/>
        </w:rPr>
        <w:t>ć</w:t>
      </w:r>
      <w:r w:rsidRPr="00B9643D">
        <w:rPr>
          <w:rFonts w:ascii="Tw Cen MT" w:hAnsi="Tw Cen MT"/>
        </w:rPr>
        <w:t xml:space="preserve"> kancelari</w:t>
      </w:r>
      <w:r w:rsidRPr="00B9643D">
        <w:rPr>
          <w:rFonts w:ascii="Tw Cen MT" w:hAnsi="Tw Cen MT" w:cs="Cambria"/>
        </w:rPr>
        <w:t>ę</w:t>
      </w:r>
      <w:r w:rsidRPr="00B9643D">
        <w:rPr>
          <w:rFonts w:ascii="Tw Cen MT" w:hAnsi="Tw Cen MT"/>
        </w:rPr>
        <w:t xml:space="preserve"> w zakresie przygotowania pism do wysy</w:t>
      </w:r>
      <w:r w:rsidRPr="00B9643D">
        <w:rPr>
          <w:rFonts w:ascii="Tw Cen MT" w:hAnsi="Tw Cen MT" w:cs="Cambria"/>
        </w:rPr>
        <w:t>ł</w:t>
      </w:r>
      <w:r w:rsidRPr="00B9643D">
        <w:rPr>
          <w:rFonts w:ascii="Tw Cen MT" w:hAnsi="Tw Cen MT"/>
        </w:rPr>
        <w:t>ki, mi</w:t>
      </w:r>
      <w:r w:rsidRPr="00B9643D">
        <w:rPr>
          <w:rFonts w:ascii="Tw Cen MT" w:hAnsi="Tw Cen MT" w:cs="Cambria"/>
        </w:rPr>
        <w:t>ę</w:t>
      </w:r>
      <w:r w:rsidRPr="00B9643D">
        <w:rPr>
          <w:rFonts w:ascii="Tw Cen MT" w:hAnsi="Tw Cen MT"/>
        </w:rPr>
        <w:t>dzy innymi:</w:t>
      </w:r>
    </w:p>
    <w:p w:rsidR="00485971" w:rsidRPr="00B9643D" w:rsidRDefault="00485971" w:rsidP="003A6888">
      <w:pPr>
        <w:numPr>
          <w:ilvl w:val="1"/>
          <w:numId w:val="137"/>
        </w:numPr>
        <w:spacing w:after="0" w:line="360" w:lineRule="auto"/>
        <w:jc w:val="both"/>
        <w:rPr>
          <w:rFonts w:ascii="Tw Cen MT" w:hAnsi="Tw Cen MT"/>
        </w:rPr>
      </w:pPr>
      <w:r w:rsidRPr="00B9643D">
        <w:rPr>
          <w:rFonts w:ascii="Tw Cen MT" w:hAnsi="Tw Cen MT"/>
        </w:rPr>
        <w:t>generowanie wykaz</w:t>
      </w:r>
      <w:r w:rsidRPr="00B9643D">
        <w:rPr>
          <w:rFonts w:ascii="Tw Cen MT" w:hAnsi="Tw Cen MT" w:cs="Cambria"/>
        </w:rPr>
        <w:t>ó</w:t>
      </w:r>
      <w:r w:rsidRPr="00B9643D">
        <w:rPr>
          <w:rFonts w:ascii="Tw Cen MT" w:hAnsi="Tw Cen MT"/>
        </w:rPr>
        <w:t>w pocztowych,</w:t>
      </w:r>
    </w:p>
    <w:p w:rsidR="00485971" w:rsidRPr="00B9643D" w:rsidRDefault="00485971" w:rsidP="003A6888">
      <w:pPr>
        <w:numPr>
          <w:ilvl w:val="1"/>
          <w:numId w:val="137"/>
        </w:numPr>
        <w:spacing w:after="0" w:line="360" w:lineRule="auto"/>
        <w:jc w:val="both"/>
        <w:rPr>
          <w:rFonts w:ascii="Tw Cen MT" w:hAnsi="Tw Cen MT"/>
        </w:rPr>
      </w:pPr>
      <w:r w:rsidRPr="00B9643D">
        <w:rPr>
          <w:rFonts w:ascii="Tw Cen MT" w:hAnsi="Tw Cen MT"/>
        </w:rPr>
        <w:t>generowanie kod</w:t>
      </w:r>
      <w:r w:rsidRPr="00B9643D">
        <w:rPr>
          <w:rFonts w:ascii="Tw Cen MT" w:hAnsi="Tw Cen MT" w:cs="Cambria"/>
        </w:rPr>
        <w:t>ó</w:t>
      </w:r>
      <w:r w:rsidRPr="00B9643D">
        <w:rPr>
          <w:rFonts w:ascii="Tw Cen MT" w:hAnsi="Tw Cen MT"/>
        </w:rPr>
        <w:t>w kreskowych identyfikuj</w:t>
      </w:r>
      <w:r w:rsidRPr="00B9643D">
        <w:rPr>
          <w:rFonts w:ascii="Tw Cen MT" w:hAnsi="Tw Cen MT" w:cs="Cambria"/>
        </w:rPr>
        <w:t>ą</w:t>
      </w:r>
      <w:r w:rsidRPr="00B9643D">
        <w:rPr>
          <w:rFonts w:ascii="Tw Cen MT" w:hAnsi="Tw Cen MT"/>
        </w:rPr>
        <w:t>cych pismo,</w:t>
      </w:r>
    </w:p>
    <w:p w:rsidR="00485971" w:rsidRPr="00B9643D" w:rsidRDefault="00485971" w:rsidP="003A6888">
      <w:pPr>
        <w:numPr>
          <w:ilvl w:val="1"/>
          <w:numId w:val="137"/>
        </w:numPr>
        <w:spacing w:after="0" w:line="360" w:lineRule="auto"/>
        <w:jc w:val="both"/>
        <w:rPr>
          <w:rFonts w:ascii="Tw Cen MT" w:hAnsi="Tw Cen MT"/>
        </w:rPr>
      </w:pPr>
      <w:r w:rsidRPr="00B9643D">
        <w:rPr>
          <w:rFonts w:ascii="Tw Cen MT" w:hAnsi="Tw Cen MT"/>
        </w:rPr>
        <w:t>drukowanie kopert,</w:t>
      </w:r>
    </w:p>
    <w:p w:rsidR="00485971" w:rsidRPr="00B9643D" w:rsidRDefault="00485971" w:rsidP="003A6888">
      <w:pPr>
        <w:numPr>
          <w:ilvl w:val="1"/>
          <w:numId w:val="137"/>
        </w:numPr>
        <w:spacing w:after="0" w:line="360" w:lineRule="auto"/>
        <w:jc w:val="both"/>
        <w:rPr>
          <w:rFonts w:ascii="Tw Cen MT" w:hAnsi="Tw Cen MT"/>
        </w:rPr>
      </w:pPr>
      <w:r w:rsidRPr="00B9643D">
        <w:rPr>
          <w:rFonts w:ascii="Tw Cen MT" w:hAnsi="Tw Cen MT"/>
        </w:rPr>
        <w:t>drukowanie etykiet adresowych,</w:t>
      </w:r>
    </w:p>
    <w:p w:rsidR="00485971" w:rsidRPr="00B9643D" w:rsidRDefault="00485971" w:rsidP="003A6888">
      <w:pPr>
        <w:numPr>
          <w:ilvl w:val="0"/>
          <w:numId w:val="137"/>
        </w:numPr>
        <w:spacing w:after="0" w:line="360" w:lineRule="auto"/>
        <w:jc w:val="both"/>
        <w:rPr>
          <w:rFonts w:ascii="Tw Cen MT" w:hAnsi="Tw Cen MT"/>
        </w:rPr>
      </w:pPr>
      <w:r w:rsidRPr="00B9643D">
        <w:rPr>
          <w:rFonts w:ascii="Tw Cen MT" w:hAnsi="Tw Cen MT"/>
        </w:rPr>
        <w:t>System powinien umo</w:t>
      </w:r>
      <w:r w:rsidRPr="00B9643D">
        <w:rPr>
          <w:rFonts w:ascii="Tw Cen MT" w:hAnsi="Tw Cen MT" w:cs="Cambria"/>
        </w:rPr>
        <w:t>ż</w:t>
      </w:r>
      <w:r w:rsidRPr="00B9643D">
        <w:rPr>
          <w:rFonts w:ascii="Tw Cen MT" w:hAnsi="Tw Cen MT"/>
        </w:rPr>
        <w:t>liwia</w:t>
      </w:r>
      <w:r w:rsidRPr="00B9643D">
        <w:rPr>
          <w:rFonts w:ascii="Tw Cen MT" w:hAnsi="Tw Cen MT" w:cs="Cambria"/>
        </w:rPr>
        <w:t>ć</w:t>
      </w:r>
      <w:r w:rsidRPr="00B9643D">
        <w:rPr>
          <w:rFonts w:ascii="Tw Cen MT" w:hAnsi="Tw Cen MT"/>
        </w:rPr>
        <w:t xml:space="preserve"> do</w:t>
      </w:r>
      <w:r w:rsidRPr="00B9643D">
        <w:rPr>
          <w:rFonts w:ascii="Tw Cen MT" w:hAnsi="Tw Cen MT" w:cs="Cambria"/>
        </w:rPr>
        <w:t>łą</w:t>
      </w:r>
      <w:r w:rsidRPr="00B9643D">
        <w:rPr>
          <w:rFonts w:ascii="Tw Cen MT" w:hAnsi="Tw Cen MT"/>
        </w:rPr>
        <w:t>czanie pisma wychodz</w:t>
      </w:r>
      <w:r w:rsidRPr="00B9643D">
        <w:rPr>
          <w:rFonts w:ascii="Tw Cen MT" w:hAnsi="Tw Cen MT" w:cs="Cambria"/>
        </w:rPr>
        <w:t>ą</w:t>
      </w:r>
      <w:r w:rsidRPr="00B9643D">
        <w:rPr>
          <w:rFonts w:ascii="Tw Cen MT" w:hAnsi="Tw Cen MT"/>
        </w:rPr>
        <w:t>cego do rejestr</w:t>
      </w:r>
      <w:r w:rsidRPr="00B9643D">
        <w:rPr>
          <w:rFonts w:ascii="Tw Cen MT" w:hAnsi="Tw Cen MT" w:cs="Cambria"/>
        </w:rPr>
        <w:t>ó</w:t>
      </w:r>
      <w:r w:rsidRPr="00B9643D">
        <w:rPr>
          <w:rFonts w:ascii="Tw Cen MT" w:hAnsi="Tw Cen MT"/>
        </w:rPr>
        <w:t>w urz</w:t>
      </w:r>
      <w:r w:rsidRPr="00B9643D">
        <w:rPr>
          <w:rFonts w:ascii="Tw Cen MT" w:hAnsi="Tw Cen MT" w:cs="Cambria"/>
        </w:rPr>
        <w:t>ę</w:t>
      </w:r>
      <w:r w:rsidRPr="00B9643D">
        <w:rPr>
          <w:rFonts w:ascii="Tw Cen MT" w:hAnsi="Tw Cen MT"/>
        </w:rPr>
        <w:t>dowych.</w:t>
      </w:r>
    </w:p>
    <w:p w:rsidR="00485971" w:rsidRPr="00B9643D" w:rsidRDefault="00485971" w:rsidP="003A6888">
      <w:pPr>
        <w:numPr>
          <w:ilvl w:val="0"/>
          <w:numId w:val="137"/>
        </w:numPr>
        <w:spacing w:after="0" w:line="360" w:lineRule="auto"/>
        <w:jc w:val="both"/>
        <w:rPr>
          <w:rFonts w:ascii="Tw Cen MT" w:hAnsi="Tw Cen MT"/>
        </w:rPr>
      </w:pPr>
      <w:r w:rsidRPr="00B9643D">
        <w:rPr>
          <w:rFonts w:ascii="Tw Cen MT" w:hAnsi="Tw Cen MT"/>
        </w:rPr>
        <w:t>System powinien umo</w:t>
      </w:r>
      <w:r w:rsidRPr="00B9643D">
        <w:rPr>
          <w:rFonts w:ascii="Tw Cen MT" w:hAnsi="Tw Cen MT" w:cs="Cambria"/>
        </w:rPr>
        <w:t>ż</w:t>
      </w:r>
      <w:r w:rsidRPr="00B9643D">
        <w:rPr>
          <w:rFonts w:ascii="Tw Cen MT" w:hAnsi="Tw Cen MT"/>
        </w:rPr>
        <w:t>liwia</w:t>
      </w:r>
      <w:r w:rsidRPr="00B9643D">
        <w:rPr>
          <w:rFonts w:ascii="Tw Cen MT" w:hAnsi="Tw Cen MT" w:cs="Cambria"/>
        </w:rPr>
        <w:t>ć</w:t>
      </w:r>
      <w:r w:rsidRPr="00B9643D">
        <w:rPr>
          <w:rFonts w:ascii="Tw Cen MT" w:hAnsi="Tw Cen MT"/>
        </w:rPr>
        <w:t xml:space="preserve"> do</w:t>
      </w:r>
      <w:r w:rsidRPr="00B9643D">
        <w:rPr>
          <w:rFonts w:ascii="Tw Cen MT" w:hAnsi="Tw Cen MT" w:cs="Cambria"/>
        </w:rPr>
        <w:t>łą</w:t>
      </w:r>
      <w:r w:rsidRPr="00B9643D">
        <w:rPr>
          <w:rFonts w:ascii="Tw Cen MT" w:hAnsi="Tw Cen MT"/>
        </w:rPr>
        <w:t>czanie pisma wychodz</w:t>
      </w:r>
      <w:r w:rsidRPr="00B9643D">
        <w:rPr>
          <w:rFonts w:ascii="Tw Cen MT" w:hAnsi="Tw Cen MT" w:cs="Cambria"/>
        </w:rPr>
        <w:t>ą</w:t>
      </w:r>
      <w:r w:rsidRPr="00B9643D">
        <w:rPr>
          <w:rFonts w:ascii="Tw Cen MT" w:hAnsi="Tw Cen MT"/>
        </w:rPr>
        <w:t>cego do dokumentacji niestanowi</w:t>
      </w:r>
      <w:r w:rsidRPr="00B9643D">
        <w:rPr>
          <w:rFonts w:ascii="Tw Cen MT" w:hAnsi="Tw Cen MT" w:cs="Cambria"/>
        </w:rPr>
        <w:t>ą</w:t>
      </w:r>
      <w:r w:rsidRPr="00B9643D">
        <w:rPr>
          <w:rFonts w:ascii="Tw Cen MT" w:hAnsi="Tw Cen MT"/>
        </w:rPr>
        <w:t>cej akt sprawy.</w:t>
      </w:r>
    </w:p>
    <w:p w:rsidR="00485971" w:rsidRPr="00B9643D" w:rsidRDefault="00485971" w:rsidP="00B9643D">
      <w:pPr>
        <w:spacing w:line="360" w:lineRule="auto"/>
        <w:ind w:left="297"/>
        <w:jc w:val="both"/>
        <w:rPr>
          <w:rFonts w:ascii="Tw Cen MT" w:hAnsi="Tw Cen MT"/>
        </w:rPr>
      </w:pPr>
    </w:p>
    <w:p w:rsidR="00485971" w:rsidRPr="00B9643D" w:rsidRDefault="00485971" w:rsidP="00B9643D">
      <w:pPr>
        <w:spacing w:line="360" w:lineRule="auto"/>
        <w:ind w:left="297"/>
        <w:jc w:val="both"/>
        <w:rPr>
          <w:rFonts w:ascii="Tw Cen MT" w:hAnsi="Tw Cen MT"/>
          <w:b/>
        </w:rPr>
      </w:pPr>
      <w:r w:rsidRPr="00B9643D">
        <w:rPr>
          <w:rFonts w:ascii="Tw Cen MT" w:hAnsi="Tw Cen MT"/>
          <w:b/>
        </w:rPr>
        <w:t>Wymagania funkcjonalne szczeg</w:t>
      </w:r>
      <w:r w:rsidRPr="00B9643D">
        <w:rPr>
          <w:rFonts w:ascii="Tw Cen MT" w:hAnsi="Tw Cen MT" w:cs="Cambria"/>
          <w:b/>
        </w:rPr>
        <w:t>ół</w:t>
      </w:r>
      <w:r w:rsidRPr="00B9643D">
        <w:rPr>
          <w:rFonts w:ascii="Tw Cen MT" w:hAnsi="Tw Cen MT"/>
          <w:b/>
        </w:rPr>
        <w:t xml:space="preserve">owe </w:t>
      </w:r>
      <w:r w:rsidRPr="00B9643D">
        <w:rPr>
          <w:rFonts w:ascii="Tw Cen MT" w:hAnsi="Tw Cen MT" w:cs="Times New Roman"/>
          <w:b/>
        </w:rPr>
        <w:t>—</w:t>
      </w:r>
      <w:r w:rsidRPr="00B9643D">
        <w:rPr>
          <w:rFonts w:ascii="Tw Cen MT" w:hAnsi="Tw Cen MT"/>
          <w:b/>
        </w:rPr>
        <w:t xml:space="preserve"> obs</w:t>
      </w:r>
      <w:r w:rsidRPr="00B9643D">
        <w:rPr>
          <w:rFonts w:ascii="Tw Cen MT" w:hAnsi="Tw Cen MT" w:cs="Cambria"/>
          <w:b/>
        </w:rPr>
        <w:t>ł</w:t>
      </w:r>
      <w:r w:rsidRPr="00B9643D">
        <w:rPr>
          <w:rFonts w:ascii="Tw Cen MT" w:hAnsi="Tw Cen MT"/>
          <w:b/>
        </w:rPr>
        <w:t>uga spraw i dokumentacji wewn</w:t>
      </w:r>
      <w:r w:rsidRPr="00B9643D">
        <w:rPr>
          <w:rFonts w:ascii="Tw Cen MT" w:hAnsi="Tw Cen MT" w:cs="Cambria"/>
          <w:b/>
        </w:rPr>
        <w:t>ę</w:t>
      </w:r>
      <w:r w:rsidRPr="00485971">
        <w:rPr>
          <w:rFonts w:ascii="Tw Cen MT" w:hAnsi="Tw Cen MT"/>
          <w:b/>
        </w:rPr>
        <w:t>trznej</w:t>
      </w:r>
      <w:r>
        <w:rPr>
          <w:rFonts w:ascii="Tw Cen MT" w:hAnsi="Tw Cen MT"/>
          <w:b/>
        </w:rPr>
        <w:t>.</w:t>
      </w:r>
    </w:p>
    <w:p w:rsidR="00485971" w:rsidRPr="00B9643D" w:rsidRDefault="00485971" w:rsidP="003A6888">
      <w:pPr>
        <w:numPr>
          <w:ilvl w:val="0"/>
          <w:numId w:val="138"/>
        </w:numPr>
        <w:spacing w:after="0" w:line="360" w:lineRule="auto"/>
        <w:jc w:val="both"/>
        <w:rPr>
          <w:rFonts w:ascii="Tw Cen MT" w:hAnsi="Tw Cen MT"/>
        </w:rPr>
      </w:pPr>
      <w:r w:rsidRPr="00B9643D">
        <w:rPr>
          <w:rFonts w:ascii="Tw Cen MT" w:hAnsi="Tw Cen MT"/>
        </w:rPr>
        <w:t>W zakresie obs</w:t>
      </w:r>
      <w:r w:rsidRPr="00B9643D">
        <w:rPr>
          <w:rFonts w:ascii="Tw Cen MT" w:hAnsi="Tw Cen MT" w:cs="Cambria"/>
        </w:rPr>
        <w:t>ł</w:t>
      </w:r>
      <w:r w:rsidRPr="00B9643D">
        <w:rPr>
          <w:rFonts w:ascii="Tw Cen MT" w:hAnsi="Tw Cen MT"/>
        </w:rPr>
        <w:t>ugi spraw system powinien umo</w:t>
      </w:r>
      <w:r w:rsidRPr="00B9643D">
        <w:rPr>
          <w:rFonts w:ascii="Tw Cen MT" w:hAnsi="Tw Cen MT" w:cs="Cambria"/>
        </w:rPr>
        <w:t>ż</w:t>
      </w:r>
      <w:r w:rsidRPr="00B9643D">
        <w:rPr>
          <w:rFonts w:ascii="Tw Cen MT" w:hAnsi="Tw Cen MT"/>
        </w:rPr>
        <w:t>liwia</w:t>
      </w:r>
      <w:r w:rsidRPr="00B9643D">
        <w:rPr>
          <w:rFonts w:ascii="Tw Cen MT" w:hAnsi="Tw Cen MT" w:cs="Cambria"/>
        </w:rPr>
        <w:t>ć</w:t>
      </w:r>
      <w:r w:rsidRPr="00B9643D">
        <w:rPr>
          <w:rFonts w:ascii="Tw Cen MT" w:hAnsi="Tw Cen MT"/>
        </w:rPr>
        <w:t>:</w:t>
      </w:r>
    </w:p>
    <w:p w:rsidR="00485971" w:rsidRPr="00B9643D" w:rsidRDefault="00485971" w:rsidP="003A6888">
      <w:pPr>
        <w:numPr>
          <w:ilvl w:val="1"/>
          <w:numId w:val="138"/>
        </w:numPr>
        <w:spacing w:after="0" w:line="360" w:lineRule="auto"/>
        <w:jc w:val="both"/>
        <w:rPr>
          <w:rFonts w:ascii="Tw Cen MT" w:hAnsi="Tw Cen MT"/>
        </w:rPr>
      </w:pPr>
      <w:r w:rsidRPr="00B9643D">
        <w:rPr>
          <w:rFonts w:ascii="Tw Cen MT" w:hAnsi="Tw Cen MT"/>
        </w:rPr>
        <w:t>definiowanie maski numeracji spraw,</w:t>
      </w:r>
    </w:p>
    <w:p w:rsidR="00485971" w:rsidRPr="00B9643D" w:rsidRDefault="00485971" w:rsidP="003A6888">
      <w:pPr>
        <w:numPr>
          <w:ilvl w:val="1"/>
          <w:numId w:val="138"/>
        </w:numPr>
        <w:spacing w:after="0" w:line="360" w:lineRule="auto"/>
        <w:jc w:val="both"/>
        <w:rPr>
          <w:rFonts w:ascii="Tw Cen MT" w:hAnsi="Tw Cen MT"/>
        </w:rPr>
      </w:pPr>
      <w:r w:rsidRPr="00B9643D">
        <w:rPr>
          <w:rFonts w:ascii="Tw Cen MT" w:hAnsi="Tw Cen MT"/>
        </w:rPr>
        <w:t>zak</w:t>
      </w:r>
      <w:r w:rsidRPr="00B9643D">
        <w:rPr>
          <w:rFonts w:ascii="Tw Cen MT" w:hAnsi="Tw Cen MT" w:cs="Cambria"/>
        </w:rPr>
        <w:t>ł</w:t>
      </w:r>
      <w:r w:rsidRPr="00B9643D">
        <w:rPr>
          <w:rFonts w:ascii="Tw Cen MT" w:hAnsi="Tw Cen MT"/>
        </w:rPr>
        <w:t>adanie spraw,</w:t>
      </w:r>
    </w:p>
    <w:p w:rsidR="00485971" w:rsidRPr="00B9643D" w:rsidRDefault="00485971" w:rsidP="003A6888">
      <w:pPr>
        <w:numPr>
          <w:ilvl w:val="1"/>
          <w:numId w:val="138"/>
        </w:numPr>
        <w:spacing w:after="0" w:line="360" w:lineRule="auto"/>
        <w:jc w:val="both"/>
        <w:rPr>
          <w:rFonts w:ascii="Tw Cen MT" w:hAnsi="Tw Cen MT"/>
        </w:rPr>
      </w:pPr>
      <w:r w:rsidRPr="00B9643D">
        <w:rPr>
          <w:rFonts w:ascii="Tw Cen MT" w:hAnsi="Tw Cen MT"/>
        </w:rPr>
        <w:t>dzielenie spraw,</w:t>
      </w:r>
    </w:p>
    <w:p w:rsidR="00485971" w:rsidRPr="00B9643D" w:rsidRDefault="00485971" w:rsidP="003A6888">
      <w:pPr>
        <w:numPr>
          <w:ilvl w:val="1"/>
          <w:numId w:val="138"/>
        </w:numPr>
        <w:spacing w:after="0" w:line="360" w:lineRule="auto"/>
        <w:jc w:val="both"/>
        <w:rPr>
          <w:rFonts w:ascii="Tw Cen MT" w:hAnsi="Tw Cen MT"/>
        </w:rPr>
      </w:pPr>
      <w:r w:rsidRPr="00B9643D">
        <w:rPr>
          <w:rFonts w:ascii="Tw Cen MT" w:hAnsi="Tw Cen MT"/>
        </w:rPr>
        <w:t>przenoszenie spraw do innego prowadz</w:t>
      </w:r>
      <w:r w:rsidRPr="00B9643D">
        <w:rPr>
          <w:rFonts w:ascii="Tw Cen MT" w:hAnsi="Tw Cen MT" w:cs="Cambria"/>
        </w:rPr>
        <w:t>ą</w:t>
      </w:r>
      <w:r w:rsidRPr="00B9643D">
        <w:rPr>
          <w:rFonts w:ascii="Tw Cen MT" w:hAnsi="Tw Cen MT"/>
        </w:rPr>
        <w:t>cego,</w:t>
      </w:r>
    </w:p>
    <w:p w:rsidR="00485971" w:rsidRPr="00B9643D" w:rsidRDefault="00485971" w:rsidP="003A6888">
      <w:pPr>
        <w:numPr>
          <w:ilvl w:val="1"/>
          <w:numId w:val="138"/>
        </w:numPr>
        <w:spacing w:after="0" w:line="360" w:lineRule="auto"/>
        <w:jc w:val="both"/>
        <w:rPr>
          <w:rFonts w:ascii="Tw Cen MT" w:hAnsi="Tw Cen MT"/>
        </w:rPr>
      </w:pPr>
      <w:r w:rsidRPr="00B9643D">
        <w:rPr>
          <w:rFonts w:ascii="Tw Cen MT" w:hAnsi="Tw Cen MT"/>
        </w:rPr>
        <w:t>wskazywanie wsp</w:t>
      </w:r>
      <w:r w:rsidRPr="00B9643D">
        <w:rPr>
          <w:rFonts w:ascii="Tw Cen MT" w:hAnsi="Tw Cen MT" w:cs="Cambria"/>
        </w:rPr>
        <w:t>ół</w:t>
      </w:r>
      <w:r w:rsidRPr="00B9643D">
        <w:rPr>
          <w:rFonts w:ascii="Tw Cen MT" w:hAnsi="Tw Cen MT"/>
        </w:rPr>
        <w:t>prowadz</w:t>
      </w:r>
      <w:r w:rsidRPr="00B9643D">
        <w:rPr>
          <w:rFonts w:ascii="Tw Cen MT" w:hAnsi="Tw Cen MT" w:cs="Cambria"/>
        </w:rPr>
        <w:t>ą</w:t>
      </w:r>
      <w:r w:rsidRPr="00B9643D">
        <w:rPr>
          <w:rFonts w:ascii="Tw Cen MT" w:hAnsi="Tw Cen MT"/>
        </w:rPr>
        <w:t>cego spraw</w:t>
      </w:r>
      <w:r w:rsidRPr="00B9643D">
        <w:rPr>
          <w:rFonts w:ascii="Tw Cen MT" w:hAnsi="Tw Cen MT" w:cs="Cambria"/>
        </w:rPr>
        <w:t>ę,</w:t>
      </w:r>
      <w:r w:rsidRPr="00B9643D">
        <w:rPr>
          <w:rFonts w:ascii="Tw Cen MT" w:hAnsi="Tw Cen MT"/>
        </w:rPr>
        <w:t xml:space="preserve"> </w:t>
      </w:r>
    </w:p>
    <w:p w:rsidR="00485971" w:rsidRPr="00B9643D" w:rsidRDefault="00485971" w:rsidP="003A6888">
      <w:pPr>
        <w:numPr>
          <w:ilvl w:val="1"/>
          <w:numId w:val="138"/>
        </w:numPr>
        <w:spacing w:after="0" w:line="360" w:lineRule="auto"/>
        <w:jc w:val="both"/>
        <w:rPr>
          <w:rFonts w:ascii="Tw Cen MT" w:hAnsi="Tw Cen MT"/>
        </w:rPr>
      </w:pPr>
      <w:r w:rsidRPr="00B9643D">
        <w:rPr>
          <w:rFonts w:ascii="Tw Cen MT" w:hAnsi="Tw Cen MT"/>
        </w:rPr>
        <w:t>definiowanie podgrup spraw (</w:t>
      </w:r>
      <w:proofErr w:type="spellStart"/>
      <w:r w:rsidRPr="00B9643D">
        <w:rPr>
          <w:rFonts w:ascii="Tw Cen MT" w:hAnsi="Tw Cen MT"/>
        </w:rPr>
        <w:t>podteczek</w:t>
      </w:r>
      <w:proofErr w:type="spellEnd"/>
      <w:r w:rsidRPr="00B9643D">
        <w:rPr>
          <w:rFonts w:ascii="Tw Cen MT" w:hAnsi="Tw Cen MT"/>
        </w:rPr>
        <w:t>),</w:t>
      </w:r>
    </w:p>
    <w:p w:rsidR="00485971" w:rsidRPr="00B9643D" w:rsidRDefault="00485971" w:rsidP="003A6888">
      <w:pPr>
        <w:numPr>
          <w:ilvl w:val="1"/>
          <w:numId w:val="138"/>
        </w:numPr>
        <w:spacing w:after="0" w:line="360" w:lineRule="auto"/>
        <w:jc w:val="both"/>
        <w:rPr>
          <w:rFonts w:ascii="Tw Cen MT" w:hAnsi="Tw Cen MT"/>
        </w:rPr>
      </w:pPr>
      <w:r w:rsidRPr="00B9643D">
        <w:rPr>
          <w:rFonts w:ascii="Tw Cen MT" w:hAnsi="Tw Cen MT"/>
        </w:rPr>
        <w:t>do</w:t>
      </w:r>
      <w:r w:rsidRPr="00B9643D">
        <w:rPr>
          <w:rFonts w:ascii="Tw Cen MT" w:hAnsi="Tw Cen MT" w:cs="Cambria"/>
        </w:rPr>
        <w:t>łą</w:t>
      </w:r>
      <w:r w:rsidRPr="00B9643D">
        <w:rPr>
          <w:rFonts w:ascii="Tw Cen MT" w:hAnsi="Tw Cen MT"/>
        </w:rPr>
        <w:t>czenie dokument</w:t>
      </w:r>
      <w:r w:rsidRPr="00B9643D">
        <w:rPr>
          <w:rFonts w:ascii="Tw Cen MT" w:hAnsi="Tw Cen MT" w:cs="Cambria"/>
        </w:rPr>
        <w:t>ó</w:t>
      </w:r>
      <w:r w:rsidRPr="00B9643D">
        <w:rPr>
          <w:rFonts w:ascii="Tw Cen MT" w:hAnsi="Tw Cen MT"/>
        </w:rPr>
        <w:t>w do sprawy,</w:t>
      </w:r>
    </w:p>
    <w:p w:rsidR="00485971" w:rsidRPr="00B9643D" w:rsidRDefault="00485971" w:rsidP="003A6888">
      <w:pPr>
        <w:numPr>
          <w:ilvl w:val="1"/>
          <w:numId w:val="138"/>
        </w:numPr>
        <w:spacing w:after="0" w:line="360" w:lineRule="auto"/>
        <w:ind w:left="851"/>
        <w:jc w:val="both"/>
        <w:rPr>
          <w:rFonts w:ascii="Tw Cen MT" w:hAnsi="Tw Cen MT"/>
        </w:rPr>
      </w:pPr>
      <w:r w:rsidRPr="00B9643D">
        <w:rPr>
          <w:rFonts w:ascii="Tw Cen MT" w:hAnsi="Tw Cen MT"/>
        </w:rPr>
        <w:t xml:space="preserve">procedowanie sprawy zgodnie z obiegiem, </w:t>
      </w:r>
    </w:p>
    <w:p w:rsidR="00485971" w:rsidRPr="00B9643D" w:rsidRDefault="00485971" w:rsidP="003A6888">
      <w:pPr>
        <w:numPr>
          <w:ilvl w:val="1"/>
          <w:numId w:val="138"/>
        </w:numPr>
        <w:spacing w:after="0" w:line="360" w:lineRule="auto"/>
        <w:ind w:left="851"/>
        <w:jc w:val="both"/>
        <w:rPr>
          <w:rFonts w:ascii="Tw Cen MT" w:hAnsi="Tw Cen MT"/>
        </w:rPr>
      </w:pPr>
      <w:r w:rsidRPr="00B9643D">
        <w:rPr>
          <w:rFonts w:ascii="Tw Cen MT" w:hAnsi="Tw Cen MT"/>
        </w:rPr>
        <w:t>przygotowanie pism wychodz</w:t>
      </w:r>
      <w:r w:rsidRPr="00B9643D">
        <w:rPr>
          <w:rFonts w:ascii="Tw Cen MT" w:hAnsi="Tw Cen MT" w:cs="Cambria"/>
        </w:rPr>
        <w:t>ą</w:t>
      </w:r>
      <w:r w:rsidRPr="00B9643D">
        <w:rPr>
          <w:rFonts w:ascii="Tw Cen MT" w:hAnsi="Tw Cen MT"/>
        </w:rPr>
        <w:t xml:space="preserve">cych, </w:t>
      </w:r>
    </w:p>
    <w:p w:rsidR="00485971" w:rsidRPr="00B9643D" w:rsidRDefault="00485971" w:rsidP="003A6888">
      <w:pPr>
        <w:numPr>
          <w:ilvl w:val="1"/>
          <w:numId w:val="138"/>
        </w:numPr>
        <w:spacing w:after="0" w:line="360" w:lineRule="auto"/>
        <w:ind w:left="851"/>
        <w:jc w:val="both"/>
        <w:rPr>
          <w:rFonts w:ascii="Tw Cen MT" w:hAnsi="Tw Cen MT"/>
        </w:rPr>
      </w:pPr>
      <w:r w:rsidRPr="00B9643D">
        <w:rPr>
          <w:rFonts w:ascii="Tw Cen MT" w:hAnsi="Tw Cen MT"/>
        </w:rPr>
        <w:t>gromadzenie pism w sprawie,</w:t>
      </w:r>
    </w:p>
    <w:p w:rsidR="00485971" w:rsidRPr="00B9643D" w:rsidRDefault="00485971" w:rsidP="003A6888">
      <w:pPr>
        <w:numPr>
          <w:ilvl w:val="1"/>
          <w:numId w:val="138"/>
        </w:numPr>
        <w:spacing w:after="0" w:line="360" w:lineRule="auto"/>
        <w:jc w:val="both"/>
        <w:rPr>
          <w:rFonts w:ascii="Tw Cen MT" w:hAnsi="Tw Cen MT"/>
        </w:rPr>
      </w:pPr>
      <w:r w:rsidRPr="00B9643D">
        <w:rPr>
          <w:rFonts w:ascii="Tw Cen MT" w:hAnsi="Tw Cen MT"/>
        </w:rPr>
        <w:t>wprowadzenie uwag przez uprawnione osoby do dokument</w:t>
      </w:r>
      <w:r w:rsidRPr="00B9643D">
        <w:rPr>
          <w:rFonts w:ascii="Tw Cen MT" w:hAnsi="Tw Cen MT" w:cs="Cambria"/>
        </w:rPr>
        <w:t>ó</w:t>
      </w:r>
      <w:r w:rsidRPr="00B9643D">
        <w:rPr>
          <w:rFonts w:ascii="Tw Cen MT" w:hAnsi="Tw Cen MT"/>
        </w:rPr>
        <w:t xml:space="preserve">w, </w:t>
      </w:r>
    </w:p>
    <w:p w:rsidR="00485971" w:rsidRPr="00B9643D" w:rsidRDefault="00485971" w:rsidP="003A6888">
      <w:pPr>
        <w:numPr>
          <w:ilvl w:val="1"/>
          <w:numId w:val="138"/>
        </w:numPr>
        <w:spacing w:after="0" w:line="360" w:lineRule="auto"/>
        <w:jc w:val="both"/>
        <w:rPr>
          <w:rFonts w:ascii="Tw Cen MT" w:hAnsi="Tw Cen MT"/>
        </w:rPr>
      </w:pPr>
      <w:r w:rsidRPr="00B9643D">
        <w:rPr>
          <w:rFonts w:ascii="Tw Cen MT" w:hAnsi="Tw Cen MT"/>
        </w:rPr>
        <w:t>nadawanie statusów sprawom,</w:t>
      </w:r>
    </w:p>
    <w:p w:rsidR="00485971" w:rsidRPr="00B9643D" w:rsidRDefault="00485971" w:rsidP="003A6888">
      <w:pPr>
        <w:numPr>
          <w:ilvl w:val="1"/>
          <w:numId w:val="138"/>
        </w:numPr>
        <w:spacing w:after="0" w:line="360" w:lineRule="auto"/>
        <w:jc w:val="both"/>
        <w:rPr>
          <w:rFonts w:ascii="Tw Cen MT" w:hAnsi="Tw Cen MT"/>
        </w:rPr>
      </w:pPr>
      <w:r w:rsidRPr="00B9643D">
        <w:rPr>
          <w:rFonts w:ascii="Tw Cen MT" w:hAnsi="Tw Cen MT"/>
        </w:rPr>
        <w:t>wielopoziomow</w:t>
      </w:r>
      <w:r w:rsidRPr="00B9643D">
        <w:rPr>
          <w:rFonts w:ascii="Tw Cen MT" w:hAnsi="Tw Cen MT" w:cs="Cambria"/>
        </w:rPr>
        <w:t>ą</w:t>
      </w:r>
      <w:r w:rsidRPr="00B9643D">
        <w:rPr>
          <w:rFonts w:ascii="Tw Cen MT" w:hAnsi="Tw Cen MT"/>
        </w:rPr>
        <w:t xml:space="preserve"> akceptacj</w:t>
      </w:r>
      <w:r w:rsidRPr="00B9643D">
        <w:rPr>
          <w:rFonts w:ascii="Tw Cen MT" w:hAnsi="Tw Cen MT" w:cs="Cambria"/>
        </w:rPr>
        <w:t>ę</w:t>
      </w:r>
      <w:r w:rsidRPr="00B9643D">
        <w:rPr>
          <w:rFonts w:ascii="Tw Cen MT" w:hAnsi="Tw Cen MT"/>
        </w:rPr>
        <w:t xml:space="preserve"> pism w sprawie,</w:t>
      </w:r>
    </w:p>
    <w:p w:rsidR="00485971" w:rsidRPr="00B9643D" w:rsidRDefault="00485971" w:rsidP="003A6888">
      <w:pPr>
        <w:numPr>
          <w:ilvl w:val="1"/>
          <w:numId w:val="138"/>
        </w:numPr>
        <w:spacing w:after="0" w:line="360" w:lineRule="auto"/>
        <w:jc w:val="both"/>
        <w:rPr>
          <w:rFonts w:ascii="Tw Cen MT" w:hAnsi="Tw Cen MT"/>
        </w:rPr>
      </w:pPr>
      <w:r w:rsidRPr="00B9643D">
        <w:rPr>
          <w:rFonts w:ascii="Tw Cen MT" w:hAnsi="Tw Cen MT"/>
        </w:rPr>
        <w:t>prowadzenie opisu przebiegu realizacji sprawy,</w:t>
      </w:r>
    </w:p>
    <w:p w:rsidR="00485971" w:rsidRPr="00B9643D" w:rsidRDefault="00485971" w:rsidP="003A6888">
      <w:pPr>
        <w:numPr>
          <w:ilvl w:val="0"/>
          <w:numId w:val="138"/>
        </w:numPr>
        <w:spacing w:after="0" w:line="360" w:lineRule="auto"/>
        <w:jc w:val="both"/>
        <w:rPr>
          <w:rFonts w:ascii="Tw Cen MT" w:hAnsi="Tw Cen MT"/>
        </w:rPr>
      </w:pPr>
      <w:r w:rsidRPr="00B9643D">
        <w:rPr>
          <w:rFonts w:ascii="Tw Cen MT" w:hAnsi="Tw Cen MT"/>
        </w:rPr>
        <w:t>System musi umo</w:t>
      </w:r>
      <w:r w:rsidRPr="00B9643D">
        <w:rPr>
          <w:rFonts w:ascii="Tw Cen MT" w:hAnsi="Tw Cen MT" w:cs="Cambria"/>
        </w:rPr>
        <w:t>ż</w:t>
      </w:r>
      <w:r w:rsidRPr="00B9643D">
        <w:rPr>
          <w:rFonts w:ascii="Tw Cen MT" w:hAnsi="Tw Cen MT"/>
        </w:rPr>
        <w:t>liwia</w:t>
      </w:r>
      <w:r w:rsidRPr="00B9643D">
        <w:rPr>
          <w:rFonts w:ascii="Tw Cen MT" w:hAnsi="Tw Cen MT" w:cs="Cambria"/>
        </w:rPr>
        <w:t>ć</w:t>
      </w:r>
      <w:r w:rsidRPr="00B9643D">
        <w:rPr>
          <w:rFonts w:ascii="Tw Cen MT" w:hAnsi="Tw Cen MT"/>
        </w:rPr>
        <w:t xml:space="preserve"> integracj</w:t>
      </w:r>
      <w:r w:rsidRPr="00B9643D">
        <w:rPr>
          <w:rFonts w:ascii="Tw Cen MT" w:hAnsi="Tw Cen MT" w:cs="Cambria"/>
        </w:rPr>
        <w:t>ę</w:t>
      </w:r>
      <w:r w:rsidRPr="00B9643D">
        <w:rPr>
          <w:rFonts w:ascii="Tw Cen MT" w:hAnsi="Tw Cen MT"/>
        </w:rPr>
        <w:t xml:space="preserve"> z systemem MS Office/</w:t>
      </w:r>
      <w:proofErr w:type="spellStart"/>
      <w:r w:rsidRPr="00B9643D">
        <w:rPr>
          <w:rFonts w:ascii="Tw Cen MT" w:hAnsi="Tw Cen MT"/>
        </w:rPr>
        <w:t>OpenOffice</w:t>
      </w:r>
      <w:proofErr w:type="spellEnd"/>
      <w:r w:rsidRPr="00B9643D">
        <w:rPr>
          <w:rFonts w:ascii="Tw Cen MT" w:hAnsi="Tw Cen MT"/>
        </w:rPr>
        <w:t xml:space="preserve"> w zakresie otwierania plik</w:t>
      </w:r>
      <w:r w:rsidRPr="00B9643D">
        <w:rPr>
          <w:rFonts w:ascii="Tw Cen MT" w:hAnsi="Tw Cen MT" w:cs="Cambria"/>
        </w:rPr>
        <w:t>ó</w:t>
      </w:r>
      <w:r w:rsidRPr="00B9643D">
        <w:rPr>
          <w:rFonts w:ascii="Tw Cen MT" w:hAnsi="Tw Cen MT"/>
        </w:rPr>
        <w:t>w program</w:t>
      </w:r>
      <w:r w:rsidRPr="00B9643D">
        <w:rPr>
          <w:rFonts w:ascii="Tw Cen MT" w:hAnsi="Tw Cen MT" w:cs="Cambria"/>
        </w:rPr>
        <w:t>ó</w:t>
      </w:r>
      <w:r w:rsidRPr="00B9643D">
        <w:rPr>
          <w:rFonts w:ascii="Tw Cen MT" w:hAnsi="Tw Cen MT"/>
        </w:rPr>
        <w:t>w WORD i EXCEL (oraz ich odpowiednik</w:t>
      </w:r>
      <w:r w:rsidRPr="00B9643D">
        <w:rPr>
          <w:rFonts w:ascii="Tw Cen MT" w:hAnsi="Tw Cen MT" w:cs="Cambria"/>
        </w:rPr>
        <w:t>ó</w:t>
      </w:r>
      <w:r w:rsidRPr="00B9643D">
        <w:rPr>
          <w:rFonts w:ascii="Tw Cen MT" w:hAnsi="Tw Cen MT"/>
        </w:rPr>
        <w:t xml:space="preserve">w w </w:t>
      </w:r>
      <w:proofErr w:type="spellStart"/>
      <w:r w:rsidRPr="00B9643D">
        <w:rPr>
          <w:rFonts w:ascii="Tw Cen MT" w:hAnsi="Tw Cen MT"/>
        </w:rPr>
        <w:t>OpenOffice</w:t>
      </w:r>
      <w:proofErr w:type="spellEnd"/>
      <w:r w:rsidRPr="00B9643D">
        <w:rPr>
          <w:rFonts w:ascii="Tw Cen MT" w:hAnsi="Tw Cen MT"/>
        </w:rPr>
        <w:t>) i automatycznego ich zapisywania w EOD z uwzgl</w:t>
      </w:r>
      <w:r w:rsidRPr="00B9643D">
        <w:rPr>
          <w:rFonts w:ascii="Tw Cen MT" w:hAnsi="Tw Cen MT" w:cs="Cambria"/>
        </w:rPr>
        <w:t>ę</w:t>
      </w:r>
      <w:r w:rsidRPr="00B9643D">
        <w:rPr>
          <w:rFonts w:ascii="Tw Cen MT" w:hAnsi="Tw Cen MT"/>
        </w:rPr>
        <w:t>dnieniem wersjonowania pliku.</w:t>
      </w:r>
    </w:p>
    <w:p w:rsidR="00485971" w:rsidRPr="00B9643D" w:rsidRDefault="00485971" w:rsidP="003A6888">
      <w:pPr>
        <w:numPr>
          <w:ilvl w:val="0"/>
          <w:numId w:val="138"/>
        </w:numPr>
        <w:spacing w:after="0" w:line="360" w:lineRule="auto"/>
        <w:jc w:val="both"/>
        <w:rPr>
          <w:rFonts w:ascii="Tw Cen MT" w:hAnsi="Tw Cen MT"/>
        </w:rPr>
      </w:pPr>
      <w:r w:rsidRPr="00B9643D">
        <w:rPr>
          <w:rFonts w:ascii="Tw Cen MT" w:hAnsi="Tw Cen MT"/>
        </w:rPr>
        <w:t>System musi umo</w:t>
      </w:r>
      <w:r w:rsidRPr="00B9643D">
        <w:rPr>
          <w:rFonts w:ascii="Tw Cen MT" w:hAnsi="Tw Cen MT" w:cs="Cambria"/>
        </w:rPr>
        <w:t>ż</w:t>
      </w:r>
      <w:r w:rsidRPr="00B9643D">
        <w:rPr>
          <w:rFonts w:ascii="Tw Cen MT" w:hAnsi="Tw Cen MT"/>
        </w:rPr>
        <w:t>liwia</w:t>
      </w:r>
      <w:r w:rsidRPr="00B9643D">
        <w:rPr>
          <w:rFonts w:ascii="Tw Cen MT" w:hAnsi="Tw Cen MT" w:cs="Cambria"/>
        </w:rPr>
        <w:t>ć</w:t>
      </w:r>
      <w:r w:rsidRPr="00B9643D">
        <w:rPr>
          <w:rFonts w:ascii="Tw Cen MT" w:hAnsi="Tw Cen MT"/>
        </w:rPr>
        <w:t xml:space="preserve"> prowadzenie spraw w oparciu o system kancelaryjny, zgodny z obowi</w:t>
      </w:r>
      <w:r w:rsidRPr="00B9643D">
        <w:rPr>
          <w:rFonts w:ascii="Tw Cen MT" w:hAnsi="Tw Cen MT" w:cs="Cambria"/>
        </w:rPr>
        <w:t>ą</w:t>
      </w:r>
      <w:r w:rsidRPr="00B9643D">
        <w:rPr>
          <w:rFonts w:ascii="Tw Cen MT" w:hAnsi="Tw Cen MT"/>
        </w:rPr>
        <w:t>zuj</w:t>
      </w:r>
      <w:r w:rsidRPr="00B9643D">
        <w:rPr>
          <w:rFonts w:ascii="Tw Cen MT" w:hAnsi="Tw Cen MT" w:cs="Cambria"/>
        </w:rPr>
        <w:t>ą</w:t>
      </w:r>
      <w:r w:rsidRPr="00B9643D">
        <w:rPr>
          <w:rFonts w:ascii="Tw Cen MT" w:hAnsi="Tw Cen MT"/>
        </w:rPr>
        <w:t>c</w:t>
      </w:r>
      <w:r w:rsidRPr="00B9643D">
        <w:rPr>
          <w:rFonts w:ascii="Tw Cen MT" w:hAnsi="Tw Cen MT" w:cs="Cambria"/>
        </w:rPr>
        <w:t>ą</w:t>
      </w:r>
      <w:r w:rsidRPr="00B9643D">
        <w:rPr>
          <w:rFonts w:ascii="Tw Cen MT" w:hAnsi="Tw Cen MT"/>
        </w:rPr>
        <w:t xml:space="preserve"> jednolit</w:t>
      </w:r>
      <w:r w:rsidRPr="00B9643D">
        <w:rPr>
          <w:rFonts w:ascii="Tw Cen MT" w:hAnsi="Tw Cen MT" w:cs="Cambria"/>
        </w:rPr>
        <w:t>ą</w:t>
      </w:r>
      <w:r w:rsidRPr="00B9643D">
        <w:rPr>
          <w:rFonts w:ascii="Tw Cen MT" w:hAnsi="Tw Cen MT"/>
        </w:rPr>
        <w:t xml:space="preserve"> i uporz</w:t>
      </w:r>
      <w:r w:rsidRPr="00B9643D">
        <w:rPr>
          <w:rFonts w:ascii="Tw Cen MT" w:hAnsi="Tw Cen MT" w:cs="Cambria"/>
        </w:rPr>
        <w:t>ą</w:t>
      </w:r>
      <w:r w:rsidRPr="00B9643D">
        <w:rPr>
          <w:rFonts w:ascii="Tw Cen MT" w:hAnsi="Tw Cen MT"/>
        </w:rPr>
        <w:t>dkowan</w:t>
      </w:r>
      <w:r w:rsidRPr="00B9643D">
        <w:rPr>
          <w:rFonts w:ascii="Tw Cen MT" w:hAnsi="Tw Cen MT" w:cs="Cambria"/>
        </w:rPr>
        <w:t>ą</w:t>
      </w:r>
      <w:r w:rsidRPr="00B9643D">
        <w:rPr>
          <w:rFonts w:ascii="Tw Cen MT" w:hAnsi="Tw Cen MT"/>
        </w:rPr>
        <w:t xml:space="preserve"> ewidencj</w:t>
      </w:r>
      <w:r w:rsidRPr="00B9643D">
        <w:rPr>
          <w:rFonts w:ascii="Tw Cen MT" w:hAnsi="Tw Cen MT" w:cs="Cambria"/>
        </w:rPr>
        <w:t>ę</w:t>
      </w:r>
      <w:r w:rsidRPr="00B9643D">
        <w:rPr>
          <w:rFonts w:ascii="Tw Cen MT" w:hAnsi="Tw Cen MT"/>
        </w:rPr>
        <w:t xml:space="preserve"> akt spraw.</w:t>
      </w:r>
    </w:p>
    <w:p w:rsidR="00485971" w:rsidRPr="00B9643D" w:rsidRDefault="00485971" w:rsidP="003A6888">
      <w:pPr>
        <w:numPr>
          <w:ilvl w:val="0"/>
          <w:numId w:val="138"/>
        </w:numPr>
        <w:spacing w:after="0" w:line="360" w:lineRule="auto"/>
        <w:jc w:val="both"/>
        <w:rPr>
          <w:rFonts w:ascii="Tw Cen MT" w:hAnsi="Tw Cen MT"/>
        </w:rPr>
      </w:pPr>
      <w:r w:rsidRPr="00B9643D">
        <w:rPr>
          <w:rFonts w:ascii="Tw Cen MT" w:hAnsi="Tw Cen MT"/>
        </w:rPr>
        <w:t>System musi umo</w:t>
      </w:r>
      <w:r w:rsidRPr="00B9643D">
        <w:rPr>
          <w:rFonts w:ascii="Tw Cen MT" w:hAnsi="Tw Cen MT" w:cs="Cambria"/>
        </w:rPr>
        <w:t>ż</w:t>
      </w:r>
      <w:r w:rsidRPr="00B9643D">
        <w:rPr>
          <w:rFonts w:ascii="Tw Cen MT" w:hAnsi="Tw Cen MT"/>
        </w:rPr>
        <w:t>liwia</w:t>
      </w:r>
      <w:r w:rsidRPr="00B9643D">
        <w:rPr>
          <w:rFonts w:ascii="Tw Cen MT" w:hAnsi="Tw Cen MT" w:cs="Cambria"/>
        </w:rPr>
        <w:t>ć</w:t>
      </w:r>
      <w:r w:rsidRPr="00B9643D">
        <w:rPr>
          <w:rFonts w:ascii="Tw Cen MT" w:hAnsi="Tw Cen MT"/>
        </w:rPr>
        <w:t xml:space="preserve"> tworzenie akt spraw w oparciu o dokumenty otrzymane lub wytworzone w kom</w:t>
      </w:r>
      <w:r w:rsidRPr="00B9643D">
        <w:rPr>
          <w:rFonts w:ascii="Tw Cen MT" w:hAnsi="Tw Cen MT" w:cs="Cambria"/>
        </w:rPr>
        <w:t>ó</w:t>
      </w:r>
      <w:r w:rsidRPr="00B9643D">
        <w:rPr>
          <w:rFonts w:ascii="Tw Cen MT" w:hAnsi="Tw Cen MT"/>
        </w:rPr>
        <w:t>rce organizacyjnej, wszczynanie spraw na wniosek i z urz</w:t>
      </w:r>
      <w:r w:rsidRPr="00B9643D">
        <w:rPr>
          <w:rFonts w:ascii="Tw Cen MT" w:hAnsi="Tw Cen MT" w:cs="Cambria"/>
        </w:rPr>
        <w:t>ę</w:t>
      </w:r>
      <w:r w:rsidRPr="00B9643D">
        <w:rPr>
          <w:rFonts w:ascii="Tw Cen MT" w:hAnsi="Tw Cen MT"/>
        </w:rPr>
        <w:t>du. Wy</w:t>
      </w:r>
      <w:r w:rsidRPr="00B9643D">
        <w:rPr>
          <w:rFonts w:ascii="Tw Cen MT" w:hAnsi="Tw Cen MT" w:cs="Cambria"/>
        </w:rPr>
        <w:t>ś</w:t>
      </w:r>
      <w:r w:rsidRPr="00B9643D">
        <w:rPr>
          <w:rFonts w:ascii="Tw Cen MT" w:hAnsi="Tw Cen MT"/>
        </w:rPr>
        <w:t>wietla informacj</w:t>
      </w:r>
      <w:r w:rsidRPr="00B9643D">
        <w:rPr>
          <w:rFonts w:ascii="Tw Cen MT" w:hAnsi="Tw Cen MT" w:cs="Cambria"/>
        </w:rPr>
        <w:t>ę</w:t>
      </w:r>
      <w:r w:rsidRPr="00B9643D">
        <w:rPr>
          <w:rFonts w:ascii="Tw Cen MT" w:hAnsi="Tw Cen MT"/>
        </w:rPr>
        <w:t xml:space="preserve"> o pi</w:t>
      </w:r>
      <w:r w:rsidRPr="00B9643D">
        <w:rPr>
          <w:rFonts w:ascii="Tw Cen MT" w:hAnsi="Tw Cen MT" w:cs="Cambria"/>
        </w:rPr>
        <w:t>ś</w:t>
      </w:r>
      <w:r w:rsidRPr="00B9643D">
        <w:rPr>
          <w:rFonts w:ascii="Tw Cen MT" w:hAnsi="Tw Cen MT"/>
        </w:rPr>
        <w:t>mie wszczynaj</w:t>
      </w:r>
      <w:r w:rsidRPr="00B9643D">
        <w:rPr>
          <w:rFonts w:ascii="Tw Cen MT" w:hAnsi="Tw Cen MT" w:cs="Cambria"/>
        </w:rPr>
        <w:t>ą</w:t>
      </w:r>
      <w:r w:rsidRPr="00B9643D">
        <w:rPr>
          <w:rFonts w:ascii="Tw Cen MT" w:hAnsi="Tw Cen MT"/>
        </w:rPr>
        <w:t>cym post</w:t>
      </w:r>
      <w:r w:rsidRPr="00B9643D">
        <w:rPr>
          <w:rFonts w:ascii="Tw Cen MT" w:hAnsi="Tw Cen MT" w:cs="Cambria"/>
        </w:rPr>
        <w:t>ę</w:t>
      </w:r>
      <w:r w:rsidRPr="00B9643D">
        <w:rPr>
          <w:rFonts w:ascii="Tw Cen MT" w:hAnsi="Tw Cen MT"/>
        </w:rPr>
        <w:t>powanie.</w:t>
      </w:r>
    </w:p>
    <w:p w:rsidR="00485971" w:rsidRPr="00B9643D" w:rsidRDefault="00485971" w:rsidP="003A6888">
      <w:pPr>
        <w:numPr>
          <w:ilvl w:val="0"/>
          <w:numId w:val="138"/>
        </w:numPr>
        <w:spacing w:after="0" w:line="360" w:lineRule="auto"/>
        <w:jc w:val="both"/>
        <w:rPr>
          <w:rFonts w:ascii="Tw Cen MT" w:hAnsi="Tw Cen MT"/>
        </w:rPr>
      </w:pPr>
      <w:r w:rsidRPr="00B9643D">
        <w:rPr>
          <w:rFonts w:ascii="Tw Cen MT" w:hAnsi="Tw Cen MT"/>
        </w:rPr>
        <w:t>System musi umo</w:t>
      </w:r>
      <w:r w:rsidRPr="00B9643D">
        <w:rPr>
          <w:rFonts w:ascii="Tw Cen MT" w:hAnsi="Tw Cen MT" w:cs="Cambria"/>
        </w:rPr>
        <w:t>ż</w:t>
      </w:r>
      <w:r w:rsidRPr="00B9643D">
        <w:rPr>
          <w:rFonts w:ascii="Tw Cen MT" w:hAnsi="Tw Cen MT"/>
        </w:rPr>
        <w:t>liwia</w:t>
      </w:r>
      <w:r w:rsidRPr="00B9643D">
        <w:rPr>
          <w:rFonts w:ascii="Tw Cen MT" w:hAnsi="Tw Cen MT" w:cs="Cambria"/>
        </w:rPr>
        <w:t>ć</w:t>
      </w:r>
      <w:r w:rsidRPr="00B9643D">
        <w:rPr>
          <w:rFonts w:ascii="Tw Cen MT" w:hAnsi="Tw Cen MT"/>
        </w:rPr>
        <w:t xml:space="preserve"> zarz</w:t>
      </w:r>
      <w:r w:rsidRPr="00B9643D">
        <w:rPr>
          <w:rFonts w:ascii="Tw Cen MT" w:hAnsi="Tw Cen MT" w:cs="Cambria"/>
        </w:rPr>
        <w:t>ą</w:t>
      </w:r>
      <w:r w:rsidRPr="00B9643D">
        <w:rPr>
          <w:rFonts w:ascii="Tw Cen MT" w:hAnsi="Tw Cen MT"/>
        </w:rPr>
        <w:t>dzanie pismami wewn</w:t>
      </w:r>
      <w:r w:rsidRPr="00B9643D">
        <w:rPr>
          <w:rFonts w:ascii="Tw Cen MT" w:hAnsi="Tw Cen MT" w:cs="Cambria"/>
        </w:rPr>
        <w:t>ę</w:t>
      </w:r>
      <w:r w:rsidRPr="00B9643D">
        <w:rPr>
          <w:rFonts w:ascii="Tw Cen MT" w:hAnsi="Tw Cen MT"/>
        </w:rPr>
        <w:t xml:space="preserve">trznymi </w:t>
      </w:r>
      <w:r w:rsidRPr="00B9643D">
        <w:rPr>
          <w:rFonts w:ascii="Tw Cen MT" w:hAnsi="Tw Cen MT" w:cs="Times New Roman"/>
        </w:rPr>
        <w:t>—</w:t>
      </w:r>
      <w:r w:rsidRPr="00B9643D">
        <w:rPr>
          <w:rFonts w:ascii="Tw Cen MT" w:hAnsi="Tw Cen MT"/>
        </w:rPr>
        <w:t xml:space="preserve"> przesy</w:t>
      </w:r>
      <w:r w:rsidRPr="00B9643D">
        <w:rPr>
          <w:rFonts w:ascii="Tw Cen MT" w:hAnsi="Tw Cen MT" w:cs="Cambria"/>
        </w:rPr>
        <w:t>ł</w:t>
      </w:r>
      <w:r w:rsidRPr="00B9643D">
        <w:rPr>
          <w:rFonts w:ascii="Tw Cen MT" w:hAnsi="Tw Cen MT"/>
        </w:rPr>
        <w:t>anymi mi</w:t>
      </w:r>
      <w:r w:rsidRPr="00B9643D">
        <w:rPr>
          <w:rFonts w:ascii="Tw Cen MT" w:hAnsi="Tw Cen MT" w:cs="Cambria"/>
        </w:rPr>
        <w:t>ę</w:t>
      </w:r>
      <w:r w:rsidRPr="00B9643D">
        <w:rPr>
          <w:rFonts w:ascii="Tw Cen MT" w:hAnsi="Tw Cen MT"/>
        </w:rPr>
        <w:t>dzy kom</w:t>
      </w:r>
      <w:r w:rsidRPr="00B9643D">
        <w:rPr>
          <w:rFonts w:ascii="Tw Cen MT" w:hAnsi="Tw Cen MT" w:cs="Cambria"/>
        </w:rPr>
        <w:t>ó</w:t>
      </w:r>
      <w:r w:rsidRPr="00B9643D">
        <w:rPr>
          <w:rFonts w:ascii="Tw Cen MT" w:hAnsi="Tw Cen MT"/>
        </w:rPr>
        <w:t>rkami organizacyjnymi/pracownikami.</w:t>
      </w:r>
    </w:p>
    <w:p w:rsidR="00485971" w:rsidRPr="00B9643D" w:rsidRDefault="00485971" w:rsidP="003A6888">
      <w:pPr>
        <w:numPr>
          <w:ilvl w:val="0"/>
          <w:numId w:val="138"/>
        </w:numPr>
        <w:spacing w:after="0" w:line="360" w:lineRule="auto"/>
        <w:jc w:val="both"/>
        <w:rPr>
          <w:rFonts w:ascii="Tw Cen MT" w:hAnsi="Tw Cen MT"/>
        </w:rPr>
      </w:pPr>
      <w:r w:rsidRPr="00B9643D">
        <w:rPr>
          <w:rFonts w:ascii="Tw Cen MT" w:hAnsi="Tw Cen MT"/>
        </w:rPr>
        <w:t>System musi umo</w:t>
      </w:r>
      <w:r w:rsidRPr="00B9643D">
        <w:rPr>
          <w:rFonts w:ascii="Tw Cen MT" w:hAnsi="Tw Cen MT" w:cs="Cambria"/>
        </w:rPr>
        <w:t>ż</w:t>
      </w:r>
      <w:r w:rsidRPr="00B9643D">
        <w:rPr>
          <w:rFonts w:ascii="Tw Cen MT" w:hAnsi="Tw Cen MT"/>
        </w:rPr>
        <w:t>liwia</w:t>
      </w:r>
      <w:r w:rsidRPr="00B9643D">
        <w:rPr>
          <w:rFonts w:ascii="Tw Cen MT" w:hAnsi="Tw Cen MT" w:cs="Cambria"/>
        </w:rPr>
        <w:t>ć</w:t>
      </w:r>
      <w:r w:rsidRPr="00B9643D">
        <w:rPr>
          <w:rFonts w:ascii="Tw Cen MT" w:hAnsi="Tw Cen MT"/>
        </w:rPr>
        <w:t xml:space="preserve"> </w:t>
      </w:r>
      <w:r w:rsidRPr="00B9643D">
        <w:rPr>
          <w:rFonts w:ascii="Tw Cen MT" w:hAnsi="Tw Cen MT" w:cs="Cambria"/>
        </w:rPr>
        <w:t>ś</w:t>
      </w:r>
      <w:r w:rsidRPr="00B9643D">
        <w:rPr>
          <w:rFonts w:ascii="Tw Cen MT" w:hAnsi="Tw Cen MT"/>
        </w:rPr>
        <w:t>ledzenie historii pisma od momentu zarejestrowania w systemie oraz drogi jego obiegu pomi</w:t>
      </w:r>
      <w:r w:rsidRPr="00B9643D">
        <w:rPr>
          <w:rFonts w:ascii="Tw Cen MT" w:hAnsi="Tw Cen MT" w:cs="Cambria"/>
        </w:rPr>
        <w:t>ę</w:t>
      </w:r>
      <w:r w:rsidRPr="00B9643D">
        <w:rPr>
          <w:rFonts w:ascii="Tw Cen MT" w:hAnsi="Tw Cen MT"/>
        </w:rPr>
        <w:t>dzy pracownikami i kom</w:t>
      </w:r>
      <w:r w:rsidRPr="00B9643D">
        <w:rPr>
          <w:rFonts w:ascii="Tw Cen MT" w:hAnsi="Tw Cen MT" w:cs="Cambria"/>
        </w:rPr>
        <w:t>ó</w:t>
      </w:r>
      <w:r w:rsidRPr="00B9643D">
        <w:rPr>
          <w:rFonts w:ascii="Tw Cen MT" w:hAnsi="Tw Cen MT"/>
        </w:rPr>
        <w:t>rkami organizacyjnymi</w:t>
      </w:r>
    </w:p>
    <w:p w:rsidR="00485971" w:rsidRPr="00B9643D" w:rsidRDefault="00485971" w:rsidP="003A6888">
      <w:pPr>
        <w:numPr>
          <w:ilvl w:val="0"/>
          <w:numId w:val="138"/>
        </w:numPr>
        <w:spacing w:after="0" w:line="360" w:lineRule="auto"/>
        <w:jc w:val="both"/>
        <w:rPr>
          <w:rFonts w:ascii="Tw Cen MT" w:hAnsi="Tw Cen MT"/>
        </w:rPr>
      </w:pPr>
      <w:r w:rsidRPr="00B9643D">
        <w:rPr>
          <w:rFonts w:ascii="Tw Cen MT" w:hAnsi="Tw Cen MT"/>
        </w:rPr>
        <w:t>System powinien umo</w:t>
      </w:r>
      <w:r w:rsidRPr="00B9643D">
        <w:rPr>
          <w:rFonts w:ascii="Tw Cen MT" w:hAnsi="Tw Cen MT" w:cs="Cambria"/>
        </w:rPr>
        <w:t>ż</w:t>
      </w:r>
      <w:r w:rsidRPr="00B9643D">
        <w:rPr>
          <w:rFonts w:ascii="Tw Cen MT" w:hAnsi="Tw Cen MT"/>
        </w:rPr>
        <w:t>liwia</w:t>
      </w:r>
      <w:r w:rsidRPr="00B9643D">
        <w:rPr>
          <w:rFonts w:ascii="Tw Cen MT" w:hAnsi="Tw Cen MT" w:cs="Cambria"/>
        </w:rPr>
        <w:t>ć</w:t>
      </w:r>
      <w:r w:rsidRPr="00B9643D">
        <w:rPr>
          <w:rFonts w:ascii="Tw Cen MT" w:hAnsi="Tw Cen MT"/>
        </w:rPr>
        <w:t xml:space="preserve"> informowanie klient</w:t>
      </w:r>
      <w:r w:rsidRPr="00B9643D">
        <w:rPr>
          <w:rFonts w:ascii="Tw Cen MT" w:hAnsi="Tw Cen MT" w:cs="Cambria"/>
        </w:rPr>
        <w:t>ó</w:t>
      </w:r>
      <w:r w:rsidRPr="00B9643D">
        <w:rPr>
          <w:rFonts w:ascii="Tw Cen MT" w:hAnsi="Tw Cen MT"/>
        </w:rPr>
        <w:t>w o zako</w:t>
      </w:r>
      <w:r w:rsidRPr="00B9643D">
        <w:rPr>
          <w:rFonts w:ascii="Tw Cen MT" w:hAnsi="Tw Cen MT" w:cs="Cambria"/>
        </w:rPr>
        <w:t>ń</w:t>
      </w:r>
      <w:r w:rsidRPr="00B9643D">
        <w:rPr>
          <w:rFonts w:ascii="Tw Cen MT" w:hAnsi="Tw Cen MT"/>
        </w:rPr>
        <w:t>czeniu sprawy poprzez wys</w:t>
      </w:r>
      <w:r w:rsidRPr="00B9643D">
        <w:rPr>
          <w:rFonts w:ascii="Tw Cen MT" w:hAnsi="Tw Cen MT" w:cs="Cambria"/>
        </w:rPr>
        <w:t>ł</w:t>
      </w:r>
      <w:r w:rsidRPr="00B9643D">
        <w:rPr>
          <w:rFonts w:ascii="Tw Cen MT" w:hAnsi="Tw Cen MT"/>
        </w:rPr>
        <w:t xml:space="preserve">anie </w:t>
      </w:r>
      <w:proofErr w:type="spellStart"/>
      <w:r w:rsidRPr="00B9643D">
        <w:rPr>
          <w:rFonts w:ascii="Tw Cen MT" w:hAnsi="Tw Cen MT"/>
        </w:rPr>
        <w:t>smsa</w:t>
      </w:r>
      <w:proofErr w:type="spellEnd"/>
      <w:r w:rsidRPr="00B9643D">
        <w:rPr>
          <w:rFonts w:ascii="Tw Cen MT" w:hAnsi="Tw Cen MT"/>
        </w:rPr>
        <w:t xml:space="preserve"> lub emaila.</w:t>
      </w:r>
    </w:p>
    <w:p w:rsidR="00485971" w:rsidRPr="00B9643D" w:rsidRDefault="00485971" w:rsidP="003A6888">
      <w:pPr>
        <w:numPr>
          <w:ilvl w:val="0"/>
          <w:numId w:val="138"/>
        </w:numPr>
        <w:spacing w:after="0" w:line="360" w:lineRule="auto"/>
        <w:jc w:val="both"/>
        <w:rPr>
          <w:rFonts w:ascii="Tw Cen MT" w:hAnsi="Tw Cen MT"/>
        </w:rPr>
      </w:pPr>
      <w:r w:rsidRPr="00B9643D">
        <w:rPr>
          <w:rFonts w:ascii="Tw Cen MT" w:hAnsi="Tw Cen MT"/>
        </w:rPr>
        <w:t>System powinien posiada</w:t>
      </w:r>
      <w:r w:rsidRPr="00B9643D">
        <w:rPr>
          <w:rFonts w:ascii="Tw Cen MT" w:hAnsi="Tw Cen MT" w:cs="Cambria"/>
        </w:rPr>
        <w:t>ć</w:t>
      </w:r>
      <w:r w:rsidRPr="00B9643D">
        <w:rPr>
          <w:rFonts w:ascii="Tw Cen MT" w:hAnsi="Tw Cen MT"/>
        </w:rPr>
        <w:t xml:space="preserve"> modu</w:t>
      </w:r>
      <w:r w:rsidRPr="00B9643D">
        <w:rPr>
          <w:rFonts w:ascii="Tw Cen MT" w:hAnsi="Tw Cen MT" w:cs="Cambria"/>
        </w:rPr>
        <w:t>ł</w:t>
      </w:r>
      <w:r w:rsidRPr="00B9643D">
        <w:rPr>
          <w:rFonts w:ascii="Tw Cen MT" w:hAnsi="Tw Cen MT"/>
        </w:rPr>
        <w:t xml:space="preserve"> ewidencji (rejestr</w:t>
      </w:r>
      <w:r w:rsidRPr="00B9643D">
        <w:rPr>
          <w:rFonts w:ascii="Tw Cen MT" w:hAnsi="Tw Cen MT" w:cs="Cambria"/>
        </w:rPr>
        <w:t>ó</w:t>
      </w:r>
      <w:r w:rsidRPr="00B9643D">
        <w:rPr>
          <w:rFonts w:ascii="Tw Cen MT" w:hAnsi="Tw Cen MT"/>
        </w:rPr>
        <w:t>w) dokument</w:t>
      </w:r>
      <w:r w:rsidRPr="00B9643D">
        <w:rPr>
          <w:rFonts w:ascii="Tw Cen MT" w:hAnsi="Tw Cen MT" w:cs="Cambria"/>
        </w:rPr>
        <w:t>ó</w:t>
      </w:r>
      <w:r w:rsidRPr="00B9643D">
        <w:rPr>
          <w:rFonts w:ascii="Tw Cen MT" w:hAnsi="Tw Cen MT"/>
        </w:rPr>
        <w:t>w powstaj</w:t>
      </w:r>
      <w:r w:rsidRPr="00B9643D">
        <w:rPr>
          <w:rFonts w:ascii="Tw Cen MT" w:hAnsi="Tw Cen MT" w:cs="Cambria"/>
        </w:rPr>
        <w:t>ą</w:t>
      </w:r>
      <w:r w:rsidRPr="00B9643D">
        <w:rPr>
          <w:rFonts w:ascii="Tw Cen MT" w:hAnsi="Tw Cen MT"/>
        </w:rPr>
        <w:t>cych i gromadzonych przez organizacj</w:t>
      </w:r>
      <w:r w:rsidRPr="00B9643D">
        <w:rPr>
          <w:rFonts w:ascii="Tw Cen MT" w:hAnsi="Tw Cen MT" w:cs="Cambria"/>
        </w:rPr>
        <w:t>ę</w:t>
      </w:r>
      <w:r w:rsidRPr="00B9643D">
        <w:rPr>
          <w:rFonts w:ascii="Tw Cen MT" w:hAnsi="Tw Cen MT"/>
        </w:rPr>
        <w:t>, kt</w:t>
      </w:r>
      <w:r w:rsidRPr="00B9643D">
        <w:rPr>
          <w:rFonts w:ascii="Tw Cen MT" w:hAnsi="Tw Cen MT" w:cs="Cambria"/>
        </w:rPr>
        <w:t>ó</w:t>
      </w:r>
      <w:r w:rsidRPr="00B9643D">
        <w:rPr>
          <w:rFonts w:ascii="Tw Cen MT" w:hAnsi="Tw Cen MT"/>
        </w:rPr>
        <w:t>re nie s</w:t>
      </w:r>
      <w:r w:rsidRPr="00B9643D">
        <w:rPr>
          <w:rFonts w:ascii="Tw Cen MT" w:hAnsi="Tw Cen MT" w:cs="Cambria"/>
        </w:rPr>
        <w:t>ą</w:t>
      </w:r>
      <w:r w:rsidRPr="00B9643D">
        <w:rPr>
          <w:rFonts w:ascii="Tw Cen MT" w:hAnsi="Tw Cen MT"/>
        </w:rPr>
        <w:t xml:space="preserve"> kierowane do okre</w:t>
      </w:r>
      <w:r w:rsidRPr="00B9643D">
        <w:rPr>
          <w:rFonts w:ascii="Tw Cen MT" w:hAnsi="Tw Cen MT" w:cs="Cambria"/>
        </w:rPr>
        <w:t>ś</w:t>
      </w:r>
      <w:r w:rsidRPr="00B9643D">
        <w:rPr>
          <w:rFonts w:ascii="Tw Cen MT" w:hAnsi="Tw Cen MT"/>
        </w:rPr>
        <w:t>lonych adresat</w:t>
      </w:r>
      <w:r w:rsidRPr="00B9643D">
        <w:rPr>
          <w:rFonts w:ascii="Tw Cen MT" w:hAnsi="Tw Cen MT" w:cs="Cambria"/>
        </w:rPr>
        <w:t>ó</w:t>
      </w:r>
      <w:r w:rsidRPr="00B9643D">
        <w:rPr>
          <w:rFonts w:ascii="Tw Cen MT" w:hAnsi="Tw Cen MT"/>
        </w:rPr>
        <w:t>w (interesant</w:t>
      </w:r>
      <w:r w:rsidRPr="00B9643D">
        <w:rPr>
          <w:rFonts w:ascii="Tw Cen MT" w:hAnsi="Tw Cen MT" w:cs="Cambria"/>
        </w:rPr>
        <w:t>ó</w:t>
      </w:r>
      <w:r w:rsidRPr="00B9643D">
        <w:rPr>
          <w:rFonts w:ascii="Tw Cen MT" w:hAnsi="Tw Cen MT"/>
        </w:rPr>
        <w:t>w b</w:t>
      </w:r>
      <w:r w:rsidRPr="00B9643D">
        <w:rPr>
          <w:rFonts w:ascii="Tw Cen MT" w:hAnsi="Tw Cen MT" w:cs="Cambria"/>
        </w:rPr>
        <w:t>ą</w:t>
      </w:r>
      <w:r w:rsidRPr="00B9643D">
        <w:rPr>
          <w:rFonts w:ascii="Tw Cen MT" w:hAnsi="Tw Cen MT"/>
        </w:rPr>
        <w:t>d</w:t>
      </w:r>
      <w:r w:rsidRPr="00B9643D">
        <w:rPr>
          <w:rFonts w:ascii="Tw Cen MT" w:hAnsi="Tw Cen MT" w:cs="Cambria"/>
        </w:rPr>
        <w:t>ź</w:t>
      </w:r>
      <w:r w:rsidRPr="00B9643D">
        <w:rPr>
          <w:rFonts w:ascii="Tw Cen MT" w:hAnsi="Tw Cen MT"/>
        </w:rPr>
        <w:t xml:space="preserve"> kontrahent</w:t>
      </w:r>
      <w:r w:rsidRPr="00B9643D">
        <w:rPr>
          <w:rFonts w:ascii="Tw Cen MT" w:hAnsi="Tw Cen MT" w:cs="Cambria"/>
        </w:rPr>
        <w:t>ó</w:t>
      </w:r>
      <w:r w:rsidRPr="00B9643D">
        <w:rPr>
          <w:rFonts w:ascii="Tw Cen MT" w:hAnsi="Tw Cen MT"/>
        </w:rPr>
        <w:t>w) takich jak regulaminy, statuty, uchwa</w:t>
      </w:r>
      <w:r w:rsidRPr="00B9643D">
        <w:rPr>
          <w:rFonts w:ascii="Tw Cen MT" w:hAnsi="Tw Cen MT" w:cs="Cambria"/>
        </w:rPr>
        <w:t>ł</w:t>
      </w:r>
      <w:r w:rsidRPr="00B9643D">
        <w:rPr>
          <w:rFonts w:ascii="Tw Cen MT" w:hAnsi="Tw Cen MT"/>
        </w:rPr>
        <w:t>y, protoko</w:t>
      </w:r>
      <w:r w:rsidRPr="00B9643D">
        <w:rPr>
          <w:rFonts w:ascii="Tw Cen MT" w:hAnsi="Tw Cen MT" w:cs="Cambria"/>
        </w:rPr>
        <w:t>ł</w:t>
      </w:r>
      <w:r w:rsidRPr="00B9643D">
        <w:rPr>
          <w:rFonts w:ascii="Tw Cen MT" w:hAnsi="Tw Cen MT"/>
        </w:rPr>
        <w:t>y, umowy itp. System musi wspomaga</w:t>
      </w:r>
      <w:r w:rsidRPr="00B9643D">
        <w:rPr>
          <w:rFonts w:ascii="Tw Cen MT" w:hAnsi="Tw Cen MT" w:cs="Cambria"/>
        </w:rPr>
        <w:t>ć</w:t>
      </w:r>
      <w:r w:rsidRPr="00B9643D">
        <w:rPr>
          <w:rFonts w:ascii="Tw Cen MT" w:hAnsi="Tw Cen MT"/>
        </w:rPr>
        <w:t xml:space="preserve"> prac</w:t>
      </w:r>
      <w:r w:rsidRPr="00B9643D">
        <w:rPr>
          <w:rFonts w:ascii="Tw Cen MT" w:hAnsi="Tw Cen MT" w:cs="Cambria"/>
        </w:rPr>
        <w:t>ę</w:t>
      </w:r>
      <w:r w:rsidRPr="00B9643D">
        <w:rPr>
          <w:rFonts w:ascii="Tw Cen MT" w:hAnsi="Tw Cen MT"/>
        </w:rPr>
        <w:t xml:space="preserve"> organ</w:t>
      </w:r>
      <w:r w:rsidRPr="00B9643D">
        <w:rPr>
          <w:rFonts w:ascii="Tw Cen MT" w:hAnsi="Tw Cen MT" w:cs="Cambria"/>
        </w:rPr>
        <w:t>ó</w:t>
      </w:r>
      <w:r w:rsidRPr="00B9643D">
        <w:rPr>
          <w:rFonts w:ascii="Tw Cen MT" w:hAnsi="Tw Cen MT"/>
        </w:rPr>
        <w:t>w stanowi</w:t>
      </w:r>
      <w:r w:rsidRPr="00B9643D">
        <w:rPr>
          <w:rFonts w:ascii="Tw Cen MT" w:hAnsi="Tw Cen MT" w:cs="Cambria"/>
        </w:rPr>
        <w:t>ą</w:t>
      </w:r>
      <w:r w:rsidRPr="00B9643D">
        <w:rPr>
          <w:rFonts w:ascii="Tw Cen MT" w:hAnsi="Tw Cen MT"/>
        </w:rPr>
        <w:t>cych i wykonawczych jednostki (np. biura obs</w:t>
      </w:r>
      <w:r w:rsidRPr="00B9643D">
        <w:rPr>
          <w:rFonts w:ascii="Tw Cen MT" w:hAnsi="Tw Cen MT" w:cs="Cambria"/>
        </w:rPr>
        <w:t>ł</w:t>
      </w:r>
      <w:r w:rsidRPr="00B9643D">
        <w:rPr>
          <w:rFonts w:ascii="Tw Cen MT" w:hAnsi="Tw Cen MT"/>
        </w:rPr>
        <w:t>ugi zarz</w:t>
      </w:r>
      <w:r w:rsidRPr="00B9643D">
        <w:rPr>
          <w:rFonts w:ascii="Tw Cen MT" w:hAnsi="Tw Cen MT" w:cs="Cambria"/>
        </w:rPr>
        <w:t>ą</w:t>
      </w:r>
      <w:r w:rsidRPr="00B9643D">
        <w:rPr>
          <w:rFonts w:ascii="Tw Cen MT" w:hAnsi="Tw Cen MT"/>
        </w:rPr>
        <w:t>du).</w:t>
      </w:r>
    </w:p>
    <w:p w:rsidR="00485971" w:rsidRPr="00B9643D" w:rsidRDefault="00485971" w:rsidP="003A6888">
      <w:pPr>
        <w:numPr>
          <w:ilvl w:val="0"/>
          <w:numId w:val="138"/>
        </w:numPr>
        <w:spacing w:after="0" w:line="360" w:lineRule="auto"/>
        <w:jc w:val="both"/>
        <w:rPr>
          <w:rFonts w:ascii="Tw Cen MT" w:hAnsi="Tw Cen MT"/>
        </w:rPr>
      </w:pPr>
      <w:r w:rsidRPr="00B9643D">
        <w:rPr>
          <w:rFonts w:ascii="Tw Cen MT" w:hAnsi="Tw Cen MT"/>
        </w:rPr>
        <w:t>System powinien umo</w:t>
      </w:r>
      <w:r w:rsidRPr="00B9643D">
        <w:rPr>
          <w:rFonts w:ascii="Tw Cen MT" w:hAnsi="Tw Cen MT" w:cs="Cambria"/>
        </w:rPr>
        <w:t>ż</w:t>
      </w:r>
      <w:r w:rsidRPr="00B9643D">
        <w:rPr>
          <w:rFonts w:ascii="Tw Cen MT" w:hAnsi="Tw Cen MT"/>
        </w:rPr>
        <w:t>liwia</w:t>
      </w:r>
      <w:r w:rsidRPr="00B9643D">
        <w:rPr>
          <w:rFonts w:ascii="Tw Cen MT" w:hAnsi="Tw Cen MT" w:cs="Cambria"/>
        </w:rPr>
        <w:t>ć</w:t>
      </w:r>
      <w:r w:rsidRPr="00B9643D">
        <w:rPr>
          <w:rFonts w:ascii="Tw Cen MT" w:hAnsi="Tw Cen MT"/>
        </w:rPr>
        <w:t xml:space="preserve"> rejestrowanie i nadzorowanie dokument</w:t>
      </w:r>
      <w:r w:rsidRPr="00B9643D">
        <w:rPr>
          <w:rFonts w:ascii="Tw Cen MT" w:hAnsi="Tw Cen MT" w:cs="Cambria"/>
        </w:rPr>
        <w:t>ó</w:t>
      </w:r>
      <w:r w:rsidRPr="00B9643D">
        <w:rPr>
          <w:rFonts w:ascii="Tw Cen MT" w:hAnsi="Tw Cen MT"/>
        </w:rPr>
        <w:t xml:space="preserve">w gromadzonych w segregatorach, teczkach i </w:t>
      </w:r>
      <w:proofErr w:type="spellStart"/>
      <w:r w:rsidRPr="00B9643D">
        <w:rPr>
          <w:rFonts w:ascii="Tw Cen MT" w:hAnsi="Tw Cen MT"/>
        </w:rPr>
        <w:t>podteczkach</w:t>
      </w:r>
      <w:proofErr w:type="spellEnd"/>
      <w:r w:rsidRPr="00B9643D">
        <w:rPr>
          <w:rFonts w:ascii="Tw Cen MT" w:hAnsi="Tw Cen MT"/>
        </w:rPr>
        <w:t>.</w:t>
      </w:r>
    </w:p>
    <w:p w:rsidR="00485971" w:rsidRPr="00B9643D" w:rsidRDefault="00485971" w:rsidP="003A6888">
      <w:pPr>
        <w:numPr>
          <w:ilvl w:val="0"/>
          <w:numId w:val="138"/>
        </w:numPr>
        <w:spacing w:after="0" w:line="360" w:lineRule="auto"/>
        <w:jc w:val="both"/>
        <w:rPr>
          <w:rFonts w:ascii="Tw Cen MT" w:hAnsi="Tw Cen MT"/>
        </w:rPr>
      </w:pPr>
      <w:r w:rsidRPr="00B9643D">
        <w:rPr>
          <w:rFonts w:ascii="Tw Cen MT" w:hAnsi="Tw Cen MT"/>
        </w:rPr>
        <w:t>System powinien realizowa</w:t>
      </w:r>
      <w:r w:rsidRPr="00B9643D">
        <w:rPr>
          <w:rFonts w:ascii="Tw Cen MT" w:hAnsi="Tw Cen MT" w:cs="Cambria"/>
        </w:rPr>
        <w:t>ć</w:t>
      </w:r>
      <w:r w:rsidRPr="00B9643D">
        <w:rPr>
          <w:rFonts w:ascii="Tw Cen MT" w:hAnsi="Tw Cen MT"/>
        </w:rPr>
        <w:t xml:space="preserve"> typowe funkcje kancelaryjne wykonywane w zwi</w:t>
      </w:r>
      <w:r w:rsidRPr="00B9643D">
        <w:rPr>
          <w:rFonts w:ascii="Tw Cen MT" w:hAnsi="Tw Cen MT" w:cs="Cambria"/>
        </w:rPr>
        <w:t>ą</w:t>
      </w:r>
      <w:r w:rsidRPr="00B9643D">
        <w:rPr>
          <w:rFonts w:ascii="Tw Cen MT" w:hAnsi="Tw Cen MT"/>
        </w:rPr>
        <w:t>zku z obs</w:t>
      </w:r>
      <w:r w:rsidRPr="00B9643D">
        <w:rPr>
          <w:rFonts w:ascii="Tw Cen MT" w:hAnsi="Tw Cen MT" w:cs="Cambria"/>
        </w:rPr>
        <w:t>ł</w:t>
      </w:r>
      <w:r w:rsidRPr="00B9643D">
        <w:rPr>
          <w:rFonts w:ascii="Tw Cen MT" w:hAnsi="Tw Cen MT"/>
        </w:rPr>
        <w:t>ug</w:t>
      </w:r>
      <w:r w:rsidRPr="00B9643D">
        <w:rPr>
          <w:rFonts w:ascii="Tw Cen MT" w:hAnsi="Tw Cen MT" w:cs="Cambria"/>
        </w:rPr>
        <w:t>ą</w:t>
      </w:r>
      <w:r w:rsidRPr="00B9643D">
        <w:rPr>
          <w:rFonts w:ascii="Tw Cen MT" w:hAnsi="Tw Cen MT"/>
        </w:rPr>
        <w:t xml:space="preserve"> dokumentacji jednostki.</w:t>
      </w:r>
    </w:p>
    <w:p w:rsidR="00485971" w:rsidRPr="00B9643D" w:rsidRDefault="00485971" w:rsidP="003A6888">
      <w:pPr>
        <w:numPr>
          <w:ilvl w:val="0"/>
          <w:numId w:val="138"/>
        </w:numPr>
        <w:spacing w:after="0" w:line="360" w:lineRule="auto"/>
        <w:jc w:val="both"/>
        <w:rPr>
          <w:rFonts w:ascii="Tw Cen MT" w:hAnsi="Tw Cen MT"/>
        </w:rPr>
      </w:pPr>
      <w:r w:rsidRPr="00B9643D">
        <w:rPr>
          <w:rFonts w:ascii="Tw Cen MT" w:hAnsi="Tw Cen MT"/>
        </w:rPr>
        <w:t>System powinien umo</w:t>
      </w:r>
      <w:r w:rsidRPr="00B9643D">
        <w:rPr>
          <w:rFonts w:ascii="Tw Cen MT" w:hAnsi="Tw Cen MT" w:cs="Cambria"/>
        </w:rPr>
        <w:t>ż</w:t>
      </w:r>
      <w:r w:rsidRPr="00B9643D">
        <w:rPr>
          <w:rFonts w:ascii="Tw Cen MT" w:hAnsi="Tw Cen MT"/>
        </w:rPr>
        <w:t>liwia</w:t>
      </w:r>
      <w:r w:rsidRPr="00B9643D">
        <w:rPr>
          <w:rFonts w:ascii="Tw Cen MT" w:hAnsi="Tw Cen MT" w:cs="Cambria"/>
        </w:rPr>
        <w:t>ć</w:t>
      </w:r>
      <w:r w:rsidRPr="00B9643D">
        <w:rPr>
          <w:rFonts w:ascii="Tw Cen MT" w:hAnsi="Tw Cen MT"/>
        </w:rPr>
        <w:t xml:space="preserve"> definiowanie rejestr</w:t>
      </w:r>
      <w:r w:rsidRPr="00B9643D">
        <w:rPr>
          <w:rFonts w:ascii="Tw Cen MT" w:hAnsi="Tw Cen MT" w:cs="Cambria"/>
        </w:rPr>
        <w:t>ó</w:t>
      </w:r>
      <w:r w:rsidRPr="00B9643D">
        <w:rPr>
          <w:rFonts w:ascii="Tw Cen MT" w:hAnsi="Tw Cen MT"/>
        </w:rPr>
        <w:t>w urz</w:t>
      </w:r>
      <w:r w:rsidRPr="00B9643D">
        <w:rPr>
          <w:rFonts w:ascii="Tw Cen MT" w:hAnsi="Tw Cen MT" w:cs="Cambria"/>
        </w:rPr>
        <w:t>ę</w:t>
      </w:r>
      <w:r w:rsidRPr="00B9643D">
        <w:rPr>
          <w:rFonts w:ascii="Tw Cen MT" w:hAnsi="Tw Cen MT"/>
        </w:rPr>
        <w:t>dowych oraz masek numeracji dokument</w:t>
      </w:r>
      <w:r w:rsidRPr="00B9643D">
        <w:rPr>
          <w:rFonts w:ascii="Tw Cen MT" w:hAnsi="Tw Cen MT" w:cs="Cambria"/>
        </w:rPr>
        <w:t>ó</w:t>
      </w:r>
      <w:r w:rsidRPr="00B9643D">
        <w:rPr>
          <w:rFonts w:ascii="Tw Cen MT" w:hAnsi="Tw Cen MT"/>
        </w:rPr>
        <w:t>w w rejestrach.</w:t>
      </w:r>
    </w:p>
    <w:p w:rsidR="00485971" w:rsidRPr="00B9643D" w:rsidRDefault="00485971" w:rsidP="003A6888">
      <w:pPr>
        <w:numPr>
          <w:ilvl w:val="0"/>
          <w:numId w:val="138"/>
        </w:numPr>
        <w:spacing w:after="0" w:line="360" w:lineRule="auto"/>
        <w:jc w:val="both"/>
        <w:rPr>
          <w:rFonts w:ascii="Tw Cen MT" w:hAnsi="Tw Cen MT"/>
        </w:rPr>
      </w:pPr>
      <w:r w:rsidRPr="00B9643D">
        <w:rPr>
          <w:rFonts w:ascii="Tw Cen MT" w:hAnsi="Tw Cen MT"/>
        </w:rPr>
        <w:t>System powinien umo</w:t>
      </w:r>
      <w:r w:rsidRPr="00B9643D">
        <w:rPr>
          <w:rFonts w:ascii="Tw Cen MT" w:hAnsi="Tw Cen MT" w:cs="Cambria"/>
        </w:rPr>
        <w:t>ż</w:t>
      </w:r>
      <w:r w:rsidRPr="00B9643D">
        <w:rPr>
          <w:rFonts w:ascii="Tw Cen MT" w:hAnsi="Tw Cen MT"/>
        </w:rPr>
        <w:t>liwia</w:t>
      </w:r>
      <w:r w:rsidRPr="00B9643D">
        <w:rPr>
          <w:rFonts w:ascii="Tw Cen MT" w:hAnsi="Tw Cen MT" w:cs="Cambria"/>
        </w:rPr>
        <w:t>ć</w:t>
      </w:r>
      <w:r w:rsidRPr="00B9643D">
        <w:rPr>
          <w:rFonts w:ascii="Tw Cen MT" w:hAnsi="Tw Cen MT"/>
        </w:rPr>
        <w:t xml:space="preserve"> definiowanie zestawu </w:t>
      </w:r>
      <w:proofErr w:type="spellStart"/>
      <w:r w:rsidRPr="00B9643D">
        <w:rPr>
          <w:rFonts w:ascii="Tw Cen MT" w:hAnsi="Tw Cen MT"/>
        </w:rPr>
        <w:t>metadanych</w:t>
      </w:r>
      <w:proofErr w:type="spellEnd"/>
      <w:r w:rsidRPr="00B9643D">
        <w:rPr>
          <w:rFonts w:ascii="Tw Cen MT" w:hAnsi="Tw Cen MT"/>
        </w:rPr>
        <w:t xml:space="preserve"> opisuj</w:t>
      </w:r>
      <w:r w:rsidRPr="00B9643D">
        <w:rPr>
          <w:rFonts w:ascii="Tw Cen MT" w:hAnsi="Tw Cen MT" w:cs="Cambria"/>
        </w:rPr>
        <w:t>ą</w:t>
      </w:r>
      <w:r w:rsidRPr="00B9643D">
        <w:rPr>
          <w:rFonts w:ascii="Tw Cen MT" w:hAnsi="Tw Cen MT"/>
        </w:rPr>
        <w:t>cych poszczeg</w:t>
      </w:r>
      <w:r w:rsidRPr="00B9643D">
        <w:rPr>
          <w:rFonts w:ascii="Tw Cen MT" w:hAnsi="Tw Cen MT" w:cs="Cambria"/>
        </w:rPr>
        <w:t>ó</w:t>
      </w:r>
      <w:r w:rsidRPr="00B9643D">
        <w:rPr>
          <w:rFonts w:ascii="Tw Cen MT" w:hAnsi="Tw Cen MT"/>
        </w:rPr>
        <w:t>lne rodzaje dokument</w:t>
      </w:r>
      <w:r w:rsidRPr="00B9643D">
        <w:rPr>
          <w:rFonts w:ascii="Tw Cen MT" w:hAnsi="Tw Cen MT" w:cs="Cambria"/>
        </w:rPr>
        <w:t>ó</w:t>
      </w:r>
      <w:r w:rsidRPr="00B9643D">
        <w:rPr>
          <w:rFonts w:ascii="Tw Cen MT" w:hAnsi="Tw Cen MT"/>
        </w:rPr>
        <w:t>w w rejestrach.</w:t>
      </w:r>
    </w:p>
    <w:p w:rsidR="00485971" w:rsidRPr="00B9643D" w:rsidRDefault="00485971" w:rsidP="003A6888">
      <w:pPr>
        <w:numPr>
          <w:ilvl w:val="0"/>
          <w:numId w:val="138"/>
        </w:numPr>
        <w:spacing w:after="0" w:line="360" w:lineRule="auto"/>
        <w:jc w:val="both"/>
        <w:rPr>
          <w:rFonts w:ascii="Tw Cen MT" w:hAnsi="Tw Cen MT"/>
        </w:rPr>
      </w:pPr>
      <w:r w:rsidRPr="00B9643D">
        <w:rPr>
          <w:rFonts w:ascii="Tw Cen MT" w:hAnsi="Tw Cen MT"/>
        </w:rPr>
        <w:t>System powinien posiada</w:t>
      </w:r>
      <w:r w:rsidRPr="00B9643D">
        <w:rPr>
          <w:rFonts w:ascii="Tw Cen MT" w:hAnsi="Tw Cen MT" w:cs="Cambria"/>
        </w:rPr>
        <w:t>ć</w:t>
      </w:r>
      <w:r w:rsidRPr="00B9643D">
        <w:rPr>
          <w:rFonts w:ascii="Tw Cen MT" w:hAnsi="Tw Cen MT"/>
        </w:rPr>
        <w:t xml:space="preserve"> modu</w:t>
      </w:r>
      <w:r w:rsidRPr="00B9643D">
        <w:rPr>
          <w:rFonts w:ascii="Tw Cen MT" w:hAnsi="Tw Cen MT" w:cs="Cambria"/>
        </w:rPr>
        <w:t>ł</w:t>
      </w:r>
      <w:r w:rsidRPr="00B9643D">
        <w:rPr>
          <w:rFonts w:ascii="Tw Cen MT" w:hAnsi="Tw Cen MT"/>
        </w:rPr>
        <w:t xml:space="preserve"> ewidencji dokumentacji niestanowi</w:t>
      </w:r>
      <w:r w:rsidRPr="00B9643D">
        <w:rPr>
          <w:rFonts w:ascii="Tw Cen MT" w:hAnsi="Tw Cen MT" w:cs="Cambria"/>
        </w:rPr>
        <w:t>ą</w:t>
      </w:r>
      <w:r w:rsidRPr="00B9643D">
        <w:rPr>
          <w:rFonts w:ascii="Tw Cen MT" w:hAnsi="Tw Cen MT"/>
        </w:rPr>
        <w:t>cej akt sprawy.</w:t>
      </w:r>
    </w:p>
    <w:p w:rsidR="00485971" w:rsidRPr="00B9643D" w:rsidRDefault="00485971" w:rsidP="003A6888">
      <w:pPr>
        <w:numPr>
          <w:ilvl w:val="0"/>
          <w:numId w:val="138"/>
        </w:numPr>
        <w:spacing w:after="0" w:line="360" w:lineRule="auto"/>
        <w:jc w:val="both"/>
        <w:rPr>
          <w:rFonts w:ascii="Tw Cen MT" w:hAnsi="Tw Cen MT"/>
        </w:rPr>
      </w:pPr>
      <w:r w:rsidRPr="00B9643D">
        <w:rPr>
          <w:rFonts w:ascii="Tw Cen MT" w:hAnsi="Tw Cen MT"/>
        </w:rPr>
        <w:t>Do dokumentacji niestanowi</w:t>
      </w:r>
      <w:r w:rsidRPr="00B9643D">
        <w:rPr>
          <w:rFonts w:ascii="Tw Cen MT" w:hAnsi="Tw Cen MT" w:cs="Cambria"/>
        </w:rPr>
        <w:t>ą</w:t>
      </w:r>
      <w:r w:rsidRPr="00B9643D">
        <w:rPr>
          <w:rFonts w:ascii="Tw Cen MT" w:hAnsi="Tw Cen MT"/>
        </w:rPr>
        <w:t>cej akt sprawy system powinien umo</w:t>
      </w:r>
      <w:r w:rsidRPr="00B9643D">
        <w:rPr>
          <w:rFonts w:ascii="Tw Cen MT" w:hAnsi="Tw Cen MT" w:cs="Cambria"/>
        </w:rPr>
        <w:t>ż</w:t>
      </w:r>
      <w:r w:rsidRPr="00B9643D">
        <w:rPr>
          <w:rFonts w:ascii="Tw Cen MT" w:hAnsi="Tw Cen MT"/>
        </w:rPr>
        <w:t>liwia</w:t>
      </w:r>
      <w:r w:rsidRPr="00B9643D">
        <w:rPr>
          <w:rFonts w:ascii="Tw Cen MT" w:hAnsi="Tw Cen MT" w:cs="Cambria"/>
        </w:rPr>
        <w:t>ć</w:t>
      </w:r>
      <w:r w:rsidRPr="00B9643D">
        <w:rPr>
          <w:rFonts w:ascii="Tw Cen MT" w:hAnsi="Tw Cen MT"/>
        </w:rPr>
        <w:t xml:space="preserve"> do</w:t>
      </w:r>
      <w:r w:rsidRPr="00B9643D">
        <w:rPr>
          <w:rFonts w:ascii="Tw Cen MT" w:hAnsi="Tw Cen MT" w:cs="Cambria"/>
        </w:rPr>
        <w:t>łą</w:t>
      </w:r>
      <w:r w:rsidRPr="00B9643D">
        <w:rPr>
          <w:rFonts w:ascii="Tw Cen MT" w:hAnsi="Tw Cen MT"/>
        </w:rPr>
        <w:t>czenie dowolnego dokumentu: pismo wp</w:t>
      </w:r>
      <w:r w:rsidRPr="00B9643D">
        <w:rPr>
          <w:rFonts w:ascii="Tw Cen MT" w:hAnsi="Tw Cen MT" w:cs="Cambria"/>
        </w:rPr>
        <w:t>ł</w:t>
      </w:r>
      <w:r w:rsidRPr="00B9643D">
        <w:rPr>
          <w:rFonts w:ascii="Tw Cen MT" w:hAnsi="Tw Cen MT"/>
        </w:rPr>
        <w:t>ywaj</w:t>
      </w:r>
      <w:r w:rsidRPr="00B9643D">
        <w:rPr>
          <w:rFonts w:ascii="Tw Cen MT" w:hAnsi="Tw Cen MT" w:cs="Cambria"/>
        </w:rPr>
        <w:t>ą</w:t>
      </w:r>
      <w:r w:rsidRPr="00B9643D">
        <w:rPr>
          <w:rFonts w:ascii="Tw Cen MT" w:hAnsi="Tw Cen MT"/>
        </w:rPr>
        <w:t>ce, dokument wewn</w:t>
      </w:r>
      <w:r w:rsidRPr="00B9643D">
        <w:rPr>
          <w:rFonts w:ascii="Tw Cen MT" w:hAnsi="Tw Cen MT" w:cs="Cambria"/>
        </w:rPr>
        <w:t>ę</w:t>
      </w:r>
      <w:r w:rsidRPr="00B9643D">
        <w:rPr>
          <w:rFonts w:ascii="Tw Cen MT" w:hAnsi="Tw Cen MT"/>
        </w:rPr>
        <w:t>trzny, pismo wychodz</w:t>
      </w:r>
      <w:r w:rsidRPr="00B9643D">
        <w:rPr>
          <w:rFonts w:ascii="Tw Cen MT" w:hAnsi="Tw Cen MT" w:cs="Cambria"/>
        </w:rPr>
        <w:t>ą</w:t>
      </w:r>
      <w:r w:rsidRPr="00B9643D">
        <w:rPr>
          <w:rFonts w:ascii="Tw Cen MT" w:hAnsi="Tw Cen MT"/>
        </w:rPr>
        <w:t>ce.</w:t>
      </w:r>
    </w:p>
    <w:p w:rsidR="00485971" w:rsidRPr="00B9643D" w:rsidRDefault="00485971" w:rsidP="00B9643D">
      <w:pPr>
        <w:spacing w:line="360" w:lineRule="auto"/>
        <w:ind w:left="297"/>
        <w:jc w:val="both"/>
        <w:rPr>
          <w:rFonts w:ascii="Tw Cen MT" w:hAnsi="Tw Cen MT"/>
        </w:rPr>
      </w:pPr>
    </w:p>
    <w:p w:rsidR="00485971" w:rsidRPr="00B9643D" w:rsidRDefault="00485971" w:rsidP="00B9643D">
      <w:pPr>
        <w:spacing w:line="360" w:lineRule="auto"/>
        <w:ind w:left="297"/>
        <w:jc w:val="both"/>
        <w:rPr>
          <w:rFonts w:ascii="Tw Cen MT" w:hAnsi="Tw Cen MT"/>
          <w:b/>
        </w:rPr>
      </w:pPr>
      <w:r w:rsidRPr="00B9643D">
        <w:rPr>
          <w:rFonts w:ascii="Tw Cen MT" w:hAnsi="Tw Cen MT"/>
          <w:b/>
        </w:rPr>
        <w:t>Wymagania funkcjonalne szczeg</w:t>
      </w:r>
      <w:r w:rsidRPr="00B9643D">
        <w:rPr>
          <w:rFonts w:ascii="Tw Cen MT" w:hAnsi="Tw Cen MT" w:cs="Cambria"/>
          <w:b/>
        </w:rPr>
        <w:t>ół</w:t>
      </w:r>
      <w:r w:rsidRPr="00B9643D">
        <w:rPr>
          <w:rFonts w:ascii="Tw Cen MT" w:hAnsi="Tw Cen MT"/>
          <w:b/>
        </w:rPr>
        <w:t xml:space="preserve">owe </w:t>
      </w:r>
      <w:r w:rsidRPr="00B9643D">
        <w:rPr>
          <w:rFonts w:ascii="Tw Cen MT" w:hAnsi="Tw Cen MT" w:cs="Times New Roman"/>
          <w:b/>
        </w:rPr>
        <w:t>—</w:t>
      </w:r>
      <w:r w:rsidRPr="00B9643D">
        <w:rPr>
          <w:rFonts w:ascii="Tw Cen MT" w:hAnsi="Tw Cen MT"/>
          <w:b/>
        </w:rPr>
        <w:t xml:space="preserve"> obs</w:t>
      </w:r>
      <w:r w:rsidRPr="00B9643D">
        <w:rPr>
          <w:rFonts w:ascii="Tw Cen MT" w:hAnsi="Tw Cen MT" w:cs="Cambria"/>
          <w:b/>
        </w:rPr>
        <w:t>ł</w:t>
      </w:r>
      <w:r w:rsidRPr="00B9643D">
        <w:rPr>
          <w:rFonts w:ascii="Tw Cen MT" w:hAnsi="Tw Cen MT"/>
          <w:b/>
        </w:rPr>
        <w:t>uga archiwum zak</w:t>
      </w:r>
      <w:r w:rsidRPr="00B9643D">
        <w:rPr>
          <w:rFonts w:ascii="Tw Cen MT" w:hAnsi="Tw Cen MT" w:cs="Cambria"/>
          <w:b/>
        </w:rPr>
        <w:t>ł</w:t>
      </w:r>
      <w:r w:rsidRPr="00B9643D">
        <w:rPr>
          <w:rFonts w:ascii="Tw Cen MT" w:hAnsi="Tw Cen MT"/>
          <w:b/>
        </w:rPr>
        <w:t>adowego</w:t>
      </w:r>
      <w:r>
        <w:rPr>
          <w:rFonts w:ascii="Tw Cen MT" w:hAnsi="Tw Cen MT"/>
          <w:b/>
        </w:rPr>
        <w:t>.</w:t>
      </w:r>
    </w:p>
    <w:p w:rsidR="00485971" w:rsidRPr="00B9643D" w:rsidRDefault="00485971" w:rsidP="003A6888">
      <w:pPr>
        <w:numPr>
          <w:ilvl w:val="0"/>
          <w:numId w:val="139"/>
        </w:numPr>
        <w:spacing w:after="0" w:line="360" w:lineRule="auto"/>
        <w:jc w:val="both"/>
        <w:rPr>
          <w:rFonts w:ascii="Tw Cen MT" w:hAnsi="Tw Cen MT"/>
        </w:rPr>
      </w:pPr>
      <w:r w:rsidRPr="00B9643D">
        <w:rPr>
          <w:rFonts w:ascii="Tw Cen MT" w:hAnsi="Tw Cen MT"/>
        </w:rPr>
        <w:t>Modu</w:t>
      </w:r>
      <w:r w:rsidRPr="00B9643D">
        <w:rPr>
          <w:rFonts w:ascii="Tw Cen MT" w:hAnsi="Tw Cen MT" w:cs="Cambria"/>
        </w:rPr>
        <w:t>ł</w:t>
      </w:r>
      <w:r w:rsidRPr="00B9643D">
        <w:rPr>
          <w:rFonts w:ascii="Tw Cen MT" w:hAnsi="Tw Cen MT"/>
        </w:rPr>
        <w:t xml:space="preserve"> archiwum wbudowany w System powinien umo</w:t>
      </w:r>
      <w:r w:rsidRPr="00B9643D">
        <w:rPr>
          <w:rFonts w:ascii="Tw Cen MT" w:hAnsi="Tw Cen MT" w:cs="Cambria"/>
        </w:rPr>
        <w:t>ż</w:t>
      </w:r>
      <w:r w:rsidRPr="00B9643D">
        <w:rPr>
          <w:rFonts w:ascii="Tw Cen MT" w:hAnsi="Tw Cen MT"/>
        </w:rPr>
        <w:t>liwia</w:t>
      </w:r>
      <w:r w:rsidRPr="00B9643D">
        <w:rPr>
          <w:rFonts w:ascii="Tw Cen MT" w:hAnsi="Tw Cen MT" w:cs="Cambria"/>
        </w:rPr>
        <w:t>ć</w:t>
      </w:r>
      <w:r w:rsidRPr="00B9643D">
        <w:rPr>
          <w:rFonts w:ascii="Tw Cen MT" w:hAnsi="Tw Cen MT"/>
        </w:rPr>
        <w:t xml:space="preserve"> wprowadzenie r</w:t>
      </w:r>
      <w:r w:rsidRPr="00B9643D">
        <w:rPr>
          <w:rFonts w:ascii="Tw Cen MT" w:hAnsi="Tw Cen MT" w:cs="Cambria"/>
        </w:rPr>
        <w:t>ę</w:t>
      </w:r>
      <w:r w:rsidRPr="00B9643D">
        <w:rPr>
          <w:rFonts w:ascii="Tw Cen MT" w:hAnsi="Tw Cen MT"/>
        </w:rPr>
        <w:t>czne oraz import z program</w:t>
      </w:r>
      <w:r w:rsidRPr="00B9643D">
        <w:rPr>
          <w:rFonts w:ascii="Tw Cen MT" w:hAnsi="Tw Cen MT" w:cs="Cambria"/>
        </w:rPr>
        <w:t>ó</w:t>
      </w:r>
      <w:r w:rsidRPr="00B9643D">
        <w:rPr>
          <w:rFonts w:ascii="Tw Cen MT" w:hAnsi="Tw Cen MT"/>
        </w:rPr>
        <w:t>w MS EXCEL, MS WORD istniej</w:t>
      </w:r>
      <w:r w:rsidRPr="00B9643D">
        <w:rPr>
          <w:rFonts w:ascii="Tw Cen MT" w:hAnsi="Tw Cen MT" w:cs="Cambria"/>
        </w:rPr>
        <w:t>ą</w:t>
      </w:r>
      <w:r w:rsidRPr="00B9643D">
        <w:rPr>
          <w:rFonts w:ascii="Tw Cen MT" w:hAnsi="Tw Cen MT"/>
        </w:rPr>
        <w:t>cej ewidencji, oraz prowadzenie ewidencji dokumentacji przejmowanej z kom</w:t>
      </w:r>
      <w:r w:rsidRPr="00B9643D">
        <w:rPr>
          <w:rFonts w:ascii="Tw Cen MT" w:hAnsi="Tw Cen MT" w:cs="Cambria"/>
        </w:rPr>
        <w:t>ó</w:t>
      </w:r>
      <w:r w:rsidRPr="00B9643D">
        <w:rPr>
          <w:rFonts w:ascii="Tw Cen MT" w:hAnsi="Tw Cen MT"/>
        </w:rPr>
        <w:t>rek organizacyjnych z podzia</w:t>
      </w:r>
      <w:r w:rsidRPr="00B9643D">
        <w:rPr>
          <w:rFonts w:ascii="Tw Cen MT" w:hAnsi="Tw Cen MT" w:cs="Cambria"/>
        </w:rPr>
        <w:t>ł</w:t>
      </w:r>
      <w:r w:rsidRPr="00B9643D">
        <w:rPr>
          <w:rFonts w:ascii="Tw Cen MT" w:hAnsi="Tw Cen MT"/>
        </w:rPr>
        <w:t>em na rodzaje dokumentacji: aktowa, elektroniczna, osobowa pracownik</w:t>
      </w:r>
      <w:r w:rsidRPr="00B9643D">
        <w:rPr>
          <w:rFonts w:ascii="Tw Cen MT" w:hAnsi="Tw Cen MT" w:cs="Cambria"/>
        </w:rPr>
        <w:t>ó</w:t>
      </w:r>
      <w:r w:rsidRPr="00B9643D">
        <w:rPr>
          <w:rFonts w:ascii="Tw Cen MT" w:hAnsi="Tw Cen MT"/>
        </w:rPr>
        <w:t>w, osobowa sta</w:t>
      </w:r>
      <w:r w:rsidRPr="00B9643D">
        <w:rPr>
          <w:rFonts w:ascii="Tw Cen MT" w:hAnsi="Tw Cen MT" w:cs="Cambria"/>
        </w:rPr>
        <w:t>ż</w:t>
      </w:r>
      <w:r w:rsidRPr="00B9643D">
        <w:rPr>
          <w:rFonts w:ascii="Tw Cen MT" w:hAnsi="Tw Cen MT"/>
        </w:rPr>
        <w:t>yst</w:t>
      </w:r>
      <w:r w:rsidRPr="00B9643D">
        <w:rPr>
          <w:rFonts w:ascii="Tw Cen MT" w:hAnsi="Tw Cen MT" w:cs="Cambria"/>
        </w:rPr>
        <w:t>ó</w:t>
      </w:r>
      <w:r w:rsidRPr="00B9643D">
        <w:rPr>
          <w:rFonts w:ascii="Tw Cen MT" w:hAnsi="Tw Cen MT"/>
        </w:rPr>
        <w:t>w, techniczna, projekt</w:t>
      </w:r>
      <w:r w:rsidRPr="00B9643D">
        <w:rPr>
          <w:rFonts w:ascii="Tw Cen MT" w:hAnsi="Tw Cen MT" w:cs="Cambria"/>
        </w:rPr>
        <w:t>ó</w:t>
      </w:r>
      <w:r w:rsidRPr="00B9643D">
        <w:rPr>
          <w:rFonts w:ascii="Tw Cen MT" w:hAnsi="Tw Cen MT"/>
        </w:rPr>
        <w:t xml:space="preserve">w realizowanych ze </w:t>
      </w:r>
      <w:proofErr w:type="spellStart"/>
      <w:r w:rsidRPr="00B9643D">
        <w:rPr>
          <w:rFonts w:ascii="Tw Cen MT" w:hAnsi="Tw Cen MT" w:cs="Cambria"/>
        </w:rPr>
        <w:t>ś</w:t>
      </w:r>
      <w:r w:rsidRPr="00B9643D">
        <w:rPr>
          <w:rFonts w:ascii="Tw Cen MT" w:hAnsi="Tw Cen MT"/>
        </w:rPr>
        <w:t>rodk</w:t>
      </w:r>
      <w:r w:rsidRPr="00B9643D">
        <w:rPr>
          <w:rFonts w:ascii="Tw Cen MT" w:hAnsi="Tw Cen MT" w:cs="Cambria"/>
        </w:rPr>
        <w:t>ó</w:t>
      </w:r>
      <w:r w:rsidRPr="00B9643D">
        <w:rPr>
          <w:rFonts w:ascii="Tw Cen MT" w:hAnsi="Tw Cen MT"/>
        </w:rPr>
        <w:t>w</w:t>
      </w:r>
      <w:proofErr w:type="spellEnd"/>
      <w:r w:rsidRPr="00B9643D">
        <w:rPr>
          <w:rFonts w:ascii="Tw Cen MT" w:hAnsi="Tw Cen MT"/>
        </w:rPr>
        <w:t xml:space="preserve"> wsp</w:t>
      </w:r>
      <w:r w:rsidRPr="00B9643D">
        <w:rPr>
          <w:rFonts w:ascii="Tw Cen MT" w:hAnsi="Tw Cen MT" w:cs="Cambria"/>
        </w:rPr>
        <w:t>ół</w:t>
      </w:r>
      <w:r w:rsidRPr="00B9643D">
        <w:rPr>
          <w:rFonts w:ascii="Tw Cen MT" w:hAnsi="Tw Cen MT"/>
        </w:rPr>
        <w:t>finansowanych z UE.</w:t>
      </w:r>
    </w:p>
    <w:p w:rsidR="00485971" w:rsidRPr="00B9643D" w:rsidRDefault="00485971" w:rsidP="003A6888">
      <w:pPr>
        <w:numPr>
          <w:ilvl w:val="0"/>
          <w:numId w:val="139"/>
        </w:numPr>
        <w:spacing w:after="0" w:line="360" w:lineRule="auto"/>
        <w:jc w:val="both"/>
        <w:rPr>
          <w:rFonts w:ascii="Tw Cen MT" w:hAnsi="Tw Cen MT"/>
        </w:rPr>
      </w:pPr>
      <w:r w:rsidRPr="00B9643D">
        <w:rPr>
          <w:rFonts w:ascii="Tw Cen MT" w:hAnsi="Tw Cen MT"/>
        </w:rPr>
        <w:t>System musi posiada</w:t>
      </w:r>
      <w:r w:rsidRPr="00B9643D">
        <w:rPr>
          <w:rFonts w:ascii="Tw Cen MT" w:hAnsi="Tw Cen MT" w:cs="Cambria"/>
        </w:rPr>
        <w:t>ć</w:t>
      </w:r>
      <w:r w:rsidRPr="00B9643D">
        <w:rPr>
          <w:rFonts w:ascii="Tw Cen MT" w:hAnsi="Tw Cen MT"/>
        </w:rPr>
        <w:t xml:space="preserve"> wbudowany modu</w:t>
      </w:r>
      <w:r w:rsidRPr="00B9643D">
        <w:rPr>
          <w:rFonts w:ascii="Tw Cen MT" w:hAnsi="Tw Cen MT" w:cs="Cambria"/>
        </w:rPr>
        <w:t>ł</w:t>
      </w:r>
      <w:r w:rsidRPr="00B9643D">
        <w:rPr>
          <w:rFonts w:ascii="Tw Cen MT" w:hAnsi="Tw Cen MT"/>
        </w:rPr>
        <w:t xml:space="preserve"> archiwalny, w pe</w:t>
      </w:r>
      <w:r w:rsidRPr="00B9643D">
        <w:rPr>
          <w:rFonts w:ascii="Tw Cen MT" w:hAnsi="Tw Cen MT" w:cs="Cambria"/>
        </w:rPr>
        <w:t>ł</w:t>
      </w:r>
      <w:r w:rsidRPr="00B9643D">
        <w:rPr>
          <w:rFonts w:ascii="Tw Cen MT" w:hAnsi="Tw Cen MT"/>
        </w:rPr>
        <w:t>ni obs</w:t>
      </w:r>
      <w:r w:rsidRPr="00B9643D">
        <w:rPr>
          <w:rFonts w:ascii="Tw Cen MT" w:hAnsi="Tw Cen MT" w:cs="Cambria"/>
        </w:rPr>
        <w:t>ł</w:t>
      </w:r>
      <w:r w:rsidRPr="00B9643D">
        <w:rPr>
          <w:rFonts w:ascii="Tw Cen MT" w:hAnsi="Tw Cen MT"/>
        </w:rPr>
        <w:t>uguj</w:t>
      </w:r>
      <w:r w:rsidRPr="00B9643D">
        <w:rPr>
          <w:rFonts w:ascii="Tw Cen MT" w:hAnsi="Tw Cen MT" w:cs="Cambria"/>
        </w:rPr>
        <w:t>ą</w:t>
      </w:r>
      <w:r w:rsidRPr="00B9643D">
        <w:rPr>
          <w:rFonts w:ascii="Tw Cen MT" w:hAnsi="Tw Cen MT"/>
        </w:rPr>
        <w:t>cy wszystkie podstawowe procesy zwi</w:t>
      </w:r>
      <w:r w:rsidRPr="00B9643D">
        <w:rPr>
          <w:rFonts w:ascii="Tw Cen MT" w:hAnsi="Tw Cen MT" w:cs="Cambria"/>
        </w:rPr>
        <w:t>ą</w:t>
      </w:r>
      <w:r w:rsidRPr="00B9643D">
        <w:rPr>
          <w:rFonts w:ascii="Tw Cen MT" w:hAnsi="Tw Cen MT"/>
        </w:rPr>
        <w:t>zane z archiwizacj</w:t>
      </w:r>
      <w:r w:rsidRPr="00B9643D">
        <w:rPr>
          <w:rFonts w:ascii="Tw Cen MT" w:hAnsi="Tw Cen MT" w:cs="Cambria"/>
        </w:rPr>
        <w:t>ą</w:t>
      </w:r>
      <w:r w:rsidRPr="00B9643D">
        <w:rPr>
          <w:rFonts w:ascii="Tw Cen MT" w:hAnsi="Tw Cen MT"/>
        </w:rPr>
        <w:t xml:space="preserve"> dokument</w:t>
      </w:r>
      <w:r w:rsidRPr="00B9643D">
        <w:rPr>
          <w:rFonts w:ascii="Tw Cen MT" w:hAnsi="Tw Cen MT" w:cs="Cambria"/>
        </w:rPr>
        <w:t>ó</w:t>
      </w:r>
      <w:r w:rsidRPr="00B9643D">
        <w:rPr>
          <w:rFonts w:ascii="Tw Cen MT" w:hAnsi="Tw Cen MT"/>
        </w:rPr>
        <w:t>w (w tym: tworzenie spis</w:t>
      </w:r>
      <w:r w:rsidRPr="00B9643D">
        <w:rPr>
          <w:rFonts w:ascii="Tw Cen MT" w:hAnsi="Tw Cen MT" w:cs="Cambria"/>
        </w:rPr>
        <w:t>ó</w:t>
      </w:r>
      <w:r w:rsidRPr="00B9643D">
        <w:rPr>
          <w:rFonts w:ascii="Tw Cen MT" w:hAnsi="Tw Cen MT"/>
        </w:rPr>
        <w:t>w zdawczoodbiorczych, brakowanie, przekazywanie do Archiwum Pa</w:t>
      </w:r>
      <w:r w:rsidRPr="00B9643D">
        <w:rPr>
          <w:rFonts w:ascii="Tw Cen MT" w:hAnsi="Tw Cen MT" w:cs="Cambria"/>
        </w:rPr>
        <w:t>ń</w:t>
      </w:r>
      <w:r w:rsidRPr="00B9643D">
        <w:rPr>
          <w:rFonts w:ascii="Tw Cen MT" w:hAnsi="Tw Cen MT"/>
        </w:rPr>
        <w:t>stwowego).</w:t>
      </w:r>
    </w:p>
    <w:p w:rsidR="00485971" w:rsidRPr="00B9643D" w:rsidRDefault="00485971" w:rsidP="003A6888">
      <w:pPr>
        <w:numPr>
          <w:ilvl w:val="0"/>
          <w:numId w:val="139"/>
        </w:numPr>
        <w:spacing w:after="0" w:line="360" w:lineRule="auto"/>
        <w:jc w:val="both"/>
        <w:rPr>
          <w:rFonts w:ascii="Tw Cen MT" w:hAnsi="Tw Cen MT"/>
        </w:rPr>
      </w:pPr>
      <w:r w:rsidRPr="00B9643D">
        <w:rPr>
          <w:rFonts w:ascii="Tw Cen MT" w:hAnsi="Tw Cen MT"/>
        </w:rPr>
        <w:t>Modu</w:t>
      </w:r>
      <w:r w:rsidRPr="00B9643D">
        <w:rPr>
          <w:rFonts w:ascii="Tw Cen MT" w:hAnsi="Tw Cen MT" w:cs="Cambria"/>
        </w:rPr>
        <w:t>ł</w:t>
      </w:r>
      <w:r w:rsidRPr="00B9643D">
        <w:rPr>
          <w:rFonts w:ascii="Tw Cen MT" w:hAnsi="Tw Cen MT"/>
        </w:rPr>
        <w:t xml:space="preserve"> archiwum wbudowany w EOD powinien zapewnia</w:t>
      </w:r>
      <w:r w:rsidRPr="00B9643D">
        <w:rPr>
          <w:rFonts w:ascii="Tw Cen MT" w:hAnsi="Tw Cen MT" w:cs="Cambria"/>
        </w:rPr>
        <w:t>ć</w:t>
      </w:r>
      <w:r w:rsidRPr="00B9643D">
        <w:rPr>
          <w:rFonts w:ascii="Tw Cen MT" w:hAnsi="Tw Cen MT"/>
        </w:rPr>
        <w:t xml:space="preserve"> kontrol</w:t>
      </w:r>
      <w:r w:rsidRPr="00B9643D">
        <w:rPr>
          <w:rFonts w:ascii="Tw Cen MT" w:hAnsi="Tw Cen MT" w:cs="Cambria"/>
        </w:rPr>
        <w:t>ę</w:t>
      </w:r>
      <w:r w:rsidRPr="00B9643D">
        <w:rPr>
          <w:rFonts w:ascii="Tw Cen MT" w:hAnsi="Tw Cen MT"/>
        </w:rPr>
        <w:t xml:space="preserve"> poprawno</w:t>
      </w:r>
      <w:r w:rsidRPr="00B9643D">
        <w:rPr>
          <w:rFonts w:ascii="Tw Cen MT" w:hAnsi="Tw Cen MT" w:cs="Cambria"/>
        </w:rPr>
        <w:t>ś</w:t>
      </w:r>
      <w:r w:rsidRPr="00B9643D">
        <w:rPr>
          <w:rFonts w:ascii="Tw Cen MT" w:hAnsi="Tw Cen MT"/>
        </w:rPr>
        <w:t>ci kwalifikowanej dokumentacji poprzez rzeczowy wykaz akt.</w:t>
      </w:r>
    </w:p>
    <w:p w:rsidR="00485971" w:rsidRPr="00B9643D" w:rsidRDefault="00485971" w:rsidP="003A6888">
      <w:pPr>
        <w:numPr>
          <w:ilvl w:val="0"/>
          <w:numId w:val="139"/>
        </w:numPr>
        <w:spacing w:after="0" w:line="360" w:lineRule="auto"/>
        <w:jc w:val="both"/>
        <w:rPr>
          <w:rFonts w:ascii="Tw Cen MT" w:hAnsi="Tw Cen MT"/>
        </w:rPr>
      </w:pPr>
      <w:r w:rsidRPr="00B9643D">
        <w:rPr>
          <w:rFonts w:ascii="Tw Cen MT" w:hAnsi="Tw Cen MT"/>
        </w:rPr>
        <w:t>System powinien posiada</w:t>
      </w:r>
      <w:r w:rsidRPr="00B9643D">
        <w:rPr>
          <w:rFonts w:ascii="Tw Cen MT" w:hAnsi="Tw Cen MT" w:cs="Cambria"/>
        </w:rPr>
        <w:t>ć</w:t>
      </w:r>
      <w:r w:rsidRPr="00B9643D">
        <w:rPr>
          <w:rFonts w:ascii="Tw Cen MT" w:hAnsi="Tw Cen MT"/>
        </w:rPr>
        <w:t xml:space="preserve"> funkcjonalno</w:t>
      </w:r>
      <w:r w:rsidRPr="00B9643D">
        <w:rPr>
          <w:rFonts w:ascii="Tw Cen MT" w:hAnsi="Tw Cen MT" w:cs="Cambria"/>
        </w:rPr>
        <w:t>ść</w:t>
      </w:r>
      <w:r w:rsidRPr="00B9643D">
        <w:rPr>
          <w:rFonts w:ascii="Tw Cen MT" w:hAnsi="Tw Cen MT"/>
        </w:rPr>
        <w:t>, zezwalaj</w:t>
      </w:r>
      <w:r w:rsidRPr="00B9643D">
        <w:rPr>
          <w:rFonts w:ascii="Tw Cen MT" w:hAnsi="Tw Cen MT" w:cs="Cambria"/>
        </w:rPr>
        <w:t>ą</w:t>
      </w:r>
      <w:r w:rsidRPr="00B9643D">
        <w:rPr>
          <w:rFonts w:ascii="Tw Cen MT" w:hAnsi="Tw Cen MT"/>
        </w:rPr>
        <w:t>c</w:t>
      </w:r>
      <w:r w:rsidRPr="00B9643D">
        <w:rPr>
          <w:rFonts w:ascii="Tw Cen MT" w:hAnsi="Tw Cen MT" w:cs="Cambria"/>
        </w:rPr>
        <w:t>ą</w:t>
      </w:r>
      <w:r w:rsidRPr="00B9643D">
        <w:rPr>
          <w:rFonts w:ascii="Tw Cen MT" w:hAnsi="Tw Cen MT"/>
        </w:rPr>
        <w:t xml:space="preserve"> na wgl</w:t>
      </w:r>
      <w:r w:rsidRPr="00B9643D">
        <w:rPr>
          <w:rFonts w:ascii="Tw Cen MT" w:hAnsi="Tw Cen MT" w:cs="Cambria"/>
        </w:rPr>
        <w:t>ą</w:t>
      </w:r>
      <w:r w:rsidRPr="00B9643D">
        <w:rPr>
          <w:rFonts w:ascii="Tw Cen MT" w:hAnsi="Tw Cen MT"/>
        </w:rPr>
        <w:t>d i wypo</w:t>
      </w:r>
      <w:r w:rsidRPr="00B9643D">
        <w:rPr>
          <w:rFonts w:ascii="Tw Cen MT" w:hAnsi="Tw Cen MT" w:cs="Cambria"/>
        </w:rPr>
        <w:t>ż</w:t>
      </w:r>
      <w:r w:rsidRPr="00B9643D">
        <w:rPr>
          <w:rFonts w:ascii="Tw Cen MT" w:hAnsi="Tw Cen MT"/>
        </w:rPr>
        <w:t>yczenie wy</w:t>
      </w:r>
      <w:r w:rsidRPr="00B9643D">
        <w:rPr>
          <w:rFonts w:ascii="Tw Cen MT" w:hAnsi="Tw Cen MT" w:cs="Cambria"/>
        </w:rPr>
        <w:t>łą</w:t>
      </w:r>
      <w:r w:rsidRPr="00B9643D">
        <w:rPr>
          <w:rFonts w:ascii="Tw Cen MT" w:hAnsi="Tw Cen MT"/>
        </w:rPr>
        <w:t>cznie przez pracownik</w:t>
      </w:r>
      <w:r w:rsidRPr="00B9643D">
        <w:rPr>
          <w:rFonts w:ascii="Tw Cen MT" w:hAnsi="Tw Cen MT" w:cs="Cambria"/>
        </w:rPr>
        <w:t>ó</w:t>
      </w:r>
      <w:r w:rsidRPr="00B9643D">
        <w:rPr>
          <w:rFonts w:ascii="Tw Cen MT" w:hAnsi="Tw Cen MT"/>
        </w:rPr>
        <w:t>w danej kom</w:t>
      </w:r>
      <w:r w:rsidRPr="00B9643D">
        <w:rPr>
          <w:rFonts w:ascii="Tw Cen MT" w:hAnsi="Tw Cen MT" w:cs="Cambria"/>
        </w:rPr>
        <w:t>ó</w:t>
      </w:r>
      <w:r w:rsidRPr="00B9643D">
        <w:rPr>
          <w:rFonts w:ascii="Tw Cen MT" w:hAnsi="Tw Cen MT"/>
        </w:rPr>
        <w:t>rki, w kt</w:t>
      </w:r>
      <w:r w:rsidRPr="00B9643D">
        <w:rPr>
          <w:rFonts w:ascii="Tw Cen MT" w:hAnsi="Tw Cen MT" w:cs="Cambria"/>
        </w:rPr>
        <w:t>ó</w:t>
      </w:r>
      <w:r w:rsidRPr="00B9643D">
        <w:rPr>
          <w:rFonts w:ascii="Tw Cen MT" w:hAnsi="Tw Cen MT"/>
        </w:rPr>
        <w:t>rej dokumentacja zosta</w:t>
      </w:r>
      <w:r w:rsidRPr="00B9643D">
        <w:rPr>
          <w:rFonts w:ascii="Tw Cen MT" w:hAnsi="Tw Cen MT" w:cs="Cambria"/>
        </w:rPr>
        <w:t>ł</w:t>
      </w:r>
      <w:r w:rsidRPr="00B9643D">
        <w:rPr>
          <w:rFonts w:ascii="Tw Cen MT" w:hAnsi="Tw Cen MT"/>
        </w:rPr>
        <w:t>a wytworzona.</w:t>
      </w:r>
    </w:p>
    <w:p w:rsidR="00485971" w:rsidRPr="00B9643D" w:rsidRDefault="00485971" w:rsidP="003A6888">
      <w:pPr>
        <w:numPr>
          <w:ilvl w:val="0"/>
          <w:numId w:val="139"/>
        </w:numPr>
        <w:spacing w:after="0" w:line="360" w:lineRule="auto"/>
        <w:jc w:val="both"/>
        <w:rPr>
          <w:rFonts w:ascii="Tw Cen MT" w:hAnsi="Tw Cen MT"/>
        </w:rPr>
      </w:pPr>
      <w:r w:rsidRPr="00B9643D">
        <w:rPr>
          <w:rFonts w:ascii="Tw Cen MT" w:hAnsi="Tw Cen MT"/>
        </w:rPr>
        <w:t>System powinien zapewnia</w:t>
      </w:r>
      <w:r w:rsidRPr="00B9643D">
        <w:rPr>
          <w:rFonts w:ascii="Tw Cen MT" w:hAnsi="Tw Cen MT" w:cs="Cambria"/>
        </w:rPr>
        <w:t>ć</w:t>
      </w:r>
      <w:r w:rsidRPr="00B9643D">
        <w:rPr>
          <w:rFonts w:ascii="Tw Cen MT" w:hAnsi="Tw Cen MT"/>
        </w:rPr>
        <w:t xml:space="preserve"> wyszukiwanie dokumentacji w ramach istniej</w:t>
      </w:r>
      <w:r w:rsidRPr="00B9643D">
        <w:rPr>
          <w:rFonts w:ascii="Tw Cen MT" w:hAnsi="Tw Cen MT" w:cs="Cambria"/>
        </w:rPr>
        <w:t>ą</w:t>
      </w:r>
      <w:r w:rsidRPr="00B9643D">
        <w:rPr>
          <w:rFonts w:ascii="Tw Cen MT" w:hAnsi="Tw Cen MT"/>
        </w:rPr>
        <w:t>cego zasobu w oparciu o kryterium rodzajowe (np. osobowej), rocznikami, kom</w:t>
      </w:r>
      <w:r w:rsidRPr="00B9643D">
        <w:rPr>
          <w:rFonts w:ascii="Tw Cen MT" w:hAnsi="Tw Cen MT" w:cs="Cambria"/>
        </w:rPr>
        <w:t>ó</w:t>
      </w:r>
      <w:r w:rsidRPr="00B9643D">
        <w:rPr>
          <w:rFonts w:ascii="Tw Cen MT" w:hAnsi="Tw Cen MT"/>
        </w:rPr>
        <w:t>rkami organizacyjnymi, dat</w:t>
      </w:r>
      <w:r w:rsidRPr="00B9643D">
        <w:rPr>
          <w:rFonts w:ascii="Tw Cen MT" w:hAnsi="Tw Cen MT" w:cs="Cambria"/>
        </w:rPr>
        <w:t>ą</w:t>
      </w:r>
      <w:r w:rsidRPr="00B9643D">
        <w:rPr>
          <w:rFonts w:ascii="Tw Cen MT" w:hAnsi="Tw Cen MT"/>
        </w:rPr>
        <w:t xml:space="preserve"> przekazania, nazwiskiem pracownika przekazuj</w:t>
      </w:r>
      <w:r w:rsidRPr="00B9643D">
        <w:rPr>
          <w:rFonts w:ascii="Tw Cen MT" w:hAnsi="Tw Cen MT" w:cs="Cambria"/>
        </w:rPr>
        <w:t>ą</w:t>
      </w:r>
      <w:r w:rsidRPr="00B9643D">
        <w:rPr>
          <w:rFonts w:ascii="Tw Cen MT" w:hAnsi="Tw Cen MT"/>
        </w:rPr>
        <w:t>cego.</w:t>
      </w:r>
    </w:p>
    <w:p w:rsidR="00485971" w:rsidRPr="00B9643D" w:rsidRDefault="00485971" w:rsidP="003A6888">
      <w:pPr>
        <w:numPr>
          <w:ilvl w:val="0"/>
          <w:numId w:val="139"/>
        </w:numPr>
        <w:spacing w:after="0" w:line="360" w:lineRule="auto"/>
        <w:jc w:val="both"/>
        <w:rPr>
          <w:rFonts w:ascii="Tw Cen MT" w:hAnsi="Tw Cen MT"/>
        </w:rPr>
      </w:pPr>
      <w:r w:rsidRPr="00B9643D">
        <w:rPr>
          <w:rFonts w:ascii="Tw Cen MT" w:hAnsi="Tw Cen MT"/>
        </w:rPr>
        <w:t>System powinien zapewnia</w:t>
      </w:r>
      <w:r w:rsidRPr="00B9643D">
        <w:rPr>
          <w:rFonts w:ascii="Tw Cen MT" w:hAnsi="Tw Cen MT" w:cs="Cambria"/>
        </w:rPr>
        <w:t>ć</w:t>
      </w:r>
      <w:r w:rsidRPr="00B9643D">
        <w:rPr>
          <w:rFonts w:ascii="Tw Cen MT" w:hAnsi="Tw Cen MT"/>
        </w:rPr>
        <w:t xml:space="preserve"> mo</w:t>
      </w:r>
      <w:r w:rsidRPr="00B9643D">
        <w:rPr>
          <w:rFonts w:ascii="Tw Cen MT" w:hAnsi="Tw Cen MT" w:cs="Cambria"/>
        </w:rPr>
        <w:t>ż</w:t>
      </w:r>
      <w:r w:rsidRPr="00B9643D">
        <w:rPr>
          <w:rFonts w:ascii="Tw Cen MT" w:hAnsi="Tw Cen MT"/>
        </w:rPr>
        <w:t>liwo</w:t>
      </w:r>
      <w:r w:rsidRPr="00B9643D">
        <w:rPr>
          <w:rFonts w:ascii="Tw Cen MT" w:hAnsi="Tw Cen MT" w:cs="Cambria"/>
        </w:rPr>
        <w:t>ść</w:t>
      </w:r>
      <w:r w:rsidRPr="00B9643D">
        <w:rPr>
          <w:rFonts w:ascii="Tw Cen MT" w:hAnsi="Tw Cen MT"/>
        </w:rPr>
        <w:t xml:space="preserve"> pod</w:t>
      </w:r>
      <w:r w:rsidRPr="00B9643D">
        <w:rPr>
          <w:rFonts w:ascii="Tw Cen MT" w:hAnsi="Tw Cen MT" w:cs="Cambria"/>
        </w:rPr>
        <w:t>łą</w:t>
      </w:r>
      <w:r w:rsidRPr="00B9643D">
        <w:rPr>
          <w:rFonts w:ascii="Tw Cen MT" w:hAnsi="Tw Cen MT"/>
        </w:rPr>
        <w:t>czenia dokument</w:t>
      </w:r>
      <w:r w:rsidRPr="00B9643D">
        <w:rPr>
          <w:rFonts w:ascii="Tw Cen MT" w:hAnsi="Tw Cen MT" w:cs="Cambria"/>
        </w:rPr>
        <w:t>ó</w:t>
      </w:r>
      <w:r w:rsidRPr="00B9643D">
        <w:rPr>
          <w:rFonts w:ascii="Tw Cen MT" w:hAnsi="Tw Cen MT"/>
        </w:rPr>
        <w:t>w elektronicznych do teczki.</w:t>
      </w:r>
    </w:p>
    <w:p w:rsidR="00485971" w:rsidRPr="00B9643D" w:rsidRDefault="00485971" w:rsidP="003A6888">
      <w:pPr>
        <w:numPr>
          <w:ilvl w:val="0"/>
          <w:numId w:val="139"/>
        </w:numPr>
        <w:spacing w:after="0" w:line="360" w:lineRule="auto"/>
        <w:jc w:val="both"/>
        <w:rPr>
          <w:rFonts w:ascii="Tw Cen MT" w:hAnsi="Tw Cen MT"/>
        </w:rPr>
      </w:pPr>
      <w:r w:rsidRPr="00B9643D">
        <w:rPr>
          <w:rFonts w:ascii="Tw Cen MT" w:hAnsi="Tw Cen MT"/>
        </w:rPr>
        <w:t>Modu</w:t>
      </w:r>
      <w:r w:rsidRPr="00B9643D">
        <w:rPr>
          <w:rFonts w:ascii="Tw Cen MT" w:hAnsi="Tw Cen MT" w:cs="Cambria"/>
        </w:rPr>
        <w:t>ł</w:t>
      </w:r>
      <w:r w:rsidRPr="00B9643D">
        <w:rPr>
          <w:rFonts w:ascii="Tw Cen MT" w:hAnsi="Tw Cen MT"/>
        </w:rPr>
        <w:t xml:space="preserve"> archiwum wbudowany w EOD powinien zapewnia</w:t>
      </w:r>
      <w:r w:rsidRPr="00B9643D">
        <w:rPr>
          <w:rFonts w:ascii="Tw Cen MT" w:hAnsi="Tw Cen MT" w:cs="Cambria"/>
        </w:rPr>
        <w:t>ć</w:t>
      </w:r>
      <w:r w:rsidRPr="00B9643D">
        <w:rPr>
          <w:rFonts w:ascii="Tw Cen MT" w:hAnsi="Tw Cen MT"/>
        </w:rPr>
        <w:t xml:space="preserve"> prowadzenie topografii zasobu archiwum.</w:t>
      </w:r>
    </w:p>
    <w:p w:rsidR="00485971" w:rsidRPr="00B9643D" w:rsidRDefault="00485971" w:rsidP="003A6888">
      <w:pPr>
        <w:numPr>
          <w:ilvl w:val="0"/>
          <w:numId w:val="139"/>
        </w:numPr>
        <w:spacing w:after="0" w:line="360" w:lineRule="auto"/>
        <w:jc w:val="both"/>
        <w:rPr>
          <w:rFonts w:ascii="Tw Cen MT" w:hAnsi="Tw Cen MT"/>
        </w:rPr>
      </w:pPr>
      <w:r w:rsidRPr="00B9643D">
        <w:rPr>
          <w:rFonts w:ascii="Tw Cen MT" w:hAnsi="Tw Cen MT"/>
        </w:rPr>
        <w:t>System powinien zapewnia</w:t>
      </w:r>
      <w:r w:rsidRPr="00B9643D">
        <w:rPr>
          <w:rFonts w:ascii="Tw Cen MT" w:hAnsi="Tw Cen MT" w:cs="Cambria"/>
        </w:rPr>
        <w:t>ć</w:t>
      </w:r>
      <w:r w:rsidRPr="00B9643D">
        <w:rPr>
          <w:rFonts w:ascii="Tw Cen MT" w:hAnsi="Tw Cen MT"/>
        </w:rPr>
        <w:t xml:space="preserve"> mo</w:t>
      </w:r>
      <w:r w:rsidRPr="00B9643D">
        <w:rPr>
          <w:rFonts w:ascii="Tw Cen MT" w:hAnsi="Tw Cen MT" w:cs="Cambria"/>
        </w:rPr>
        <w:t>ż</w:t>
      </w:r>
      <w:r w:rsidRPr="00B9643D">
        <w:rPr>
          <w:rFonts w:ascii="Tw Cen MT" w:hAnsi="Tw Cen MT"/>
        </w:rPr>
        <w:t>liwo</w:t>
      </w:r>
      <w:r w:rsidRPr="00B9643D">
        <w:rPr>
          <w:rFonts w:ascii="Tw Cen MT" w:hAnsi="Tw Cen MT" w:cs="Cambria"/>
        </w:rPr>
        <w:t>ść</w:t>
      </w:r>
      <w:r w:rsidRPr="00B9643D">
        <w:rPr>
          <w:rFonts w:ascii="Tw Cen MT" w:hAnsi="Tw Cen MT"/>
        </w:rPr>
        <w:t xml:space="preserve"> prowadzenia raport</w:t>
      </w:r>
      <w:r w:rsidRPr="00B9643D">
        <w:rPr>
          <w:rFonts w:ascii="Tw Cen MT" w:hAnsi="Tw Cen MT" w:cs="Cambria"/>
        </w:rPr>
        <w:t>ó</w:t>
      </w:r>
      <w:r w:rsidRPr="00B9643D">
        <w:rPr>
          <w:rFonts w:ascii="Tw Cen MT" w:hAnsi="Tw Cen MT"/>
        </w:rPr>
        <w:t>w i statystyk stanu zasobu archiwum (eksport raport</w:t>
      </w:r>
      <w:r w:rsidRPr="00B9643D">
        <w:rPr>
          <w:rFonts w:ascii="Tw Cen MT" w:hAnsi="Tw Cen MT" w:cs="Cambria"/>
        </w:rPr>
        <w:t>ó</w:t>
      </w:r>
      <w:r w:rsidRPr="00B9643D">
        <w:rPr>
          <w:rFonts w:ascii="Tw Cen MT" w:hAnsi="Tw Cen MT"/>
        </w:rPr>
        <w:t xml:space="preserve">w do formatu </w:t>
      </w:r>
      <w:proofErr w:type="spellStart"/>
      <w:r w:rsidRPr="00B9643D">
        <w:rPr>
          <w:rFonts w:ascii="Tw Cen MT" w:hAnsi="Tw Cen MT"/>
        </w:rPr>
        <w:t>xls</w:t>
      </w:r>
      <w:proofErr w:type="spellEnd"/>
      <w:r w:rsidRPr="00B9643D">
        <w:rPr>
          <w:rFonts w:ascii="Tw Cen MT" w:hAnsi="Tw Cen MT"/>
        </w:rPr>
        <w:t xml:space="preserve"> lub </w:t>
      </w:r>
      <w:proofErr w:type="spellStart"/>
      <w:r w:rsidRPr="00B9643D">
        <w:rPr>
          <w:rFonts w:ascii="Tw Cen MT" w:hAnsi="Tw Cen MT"/>
        </w:rPr>
        <w:t>pdf</w:t>
      </w:r>
      <w:proofErr w:type="spellEnd"/>
      <w:r w:rsidRPr="00B9643D">
        <w:rPr>
          <w:rFonts w:ascii="Tw Cen MT" w:hAnsi="Tw Cen MT"/>
        </w:rPr>
        <w:t>)</w:t>
      </w:r>
    </w:p>
    <w:p w:rsidR="00485971" w:rsidRPr="00B9643D" w:rsidRDefault="00485971" w:rsidP="003A6888">
      <w:pPr>
        <w:numPr>
          <w:ilvl w:val="0"/>
          <w:numId w:val="139"/>
        </w:numPr>
        <w:spacing w:after="0" w:line="360" w:lineRule="auto"/>
        <w:jc w:val="both"/>
        <w:rPr>
          <w:rFonts w:ascii="Tw Cen MT" w:hAnsi="Tw Cen MT"/>
        </w:rPr>
      </w:pPr>
      <w:r w:rsidRPr="00B9643D">
        <w:rPr>
          <w:rFonts w:ascii="Tw Cen MT" w:hAnsi="Tw Cen MT"/>
        </w:rPr>
        <w:t>W systemie powinna istnie</w:t>
      </w:r>
      <w:r w:rsidRPr="00B9643D">
        <w:rPr>
          <w:rFonts w:ascii="Tw Cen MT" w:hAnsi="Tw Cen MT" w:cs="Cambria"/>
        </w:rPr>
        <w:t>ć</w:t>
      </w:r>
      <w:r w:rsidRPr="00B9643D">
        <w:rPr>
          <w:rFonts w:ascii="Tw Cen MT" w:hAnsi="Tw Cen MT"/>
        </w:rPr>
        <w:t xml:space="preserve"> mo</w:t>
      </w:r>
      <w:r w:rsidRPr="00B9643D">
        <w:rPr>
          <w:rFonts w:ascii="Tw Cen MT" w:hAnsi="Tw Cen MT" w:cs="Cambria"/>
        </w:rPr>
        <w:t>ż</w:t>
      </w:r>
      <w:r w:rsidRPr="00B9643D">
        <w:rPr>
          <w:rFonts w:ascii="Tw Cen MT" w:hAnsi="Tw Cen MT"/>
        </w:rPr>
        <w:t>liwo</w:t>
      </w:r>
      <w:r w:rsidRPr="00B9643D">
        <w:rPr>
          <w:rFonts w:ascii="Tw Cen MT" w:hAnsi="Tw Cen MT" w:cs="Cambria"/>
        </w:rPr>
        <w:t>ść</w:t>
      </w:r>
      <w:r w:rsidRPr="00B9643D">
        <w:rPr>
          <w:rFonts w:ascii="Tw Cen MT" w:hAnsi="Tw Cen MT"/>
        </w:rPr>
        <w:t xml:space="preserve"> nadawania uprawnie</w:t>
      </w:r>
      <w:r w:rsidRPr="00B9643D">
        <w:rPr>
          <w:rFonts w:ascii="Tw Cen MT" w:hAnsi="Tw Cen MT" w:cs="Cambria"/>
        </w:rPr>
        <w:t>ń</w:t>
      </w:r>
      <w:r w:rsidRPr="00B9643D">
        <w:rPr>
          <w:rFonts w:ascii="Tw Cen MT" w:hAnsi="Tw Cen MT"/>
        </w:rPr>
        <w:t xml:space="preserve"> kontom u</w:t>
      </w:r>
      <w:r w:rsidRPr="00B9643D">
        <w:rPr>
          <w:rFonts w:ascii="Tw Cen MT" w:hAnsi="Tw Cen MT" w:cs="Cambria"/>
        </w:rPr>
        <w:t>ż</w:t>
      </w:r>
      <w:r w:rsidRPr="00B9643D">
        <w:rPr>
          <w:rFonts w:ascii="Tw Cen MT" w:hAnsi="Tw Cen MT"/>
        </w:rPr>
        <w:t>ytkownik</w:t>
      </w:r>
      <w:r w:rsidRPr="00B9643D">
        <w:rPr>
          <w:rFonts w:ascii="Tw Cen MT" w:hAnsi="Tw Cen MT" w:cs="Cambria"/>
        </w:rPr>
        <w:t>ó</w:t>
      </w:r>
      <w:r w:rsidRPr="00B9643D">
        <w:rPr>
          <w:rFonts w:ascii="Tw Cen MT" w:hAnsi="Tw Cen MT"/>
        </w:rPr>
        <w:t>w do bazy danych na poziomie kom</w:t>
      </w:r>
      <w:r w:rsidRPr="00B9643D">
        <w:rPr>
          <w:rFonts w:ascii="Tw Cen MT" w:hAnsi="Tw Cen MT" w:cs="Cambria"/>
        </w:rPr>
        <w:t>ó</w:t>
      </w:r>
      <w:r w:rsidRPr="00B9643D">
        <w:rPr>
          <w:rFonts w:ascii="Tw Cen MT" w:hAnsi="Tw Cen MT"/>
        </w:rPr>
        <w:t>rki organizacyjnej i zakresie wskazanym przez archiwist</w:t>
      </w:r>
      <w:r w:rsidRPr="00B9643D">
        <w:rPr>
          <w:rFonts w:ascii="Tw Cen MT" w:hAnsi="Tw Cen MT" w:cs="Cambria"/>
        </w:rPr>
        <w:t>ę</w:t>
      </w:r>
    </w:p>
    <w:p w:rsidR="00485971" w:rsidRPr="00B9643D" w:rsidRDefault="00485971" w:rsidP="003A6888">
      <w:pPr>
        <w:numPr>
          <w:ilvl w:val="0"/>
          <w:numId w:val="139"/>
        </w:numPr>
        <w:spacing w:after="0" w:line="360" w:lineRule="auto"/>
        <w:jc w:val="both"/>
        <w:rPr>
          <w:rFonts w:ascii="Tw Cen MT" w:hAnsi="Tw Cen MT"/>
        </w:rPr>
      </w:pPr>
      <w:r w:rsidRPr="00B9643D">
        <w:rPr>
          <w:rFonts w:ascii="Tw Cen MT" w:hAnsi="Tw Cen MT"/>
        </w:rPr>
        <w:t>EOD powinien wskazywa</w:t>
      </w:r>
      <w:r w:rsidRPr="00B9643D">
        <w:rPr>
          <w:rFonts w:ascii="Tw Cen MT" w:hAnsi="Tw Cen MT" w:cs="Cambria"/>
        </w:rPr>
        <w:t>ć</w:t>
      </w:r>
      <w:r w:rsidRPr="00B9643D">
        <w:rPr>
          <w:rFonts w:ascii="Tw Cen MT" w:hAnsi="Tw Cen MT"/>
        </w:rPr>
        <w:t xml:space="preserve"> i przypomina</w:t>
      </w:r>
      <w:r w:rsidRPr="00B9643D">
        <w:rPr>
          <w:rFonts w:ascii="Tw Cen MT" w:hAnsi="Tw Cen MT" w:cs="Cambria"/>
        </w:rPr>
        <w:t>ć</w:t>
      </w:r>
      <w:r w:rsidRPr="00B9643D">
        <w:rPr>
          <w:rFonts w:ascii="Tw Cen MT" w:hAnsi="Tw Cen MT"/>
        </w:rPr>
        <w:t xml:space="preserve"> o mo</w:t>
      </w:r>
      <w:r w:rsidRPr="00B9643D">
        <w:rPr>
          <w:rFonts w:ascii="Tw Cen MT" w:hAnsi="Tw Cen MT" w:cs="Cambria"/>
        </w:rPr>
        <w:t>ż</w:t>
      </w:r>
      <w:r w:rsidRPr="00B9643D">
        <w:rPr>
          <w:rFonts w:ascii="Tw Cen MT" w:hAnsi="Tw Cen MT"/>
        </w:rPr>
        <w:t>liwo</w:t>
      </w:r>
      <w:r w:rsidRPr="00B9643D">
        <w:rPr>
          <w:rFonts w:ascii="Tw Cen MT" w:hAnsi="Tw Cen MT" w:cs="Cambria"/>
        </w:rPr>
        <w:t>ś</w:t>
      </w:r>
      <w:r w:rsidRPr="00B9643D">
        <w:rPr>
          <w:rFonts w:ascii="Tw Cen MT" w:hAnsi="Tw Cen MT"/>
        </w:rPr>
        <w:t xml:space="preserve">ci wybrakowania dokumentacji </w:t>
      </w:r>
      <w:proofErr w:type="spellStart"/>
      <w:r w:rsidRPr="00B9643D">
        <w:rPr>
          <w:rFonts w:ascii="Tw Cen MT" w:hAnsi="Tw Cen MT"/>
        </w:rPr>
        <w:t>niearchiwalnej</w:t>
      </w:r>
      <w:proofErr w:type="spellEnd"/>
      <w:r w:rsidRPr="00B9643D">
        <w:rPr>
          <w:rFonts w:ascii="Tw Cen MT" w:hAnsi="Tw Cen MT"/>
        </w:rPr>
        <w:t>, po up</w:t>
      </w:r>
      <w:r w:rsidRPr="00B9643D">
        <w:rPr>
          <w:rFonts w:ascii="Tw Cen MT" w:hAnsi="Tw Cen MT" w:cs="Cambria"/>
        </w:rPr>
        <w:t>ł</w:t>
      </w:r>
      <w:r w:rsidRPr="00B9643D">
        <w:rPr>
          <w:rFonts w:ascii="Tw Cen MT" w:hAnsi="Tw Cen MT"/>
        </w:rPr>
        <w:t>ywie przewidzianego w JRWA okresie przechowywania.</w:t>
      </w:r>
    </w:p>
    <w:p w:rsidR="00485971" w:rsidRPr="00B9643D" w:rsidRDefault="00485971" w:rsidP="003A6888">
      <w:pPr>
        <w:numPr>
          <w:ilvl w:val="0"/>
          <w:numId w:val="139"/>
        </w:numPr>
        <w:spacing w:after="0" w:line="360" w:lineRule="auto"/>
        <w:jc w:val="both"/>
        <w:rPr>
          <w:rFonts w:ascii="Tw Cen MT" w:hAnsi="Tw Cen MT"/>
        </w:rPr>
      </w:pPr>
      <w:r w:rsidRPr="00B9643D">
        <w:rPr>
          <w:rFonts w:ascii="Tw Cen MT" w:hAnsi="Tw Cen MT"/>
        </w:rPr>
        <w:t>Przekazanie uprawnie</w:t>
      </w:r>
      <w:r w:rsidRPr="00B9643D">
        <w:rPr>
          <w:rFonts w:ascii="Tw Cen MT" w:hAnsi="Tw Cen MT" w:cs="Cambria"/>
        </w:rPr>
        <w:t>ń</w:t>
      </w:r>
      <w:r w:rsidRPr="00B9643D">
        <w:rPr>
          <w:rFonts w:ascii="Tw Cen MT" w:hAnsi="Tw Cen MT"/>
        </w:rPr>
        <w:t xml:space="preserve"> archiwi</w:t>
      </w:r>
      <w:r w:rsidRPr="00B9643D">
        <w:rPr>
          <w:rFonts w:ascii="Tw Cen MT" w:hAnsi="Tw Cen MT" w:cs="Cambria"/>
        </w:rPr>
        <w:t>ś</w:t>
      </w:r>
      <w:r w:rsidRPr="00B9643D">
        <w:rPr>
          <w:rFonts w:ascii="Tw Cen MT" w:hAnsi="Tw Cen MT"/>
        </w:rPr>
        <w:t>cie do dokumentacji spraw zako</w:t>
      </w:r>
      <w:r w:rsidRPr="00B9643D">
        <w:rPr>
          <w:rFonts w:ascii="Tw Cen MT" w:hAnsi="Tw Cen MT" w:cs="Cambria"/>
        </w:rPr>
        <w:t>ń</w:t>
      </w:r>
      <w:r w:rsidRPr="00B9643D">
        <w:rPr>
          <w:rFonts w:ascii="Tw Cen MT" w:hAnsi="Tw Cen MT"/>
        </w:rPr>
        <w:t>czonych po up</w:t>
      </w:r>
      <w:r w:rsidRPr="00B9643D">
        <w:rPr>
          <w:rFonts w:ascii="Tw Cen MT" w:hAnsi="Tw Cen MT" w:cs="Cambria"/>
        </w:rPr>
        <w:t>ł</w:t>
      </w:r>
      <w:r w:rsidRPr="00B9643D">
        <w:rPr>
          <w:rFonts w:ascii="Tw Cen MT" w:hAnsi="Tw Cen MT"/>
        </w:rPr>
        <w:t xml:space="preserve">ywie okresu wskazanego w </w:t>
      </w:r>
      <w:r w:rsidRPr="00B9643D">
        <w:rPr>
          <w:rFonts w:ascii="Tw Cen MT" w:hAnsi="Tw Cen MT" w:cs="Cambria"/>
        </w:rPr>
        <w:t>§</w:t>
      </w:r>
      <w:r w:rsidRPr="00B9643D">
        <w:rPr>
          <w:rFonts w:ascii="Tw Cen MT" w:hAnsi="Tw Cen MT"/>
        </w:rPr>
        <w:t xml:space="preserve"> 37 instrukcji kancelaryjnej powinno nast</w:t>
      </w:r>
      <w:r w:rsidRPr="00B9643D">
        <w:rPr>
          <w:rFonts w:ascii="Tw Cen MT" w:hAnsi="Tw Cen MT" w:cs="Cambria"/>
        </w:rPr>
        <w:t>ę</w:t>
      </w:r>
      <w:r w:rsidRPr="00B9643D">
        <w:rPr>
          <w:rFonts w:ascii="Tw Cen MT" w:hAnsi="Tw Cen MT"/>
        </w:rPr>
        <w:t>powa</w:t>
      </w:r>
      <w:r w:rsidRPr="00B9643D">
        <w:rPr>
          <w:rFonts w:ascii="Tw Cen MT" w:hAnsi="Tw Cen MT" w:cs="Cambria"/>
        </w:rPr>
        <w:t>ć</w:t>
      </w:r>
      <w:r w:rsidRPr="00B9643D">
        <w:rPr>
          <w:rFonts w:ascii="Tw Cen MT" w:hAnsi="Tw Cen MT"/>
        </w:rPr>
        <w:t xml:space="preserve"> automatycznie tylko w wypadkach wskazanych przez archiwist</w:t>
      </w:r>
      <w:r w:rsidRPr="00B9643D">
        <w:rPr>
          <w:rFonts w:ascii="Tw Cen MT" w:hAnsi="Tw Cen MT" w:cs="Cambria"/>
        </w:rPr>
        <w:t>ę</w:t>
      </w:r>
      <w:r w:rsidRPr="00B9643D">
        <w:rPr>
          <w:rFonts w:ascii="Tw Cen MT" w:hAnsi="Tw Cen MT"/>
        </w:rPr>
        <w:t>. System powinien przypomnie</w:t>
      </w:r>
      <w:r w:rsidRPr="00B9643D">
        <w:rPr>
          <w:rFonts w:ascii="Tw Cen MT" w:hAnsi="Tw Cen MT" w:cs="Cambria"/>
        </w:rPr>
        <w:t>ć</w:t>
      </w:r>
      <w:r w:rsidRPr="00B9643D">
        <w:rPr>
          <w:rFonts w:ascii="Tw Cen MT" w:hAnsi="Tw Cen MT"/>
        </w:rPr>
        <w:t xml:space="preserve"> o up</w:t>
      </w:r>
      <w:r w:rsidRPr="00B9643D">
        <w:rPr>
          <w:rFonts w:ascii="Tw Cen MT" w:hAnsi="Tw Cen MT" w:cs="Cambria"/>
        </w:rPr>
        <w:t>ł</w:t>
      </w:r>
      <w:r w:rsidRPr="00B9643D">
        <w:rPr>
          <w:rFonts w:ascii="Tw Cen MT" w:hAnsi="Tw Cen MT"/>
        </w:rPr>
        <w:t>ywie terminu do przekazania akt do archiwum.</w:t>
      </w:r>
    </w:p>
    <w:p w:rsidR="00485971" w:rsidRPr="00B9643D" w:rsidRDefault="00485971" w:rsidP="003A6888">
      <w:pPr>
        <w:numPr>
          <w:ilvl w:val="0"/>
          <w:numId w:val="139"/>
        </w:numPr>
        <w:spacing w:after="0" w:line="360" w:lineRule="auto"/>
        <w:jc w:val="both"/>
        <w:rPr>
          <w:rFonts w:ascii="Tw Cen MT" w:hAnsi="Tw Cen MT"/>
        </w:rPr>
      </w:pPr>
      <w:r w:rsidRPr="00B9643D">
        <w:rPr>
          <w:rFonts w:ascii="Tw Cen MT" w:hAnsi="Tw Cen MT"/>
        </w:rPr>
        <w:t>EOD powinien zapewnia</w:t>
      </w:r>
      <w:r w:rsidRPr="00B9643D">
        <w:rPr>
          <w:rFonts w:ascii="Tw Cen MT" w:hAnsi="Tw Cen MT" w:cs="Cambria"/>
        </w:rPr>
        <w:t>ć</w:t>
      </w:r>
      <w:r w:rsidRPr="00B9643D">
        <w:rPr>
          <w:rFonts w:ascii="Tw Cen MT" w:hAnsi="Tw Cen MT"/>
        </w:rPr>
        <w:t xml:space="preserve"> mechanizmy umo</w:t>
      </w:r>
      <w:r w:rsidRPr="00B9643D">
        <w:rPr>
          <w:rFonts w:ascii="Tw Cen MT" w:hAnsi="Tw Cen MT" w:cs="Cambria"/>
        </w:rPr>
        <w:t>ż</w:t>
      </w:r>
      <w:r w:rsidRPr="00B9643D">
        <w:rPr>
          <w:rFonts w:ascii="Tw Cen MT" w:hAnsi="Tw Cen MT"/>
        </w:rPr>
        <w:t>liwiaj</w:t>
      </w:r>
      <w:r w:rsidRPr="00B9643D">
        <w:rPr>
          <w:rFonts w:ascii="Tw Cen MT" w:hAnsi="Tw Cen MT" w:cs="Cambria"/>
        </w:rPr>
        <w:t>ą</w:t>
      </w:r>
      <w:r w:rsidRPr="00B9643D">
        <w:rPr>
          <w:rFonts w:ascii="Tw Cen MT" w:hAnsi="Tw Cen MT"/>
        </w:rPr>
        <w:t>ce archiwi</w:t>
      </w:r>
      <w:r w:rsidRPr="00B9643D">
        <w:rPr>
          <w:rFonts w:ascii="Tw Cen MT" w:hAnsi="Tw Cen MT" w:cs="Cambria"/>
        </w:rPr>
        <w:t>ś</w:t>
      </w:r>
      <w:r w:rsidRPr="00B9643D">
        <w:rPr>
          <w:rFonts w:ascii="Tw Cen MT" w:hAnsi="Tw Cen MT"/>
        </w:rPr>
        <w:t>cie zmian</w:t>
      </w:r>
      <w:r w:rsidRPr="00B9643D">
        <w:rPr>
          <w:rFonts w:ascii="Tw Cen MT" w:hAnsi="Tw Cen MT" w:cs="Cambria"/>
        </w:rPr>
        <w:t>ę</w:t>
      </w:r>
      <w:r w:rsidRPr="00B9643D">
        <w:rPr>
          <w:rFonts w:ascii="Tw Cen MT" w:hAnsi="Tw Cen MT"/>
        </w:rPr>
        <w:t xml:space="preserve"> kategorii archiwalnej w spisach dokumentacji teczek aktowych przekazanych ju</w:t>
      </w:r>
      <w:r w:rsidRPr="00B9643D">
        <w:rPr>
          <w:rFonts w:ascii="Tw Cen MT" w:hAnsi="Tw Cen MT" w:cs="Cambria"/>
        </w:rPr>
        <w:t>ż</w:t>
      </w:r>
      <w:r w:rsidRPr="00B9643D">
        <w:rPr>
          <w:rFonts w:ascii="Tw Cen MT" w:hAnsi="Tw Cen MT"/>
        </w:rPr>
        <w:t xml:space="preserve"> do archiwum (przekwalifikowanie).</w:t>
      </w:r>
    </w:p>
    <w:p w:rsidR="00392C9B" w:rsidRPr="00955ADF" w:rsidRDefault="00392C9B" w:rsidP="00B9643D"/>
    <w:p w:rsidR="00392C9B" w:rsidRPr="00955ADF" w:rsidRDefault="00392C9B" w:rsidP="00271D43">
      <w:pPr>
        <w:autoSpaceDE w:val="0"/>
        <w:autoSpaceDN w:val="0"/>
        <w:adjustRightInd w:val="0"/>
        <w:spacing w:line="360" w:lineRule="auto"/>
        <w:contextualSpacing/>
        <w:jc w:val="both"/>
        <w:rPr>
          <w:rFonts w:ascii="Tw Cen MT" w:eastAsia="Calibri" w:hAnsi="Tw Cen MT" w:cs="Times New Roman"/>
          <w:b/>
          <w:color w:val="000000"/>
          <w:lang w:eastAsia="zh-CN"/>
        </w:rPr>
      </w:pPr>
      <w:r w:rsidRPr="00955ADF">
        <w:rPr>
          <w:rFonts w:ascii="Tw Cen MT" w:eastAsia="Calibri" w:hAnsi="Tw Cen MT" w:cs="Times New Roman"/>
          <w:b/>
          <w:color w:val="000000"/>
          <w:lang w:eastAsia="zh-CN"/>
        </w:rPr>
        <w:t>Struktura organizacyjna.</w:t>
      </w:r>
    </w:p>
    <w:p w:rsidR="00392C9B" w:rsidRPr="00955ADF" w:rsidRDefault="00392C9B" w:rsidP="003A6888">
      <w:pPr>
        <w:pStyle w:val="Akapitzlist"/>
        <w:numPr>
          <w:ilvl w:val="0"/>
          <w:numId w:val="29"/>
        </w:numPr>
        <w:spacing w:line="360" w:lineRule="auto"/>
        <w:jc w:val="both"/>
        <w:rPr>
          <w:rFonts w:ascii="Tw Cen MT" w:hAnsi="Tw Cen MT" w:cs="Times New Roman"/>
        </w:rPr>
      </w:pPr>
      <w:r w:rsidRPr="00955ADF">
        <w:rPr>
          <w:rFonts w:ascii="Tw Cen MT" w:hAnsi="Tw Cen MT" w:cs="Times New Roman"/>
        </w:rPr>
        <w:t>EOD musi umożliwiać definiowanie struktury organizacyjnej opartej o stanowiska do których przypisani są pracownicy. Struktura organizacyjna ma uwzględniać powiązania podległości poszczególnych komórek organizacyjnych.</w:t>
      </w:r>
    </w:p>
    <w:p w:rsidR="00392C9B" w:rsidRPr="00955ADF" w:rsidRDefault="00392C9B" w:rsidP="003A6888">
      <w:pPr>
        <w:pStyle w:val="Akapitzlist"/>
        <w:numPr>
          <w:ilvl w:val="0"/>
          <w:numId w:val="29"/>
        </w:numPr>
        <w:spacing w:line="360" w:lineRule="auto"/>
        <w:jc w:val="both"/>
        <w:rPr>
          <w:rFonts w:ascii="Tw Cen MT" w:hAnsi="Tw Cen MT" w:cs="Times New Roman"/>
        </w:rPr>
      </w:pPr>
      <w:r w:rsidRPr="00955ADF">
        <w:rPr>
          <w:rFonts w:ascii="Tw Cen MT" w:hAnsi="Tw Cen MT" w:cs="Times New Roman"/>
        </w:rPr>
        <w:t>EOD musi umożliwiać tworzenie tzw. Wakatów.</w:t>
      </w:r>
    </w:p>
    <w:p w:rsidR="00392C9B" w:rsidRPr="00955ADF" w:rsidRDefault="00392C9B" w:rsidP="003A6888">
      <w:pPr>
        <w:pStyle w:val="Akapitzlist"/>
        <w:numPr>
          <w:ilvl w:val="0"/>
          <w:numId w:val="29"/>
        </w:numPr>
        <w:spacing w:line="360" w:lineRule="auto"/>
        <w:jc w:val="both"/>
        <w:rPr>
          <w:rFonts w:ascii="Tw Cen MT" w:hAnsi="Tw Cen MT" w:cs="Times New Roman"/>
        </w:rPr>
      </w:pPr>
      <w:r w:rsidRPr="00955ADF">
        <w:rPr>
          <w:rFonts w:ascii="Tw Cen MT" w:hAnsi="Tw Cen MT" w:cs="Times New Roman"/>
        </w:rPr>
        <w:t>EOD musi umożliwiać odwzorowanie rzeczywistej struktury organizacyjnej Zamawiającego wraz z zakresem uprawnień.</w:t>
      </w:r>
    </w:p>
    <w:p w:rsidR="00392C9B" w:rsidRPr="00955ADF" w:rsidRDefault="00392C9B" w:rsidP="003A6888">
      <w:pPr>
        <w:pStyle w:val="Akapitzlist"/>
        <w:numPr>
          <w:ilvl w:val="0"/>
          <w:numId w:val="29"/>
        </w:numPr>
        <w:spacing w:line="360" w:lineRule="auto"/>
        <w:jc w:val="both"/>
        <w:rPr>
          <w:rFonts w:ascii="Tw Cen MT" w:hAnsi="Tw Cen MT" w:cs="Times New Roman"/>
        </w:rPr>
      </w:pPr>
      <w:r w:rsidRPr="00955ADF">
        <w:rPr>
          <w:rFonts w:ascii="Tw Cen MT" w:hAnsi="Tw Cen MT" w:cs="Times New Roman"/>
        </w:rPr>
        <w:t>EOD musi umożliwiać modyfikowanie struktury.</w:t>
      </w:r>
    </w:p>
    <w:p w:rsidR="00392C9B" w:rsidRPr="00955ADF" w:rsidRDefault="00392C9B" w:rsidP="003A6888">
      <w:pPr>
        <w:pStyle w:val="Akapitzlist"/>
        <w:numPr>
          <w:ilvl w:val="0"/>
          <w:numId w:val="29"/>
        </w:numPr>
        <w:spacing w:line="360" w:lineRule="auto"/>
        <w:jc w:val="both"/>
        <w:rPr>
          <w:rFonts w:ascii="Tw Cen MT" w:hAnsi="Tw Cen MT" w:cs="Times New Roman"/>
        </w:rPr>
      </w:pPr>
      <w:r w:rsidRPr="00955ADF">
        <w:rPr>
          <w:rFonts w:ascii="Tw Cen MT" w:hAnsi="Tw Cen MT" w:cs="Times New Roman"/>
        </w:rPr>
        <w:t>EOD musi umożliwiać tworzenie dowolnej ilości jednostek podrzędnych.</w:t>
      </w:r>
    </w:p>
    <w:p w:rsidR="00392C9B" w:rsidRPr="00955ADF" w:rsidRDefault="00392C9B" w:rsidP="003A6888">
      <w:pPr>
        <w:pStyle w:val="Akapitzlist"/>
        <w:numPr>
          <w:ilvl w:val="0"/>
          <w:numId w:val="29"/>
        </w:numPr>
        <w:spacing w:line="360" w:lineRule="auto"/>
        <w:jc w:val="both"/>
        <w:rPr>
          <w:rFonts w:ascii="Tw Cen MT" w:hAnsi="Tw Cen MT" w:cs="Times New Roman"/>
        </w:rPr>
      </w:pPr>
      <w:r w:rsidRPr="00955ADF">
        <w:rPr>
          <w:rFonts w:ascii="Tw Cen MT" w:hAnsi="Tw Cen MT" w:cs="Times New Roman"/>
        </w:rPr>
        <w:t>EOD musi udostępniać widok całej struktury jak i wybranych fragmentów i elementów.</w:t>
      </w:r>
    </w:p>
    <w:p w:rsidR="00392C9B" w:rsidRPr="00955ADF" w:rsidRDefault="00392C9B" w:rsidP="003A6888">
      <w:pPr>
        <w:pStyle w:val="Akapitzlist"/>
        <w:numPr>
          <w:ilvl w:val="0"/>
          <w:numId w:val="29"/>
        </w:numPr>
        <w:spacing w:line="360" w:lineRule="auto"/>
        <w:jc w:val="both"/>
        <w:rPr>
          <w:rFonts w:ascii="Tw Cen MT" w:hAnsi="Tw Cen MT" w:cs="Times New Roman"/>
        </w:rPr>
      </w:pPr>
      <w:r w:rsidRPr="00955ADF">
        <w:rPr>
          <w:rFonts w:ascii="Tw Cen MT" w:hAnsi="Tw Cen MT" w:cs="Times New Roman"/>
        </w:rPr>
        <w:t>EOD musi umożliwiać zarządzanie strukturą (dodawanie elementów, edycja itp.).</w:t>
      </w:r>
    </w:p>
    <w:p w:rsidR="00392C9B" w:rsidRPr="00955ADF" w:rsidRDefault="00392C9B" w:rsidP="003A6888">
      <w:pPr>
        <w:pStyle w:val="Akapitzlist"/>
        <w:numPr>
          <w:ilvl w:val="0"/>
          <w:numId w:val="29"/>
        </w:numPr>
        <w:spacing w:line="360" w:lineRule="auto"/>
        <w:jc w:val="both"/>
        <w:rPr>
          <w:rFonts w:ascii="Tw Cen MT" w:hAnsi="Tw Cen MT" w:cs="Times New Roman"/>
        </w:rPr>
      </w:pPr>
      <w:r w:rsidRPr="00955ADF">
        <w:rPr>
          <w:rFonts w:ascii="Tw Cen MT" w:hAnsi="Tw Cen MT" w:cs="Times New Roman"/>
        </w:rPr>
        <w:t>EOD musi umożliwiać tworzenie grup użytkowników o określonych uprawnieniach.</w:t>
      </w:r>
    </w:p>
    <w:p w:rsidR="00392C9B" w:rsidRPr="00955ADF" w:rsidRDefault="00392C9B" w:rsidP="003A6888">
      <w:pPr>
        <w:pStyle w:val="Akapitzlist"/>
        <w:numPr>
          <w:ilvl w:val="0"/>
          <w:numId w:val="29"/>
        </w:numPr>
        <w:spacing w:line="360" w:lineRule="auto"/>
        <w:jc w:val="both"/>
        <w:rPr>
          <w:rFonts w:ascii="Tw Cen MT" w:hAnsi="Tw Cen MT" w:cs="Times New Roman"/>
        </w:rPr>
      </w:pPr>
      <w:r w:rsidRPr="00955ADF">
        <w:rPr>
          <w:rFonts w:ascii="Tw Cen MT" w:hAnsi="Tw Cen MT" w:cs="Times New Roman"/>
        </w:rPr>
        <w:t>EOD musi umożliwiać blokowania oraz odblokowywania kont użytkowników.</w:t>
      </w:r>
    </w:p>
    <w:p w:rsidR="00392C9B" w:rsidRPr="00955ADF" w:rsidRDefault="00392C9B" w:rsidP="003A6888">
      <w:pPr>
        <w:pStyle w:val="Akapitzlist"/>
        <w:numPr>
          <w:ilvl w:val="0"/>
          <w:numId w:val="29"/>
        </w:numPr>
        <w:spacing w:line="360" w:lineRule="auto"/>
        <w:jc w:val="both"/>
        <w:rPr>
          <w:rFonts w:ascii="Tw Cen MT" w:hAnsi="Tw Cen MT" w:cs="Times New Roman"/>
        </w:rPr>
      </w:pPr>
      <w:r w:rsidRPr="00955ADF">
        <w:rPr>
          <w:rFonts w:ascii="Tw Cen MT" w:hAnsi="Tw Cen MT" w:cs="Times New Roman"/>
        </w:rPr>
        <w:t>EOD musi umożliwiać wielopoziomowy mechanizm zarządzania uprawnieniami (użytkownicy, role, grupy uprawnień).</w:t>
      </w:r>
    </w:p>
    <w:p w:rsidR="00392C9B" w:rsidRPr="00955ADF" w:rsidRDefault="00392C9B" w:rsidP="003A6888">
      <w:pPr>
        <w:pStyle w:val="Akapitzlist"/>
        <w:numPr>
          <w:ilvl w:val="0"/>
          <w:numId w:val="29"/>
        </w:numPr>
        <w:spacing w:line="360" w:lineRule="auto"/>
        <w:jc w:val="both"/>
        <w:rPr>
          <w:rFonts w:ascii="Tw Cen MT" w:hAnsi="Tw Cen MT" w:cs="Times New Roman"/>
        </w:rPr>
      </w:pPr>
      <w:r w:rsidRPr="00955ADF">
        <w:rPr>
          <w:rFonts w:ascii="Tw Cen MT" w:hAnsi="Tw Cen MT" w:cs="Times New Roman"/>
        </w:rPr>
        <w:t>EOD musi umożliwiać przyporządkowania pracownika do wielu stanowisk (możliwość pracy na wielu stanowiskach).</w:t>
      </w:r>
    </w:p>
    <w:p w:rsidR="00392C9B" w:rsidRPr="00955ADF" w:rsidRDefault="0098475D" w:rsidP="00271D43">
      <w:pPr>
        <w:autoSpaceDE w:val="0"/>
        <w:autoSpaceDN w:val="0"/>
        <w:adjustRightInd w:val="0"/>
        <w:spacing w:line="360" w:lineRule="auto"/>
        <w:contextualSpacing/>
        <w:jc w:val="both"/>
        <w:rPr>
          <w:rFonts w:ascii="Tw Cen MT" w:eastAsia="Calibri" w:hAnsi="Tw Cen MT" w:cs="Times New Roman"/>
          <w:b/>
          <w:color w:val="000000"/>
          <w:lang w:eastAsia="zh-CN"/>
        </w:rPr>
      </w:pPr>
      <w:r w:rsidRPr="00955ADF">
        <w:rPr>
          <w:rFonts w:ascii="Tw Cen MT" w:eastAsia="Calibri" w:hAnsi="Tw Cen MT" w:cs="Times New Roman"/>
          <w:b/>
          <w:color w:val="000000"/>
          <w:lang w:eastAsia="zh-CN"/>
        </w:rPr>
        <w:t>Zastępstwa.</w:t>
      </w:r>
    </w:p>
    <w:p w:rsidR="00392C9B" w:rsidRPr="00955ADF" w:rsidRDefault="00392C9B" w:rsidP="003A6888">
      <w:pPr>
        <w:pStyle w:val="Akapitzlist"/>
        <w:numPr>
          <w:ilvl w:val="0"/>
          <w:numId w:val="30"/>
        </w:numPr>
        <w:spacing w:line="360" w:lineRule="auto"/>
        <w:jc w:val="both"/>
        <w:rPr>
          <w:rFonts w:ascii="Tw Cen MT" w:hAnsi="Tw Cen MT" w:cs="Times New Roman"/>
        </w:rPr>
      </w:pPr>
      <w:r w:rsidRPr="00955ADF">
        <w:rPr>
          <w:rFonts w:ascii="Tw Cen MT" w:hAnsi="Tw Cen MT" w:cs="Times New Roman"/>
        </w:rPr>
        <w:t>Kierownik komórki organizacyjnej</w:t>
      </w:r>
      <w:r w:rsidR="00D70DA8" w:rsidRPr="00955ADF">
        <w:rPr>
          <w:rFonts w:ascii="Tw Cen MT" w:hAnsi="Tw Cen MT" w:cs="Times New Roman"/>
        </w:rPr>
        <w:t xml:space="preserve">, bądź też osoba określona przez administratora systemu </w:t>
      </w:r>
      <w:r w:rsidRPr="00955ADF">
        <w:rPr>
          <w:rFonts w:ascii="Tw Cen MT" w:hAnsi="Tw Cen MT" w:cs="Times New Roman"/>
        </w:rPr>
        <w:t>musi posiadać możliwość wskazania osoby, oraz początku oraz końca okresu, w którym pracownik będzie zastępowany.</w:t>
      </w:r>
    </w:p>
    <w:p w:rsidR="00392C9B" w:rsidRPr="00955ADF" w:rsidRDefault="00392C9B" w:rsidP="003A6888">
      <w:pPr>
        <w:pStyle w:val="Akapitzlist"/>
        <w:numPr>
          <w:ilvl w:val="0"/>
          <w:numId w:val="30"/>
        </w:numPr>
        <w:spacing w:line="360" w:lineRule="auto"/>
        <w:jc w:val="both"/>
        <w:rPr>
          <w:rFonts w:ascii="Tw Cen MT" w:hAnsi="Tw Cen MT" w:cs="Times New Roman"/>
        </w:rPr>
      </w:pPr>
      <w:r w:rsidRPr="00955ADF">
        <w:rPr>
          <w:rFonts w:ascii="Tw Cen MT" w:hAnsi="Tw Cen MT" w:cs="Times New Roman"/>
        </w:rPr>
        <w:t>EOD musi umożliwiać wyznaczenie więcej niż jednej osoby zastępującej dla osoby zastępowanej.</w:t>
      </w:r>
    </w:p>
    <w:p w:rsidR="00392C9B" w:rsidRPr="00955ADF" w:rsidRDefault="00392C9B" w:rsidP="003A6888">
      <w:pPr>
        <w:pStyle w:val="Akapitzlist"/>
        <w:numPr>
          <w:ilvl w:val="0"/>
          <w:numId w:val="30"/>
        </w:numPr>
        <w:spacing w:line="360" w:lineRule="auto"/>
        <w:jc w:val="both"/>
        <w:rPr>
          <w:rFonts w:ascii="Tw Cen MT" w:hAnsi="Tw Cen MT" w:cs="Times New Roman"/>
        </w:rPr>
      </w:pPr>
      <w:r w:rsidRPr="00955ADF">
        <w:rPr>
          <w:rFonts w:ascii="Tw Cen MT" w:hAnsi="Tw Cen MT" w:cs="Times New Roman"/>
        </w:rPr>
        <w:t>EOD musi umożliwiać zastępstwo z ograniczonymi uprawnieniami (pracę w imieniu).</w:t>
      </w:r>
    </w:p>
    <w:p w:rsidR="00392C9B" w:rsidRPr="00955ADF" w:rsidRDefault="00392C9B" w:rsidP="003A6888">
      <w:pPr>
        <w:pStyle w:val="Akapitzlist"/>
        <w:numPr>
          <w:ilvl w:val="0"/>
          <w:numId w:val="30"/>
        </w:numPr>
        <w:spacing w:line="360" w:lineRule="auto"/>
        <w:jc w:val="both"/>
        <w:rPr>
          <w:rFonts w:ascii="Tw Cen MT" w:hAnsi="Tw Cen MT" w:cs="Times New Roman"/>
        </w:rPr>
      </w:pPr>
      <w:r w:rsidRPr="00955ADF">
        <w:rPr>
          <w:rFonts w:ascii="Tw Cen MT" w:hAnsi="Tw Cen MT" w:cs="Times New Roman"/>
        </w:rPr>
        <w:t>Wszystkie operacje wykonywane przez zastępcę w EOD muszą zostać odnotowane i zapisane w historii zdarzeń oraz umożliwiać identyfikację osoby, która je wykonała.</w:t>
      </w:r>
    </w:p>
    <w:p w:rsidR="00392C9B" w:rsidRPr="00955ADF" w:rsidRDefault="00392C9B" w:rsidP="003A6888">
      <w:pPr>
        <w:pStyle w:val="Akapitzlist"/>
        <w:numPr>
          <w:ilvl w:val="0"/>
          <w:numId w:val="30"/>
        </w:numPr>
        <w:spacing w:line="360" w:lineRule="auto"/>
        <w:jc w:val="both"/>
        <w:rPr>
          <w:rFonts w:ascii="Tw Cen MT" w:hAnsi="Tw Cen MT" w:cs="Times New Roman"/>
        </w:rPr>
      </w:pPr>
      <w:r w:rsidRPr="00955ADF">
        <w:rPr>
          <w:rFonts w:ascii="Tw Cen MT" w:hAnsi="Tw Cen MT" w:cs="Times New Roman"/>
        </w:rPr>
        <w:t>EOD musi umożliwiać modyfikację (zmianę) osoby zastępującej.</w:t>
      </w:r>
    </w:p>
    <w:p w:rsidR="00392C9B" w:rsidRPr="00955ADF" w:rsidRDefault="0098475D" w:rsidP="00271D43">
      <w:pPr>
        <w:autoSpaceDE w:val="0"/>
        <w:autoSpaceDN w:val="0"/>
        <w:adjustRightInd w:val="0"/>
        <w:spacing w:line="360" w:lineRule="auto"/>
        <w:contextualSpacing/>
        <w:jc w:val="both"/>
        <w:rPr>
          <w:rFonts w:ascii="Tw Cen MT" w:eastAsia="Calibri" w:hAnsi="Tw Cen MT" w:cs="Times New Roman"/>
          <w:b/>
          <w:color w:val="000000"/>
          <w:lang w:eastAsia="zh-CN"/>
        </w:rPr>
      </w:pPr>
      <w:r w:rsidRPr="00955ADF">
        <w:rPr>
          <w:rFonts w:ascii="Tw Cen MT" w:eastAsia="Calibri" w:hAnsi="Tw Cen MT" w:cs="Times New Roman"/>
          <w:b/>
          <w:color w:val="000000"/>
          <w:lang w:eastAsia="zh-CN"/>
        </w:rPr>
        <w:t>Raporty.</w:t>
      </w:r>
    </w:p>
    <w:p w:rsidR="00392C9B" w:rsidRPr="00955ADF" w:rsidRDefault="00392C9B" w:rsidP="003A6888">
      <w:pPr>
        <w:pStyle w:val="Akapitzlist"/>
        <w:numPr>
          <w:ilvl w:val="0"/>
          <w:numId w:val="31"/>
        </w:numPr>
        <w:spacing w:line="360" w:lineRule="auto"/>
        <w:jc w:val="both"/>
        <w:rPr>
          <w:rFonts w:ascii="Tw Cen MT" w:hAnsi="Tw Cen MT" w:cs="Times New Roman"/>
        </w:rPr>
      </w:pPr>
      <w:r w:rsidRPr="00955ADF">
        <w:rPr>
          <w:rFonts w:ascii="Tw Cen MT" w:hAnsi="Tw Cen MT" w:cs="Times New Roman"/>
        </w:rPr>
        <w:t>EOD musi umożliwiać parametryzację raportów i tworzenie raportów odpowiadających potrzebom użytkownika.</w:t>
      </w:r>
    </w:p>
    <w:p w:rsidR="00392C9B" w:rsidRPr="00955ADF" w:rsidRDefault="00392C9B" w:rsidP="003A6888">
      <w:pPr>
        <w:pStyle w:val="Akapitzlist"/>
        <w:numPr>
          <w:ilvl w:val="0"/>
          <w:numId w:val="31"/>
        </w:numPr>
        <w:spacing w:line="360" w:lineRule="auto"/>
        <w:jc w:val="both"/>
        <w:rPr>
          <w:rFonts w:ascii="Tw Cen MT" w:hAnsi="Tw Cen MT" w:cs="Times New Roman"/>
        </w:rPr>
      </w:pPr>
      <w:r w:rsidRPr="00955ADF">
        <w:rPr>
          <w:rFonts w:ascii="Tw Cen MT" w:hAnsi="Tw Cen MT" w:cs="Times New Roman"/>
        </w:rPr>
        <w:t>EOD musi umożliwiać tworzenie raportów bez znajomości technologii bazodanowych takich jak język SQL.</w:t>
      </w:r>
    </w:p>
    <w:p w:rsidR="00392C9B" w:rsidRPr="00955ADF" w:rsidRDefault="00392C9B" w:rsidP="003A6888">
      <w:pPr>
        <w:pStyle w:val="Akapitzlist"/>
        <w:numPr>
          <w:ilvl w:val="0"/>
          <w:numId w:val="31"/>
        </w:numPr>
        <w:spacing w:line="360" w:lineRule="auto"/>
        <w:jc w:val="both"/>
        <w:rPr>
          <w:rFonts w:ascii="Tw Cen MT" w:hAnsi="Tw Cen MT" w:cs="Times New Roman"/>
        </w:rPr>
      </w:pPr>
      <w:r w:rsidRPr="00955ADF">
        <w:rPr>
          <w:rFonts w:ascii="Tw Cen MT" w:hAnsi="Tw Cen MT" w:cs="Times New Roman"/>
        </w:rPr>
        <w:t>EOD musi umożliwiać na stanowiskach kancelaryjnych/w sekretariatach wydruk dziennika korespondencji przychodzącej.</w:t>
      </w:r>
    </w:p>
    <w:p w:rsidR="00392C9B" w:rsidRPr="00955ADF" w:rsidRDefault="00392C9B" w:rsidP="003A6888">
      <w:pPr>
        <w:pStyle w:val="Akapitzlist"/>
        <w:numPr>
          <w:ilvl w:val="0"/>
          <w:numId w:val="31"/>
        </w:numPr>
        <w:spacing w:line="360" w:lineRule="auto"/>
        <w:jc w:val="both"/>
        <w:rPr>
          <w:rFonts w:ascii="Tw Cen MT" w:hAnsi="Tw Cen MT" w:cs="Times New Roman"/>
        </w:rPr>
      </w:pPr>
      <w:r w:rsidRPr="00955ADF">
        <w:rPr>
          <w:rFonts w:ascii="Tw Cen MT" w:hAnsi="Tw Cen MT" w:cs="Times New Roman"/>
        </w:rPr>
        <w:t>EOD musi umożliwiać wygenerowanie co najmniej raportów lub zestawień typu:</w:t>
      </w:r>
    </w:p>
    <w:p w:rsidR="00392C9B" w:rsidRPr="00955ADF" w:rsidRDefault="00392C9B" w:rsidP="003A6888">
      <w:pPr>
        <w:pStyle w:val="Akapitzlist"/>
        <w:numPr>
          <w:ilvl w:val="0"/>
          <w:numId w:val="32"/>
        </w:numPr>
        <w:spacing w:line="360" w:lineRule="auto"/>
        <w:jc w:val="both"/>
        <w:rPr>
          <w:rFonts w:ascii="Tw Cen MT" w:eastAsia="Times New Roman" w:hAnsi="Tw Cen MT" w:cs="Times New Roman"/>
        </w:rPr>
      </w:pPr>
      <w:r w:rsidRPr="00955ADF">
        <w:rPr>
          <w:rFonts w:ascii="Tw Cen MT" w:eastAsia="Times New Roman" w:hAnsi="Tw Cen MT" w:cs="Times New Roman"/>
        </w:rPr>
        <w:t>wykaz akt spraw z danej teczki/</w:t>
      </w:r>
      <w:proofErr w:type="spellStart"/>
      <w:r w:rsidRPr="00955ADF">
        <w:rPr>
          <w:rFonts w:ascii="Tw Cen MT" w:eastAsia="Times New Roman" w:hAnsi="Tw Cen MT" w:cs="Times New Roman"/>
        </w:rPr>
        <w:t>podteczki</w:t>
      </w:r>
      <w:proofErr w:type="spellEnd"/>
      <w:r w:rsidR="00B14B0A" w:rsidRPr="00955ADF">
        <w:rPr>
          <w:rFonts w:ascii="Tw Cen MT" w:eastAsia="Times New Roman" w:hAnsi="Tw Cen MT" w:cs="Times New Roman"/>
        </w:rPr>
        <w:t>,</w:t>
      </w:r>
    </w:p>
    <w:p w:rsidR="00392C9B" w:rsidRPr="00955ADF" w:rsidRDefault="00392C9B" w:rsidP="003A6888">
      <w:pPr>
        <w:pStyle w:val="Akapitzlist"/>
        <w:numPr>
          <w:ilvl w:val="0"/>
          <w:numId w:val="32"/>
        </w:numPr>
        <w:spacing w:line="360" w:lineRule="auto"/>
        <w:jc w:val="both"/>
        <w:rPr>
          <w:rFonts w:ascii="Tw Cen MT" w:eastAsia="Times New Roman" w:hAnsi="Tw Cen MT" w:cs="Times New Roman"/>
        </w:rPr>
      </w:pPr>
      <w:r w:rsidRPr="00955ADF">
        <w:rPr>
          <w:rFonts w:ascii="Tw Cen MT" w:eastAsia="Times New Roman" w:hAnsi="Tw Cen MT" w:cs="Times New Roman"/>
        </w:rPr>
        <w:t>liczba akt spraw ogółem na pracownika, w ramach teczki JRWA</w:t>
      </w:r>
      <w:r w:rsidR="00B14B0A" w:rsidRPr="00955ADF">
        <w:rPr>
          <w:rFonts w:ascii="Tw Cen MT" w:eastAsia="Times New Roman" w:hAnsi="Tw Cen MT" w:cs="Times New Roman"/>
        </w:rPr>
        <w:t>,</w:t>
      </w:r>
    </w:p>
    <w:p w:rsidR="00392C9B" w:rsidRPr="00955ADF" w:rsidRDefault="00392C9B" w:rsidP="003A6888">
      <w:pPr>
        <w:pStyle w:val="Akapitzlist"/>
        <w:numPr>
          <w:ilvl w:val="0"/>
          <w:numId w:val="32"/>
        </w:numPr>
        <w:spacing w:line="360" w:lineRule="auto"/>
        <w:jc w:val="both"/>
        <w:rPr>
          <w:rFonts w:ascii="Tw Cen MT" w:eastAsia="Times New Roman" w:hAnsi="Tw Cen MT" w:cs="Times New Roman"/>
        </w:rPr>
      </w:pPr>
      <w:r w:rsidRPr="00955ADF">
        <w:rPr>
          <w:rFonts w:ascii="Tw Cen MT" w:eastAsia="Times New Roman" w:hAnsi="Tw Cen MT" w:cs="Times New Roman"/>
        </w:rPr>
        <w:t>liczba korespondencji wysłanej przez Zamawiającego wg sposobu wysyłki</w:t>
      </w:r>
      <w:r w:rsidR="00B14B0A" w:rsidRPr="00955ADF">
        <w:rPr>
          <w:rFonts w:ascii="Tw Cen MT" w:eastAsia="Times New Roman" w:hAnsi="Tw Cen MT" w:cs="Times New Roman"/>
        </w:rPr>
        <w:t>,</w:t>
      </w:r>
    </w:p>
    <w:p w:rsidR="00392C9B" w:rsidRPr="00955ADF" w:rsidRDefault="00392C9B" w:rsidP="003A6888">
      <w:pPr>
        <w:pStyle w:val="Akapitzlist"/>
        <w:numPr>
          <w:ilvl w:val="0"/>
          <w:numId w:val="32"/>
        </w:numPr>
        <w:spacing w:line="360" w:lineRule="auto"/>
        <w:jc w:val="both"/>
        <w:rPr>
          <w:rFonts w:ascii="Tw Cen MT" w:eastAsia="Times New Roman" w:hAnsi="Tw Cen MT" w:cs="Times New Roman"/>
        </w:rPr>
      </w:pPr>
      <w:r w:rsidRPr="00955ADF">
        <w:rPr>
          <w:rFonts w:ascii="Tw Cen MT" w:eastAsia="Times New Roman" w:hAnsi="Tw Cen MT" w:cs="Times New Roman"/>
        </w:rPr>
        <w:t>liczba korespondencji wysłanej przez Zamawiającego wg typu przesyłki</w:t>
      </w:r>
      <w:r w:rsidR="00B14B0A" w:rsidRPr="00955ADF">
        <w:rPr>
          <w:rFonts w:ascii="Tw Cen MT" w:eastAsia="Times New Roman" w:hAnsi="Tw Cen MT" w:cs="Times New Roman"/>
        </w:rPr>
        <w:t>,</w:t>
      </w:r>
    </w:p>
    <w:p w:rsidR="00392C9B" w:rsidRPr="00955ADF" w:rsidRDefault="00392C9B" w:rsidP="003A6888">
      <w:pPr>
        <w:pStyle w:val="Akapitzlist"/>
        <w:numPr>
          <w:ilvl w:val="0"/>
          <w:numId w:val="32"/>
        </w:numPr>
        <w:spacing w:line="360" w:lineRule="auto"/>
        <w:jc w:val="both"/>
        <w:rPr>
          <w:rFonts w:ascii="Tw Cen MT" w:eastAsia="Times New Roman" w:hAnsi="Tw Cen MT" w:cs="Times New Roman"/>
        </w:rPr>
      </w:pPr>
      <w:r w:rsidRPr="00955ADF">
        <w:rPr>
          <w:rFonts w:ascii="Tw Cen MT" w:eastAsia="Times New Roman" w:hAnsi="Tw Cen MT" w:cs="Times New Roman"/>
        </w:rPr>
        <w:t>sumaryczne zestawienie akt spraw: w toku, załatwionych, przeterminowanych</w:t>
      </w:r>
      <w:r w:rsidR="00B14B0A" w:rsidRPr="00955ADF">
        <w:rPr>
          <w:rFonts w:ascii="Tw Cen MT" w:eastAsia="Times New Roman" w:hAnsi="Tw Cen MT" w:cs="Times New Roman"/>
        </w:rPr>
        <w:t>,</w:t>
      </w:r>
    </w:p>
    <w:p w:rsidR="00392C9B" w:rsidRPr="00955ADF" w:rsidRDefault="00392C9B" w:rsidP="003A6888">
      <w:pPr>
        <w:pStyle w:val="Akapitzlist"/>
        <w:numPr>
          <w:ilvl w:val="0"/>
          <w:numId w:val="32"/>
        </w:numPr>
        <w:spacing w:line="360" w:lineRule="auto"/>
        <w:jc w:val="both"/>
        <w:rPr>
          <w:rFonts w:ascii="Tw Cen MT" w:eastAsia="Times New Roman" w:hAnsi="Tw Cen MT" w:cs="Times New Roman"/>
        </w:rPr>
      </w:pPr>
      <w:r w:rsidRPr="00955ADF">
        <w:rPr>
          <w:rFonts w:ascii="Tw Cen MT" w:eastAsia="Times New Roman" w:hAnsi="Tw Cen MT" w:cs="Times New Roman"/>
        </w:rPr>
        <w:t>liczba pism na pracownika (obciążenie pracownika)</w:t>
      </w:r>
      <w:r w:rsidR="00B14B0A" w:rsidRPr="00955ADF">
        <w:rPr>
          <w:rFonts w:ascii="Tw Cen MT" w:eastAsia="Times New Roman" w:hAnsi="Tw Cen MT" w:cs="Times New Roman"/>
        </w:rPr>
        <w:t>,</w:t>
      </w:r>
    </w:p>
    <w:p w:rsidR="00392C9B" w:rsidRPr="00955ADF" w:rsidRDefault="00392C9B" w:rsidP="003A6888">
      <w:pPr>
        <w:pStyle w:val="Akapitzlist"/>
        <w:numPr>
          <w:ilvl w:val="0"/>
          <w:numId w:val="32"/>
        </w:numPr>
        <w:spacing w:line="360" w:lineRule="auto"/>
        <w:jc w:val="both"/>
        <w:rPr>
          <w:rFonts w:ascii="Tw Cen MT" w:eastAsia="Times New Roman" w:hAnsi="Tw Cen MT" w:cs="Times New Roman"/>
        </w:rPr>
      </w:pPr>
      <w:r w:rsidRPr="00955ADF">
        <w:rPr>
          <w:rFonts w:ascii="Tw Cen MT" w:eastAsia="Times New Roman" w:hAnsi="Tw Cen MT" w:cs="Times New Roman"/>
        </w:rPr>
        <w:t>pocztowa książka nadawcza</w:t>
      </w:r>
      <w:r w:rsidR="00B14B0A" w:rsidRPr="00955ADF">
        <w:rPr>
          <w:rFonts w:ascii="Tw Cen MT" w:eastAsia="Times New Roman" w:hAnsi="Tw Cen MT" w:cs="Times New Roman"/>
        </w:rPr>
        <w:t>,</w:t>
      </w:r>
    </w:p>
    <w:p w:rsidR="00392C9B" w:rsidRPr="00955ADF" w:rsidRDefault="00392C9B" w:rsidP="003A6888">
      <w:pPr>
        <w:pStyle w:val="Akapitzlist"/>
        <w:numPr>
          <w:ilvl w:val="0"/>
          <w:numId w:val="32"/>
        </w:numPr>
        <w:spacing w:line="360" w:lineRule="auto"/>
        <w:jc w:val="both"/>
        <w:rPr>
          <w:rFonts w:ascii="Tw Cen MT" w:eastAsia="Times New Roman" w:hAnsi="Tw Cen MT" w:cs="Times New Roman"/>
        </w:rPr>
      </w:pPr>
      <w:r w:rsidRPr="00955ADF">
        <w:rPr>
          <w:rFonts w:ascii="Tw Cen MT" w:eastAsia="Times New Roman" w:hAnsi="Tw Cen MT" w:cs="Times New Roman"/>
        </w:rPr>
        <w:t>książka adresowa.</w:t>
      </w:r>
    </w:p>
    <w:p w:rsidR="00392C9B" w:rsidRPr="00955ADF" w:rsidRDefault="0098475D" w:rsidP="00271D43">
      <w:pPr>
        <w:autoSpaceDE w:val="0"/>
        <w:autoSpaceDN w:val="0"/>
        <w:adjustRightInd w:val="0"/>
        <w:spacing w:line="360" w:lineRule="auto"/>
        <w:contextualSpacing/>
        <w:jc w:val="both"/>
        <w:rPr>
          <w:rFonts w:ascii="Tw Cen MT" w:eastAsia="Calibri" w:hAnsi="Tw Cen MT" w:cs="Times New Roman"/>
          <w:b/>
          <w:color w:val="000000"/>
          <w:lang w:eastAsia="zh-CN"/>
        </w:rPr>
      </w:pPr>
      <w:r w:rsidRPr="00955ADF">
        <w:rPr>
          <w:rFonts w:ascii="Tw Cen MT" w:eastAsia="Calibri" w:hAnsi="Tw Cen MT" w:cs="Times New Roman"/>
          <w:b/>
          <w:color w:val="000000"/>
          <w:lang w:eastAsia="zh-CN"/>
        </w:rPr>
        <w:t>Administracja</w:t>
      </w:r>
      <w:r w:rsidR="00392C9B" w:rsidRPr="00955ADF">
        <w:rPr>
          <w:rFonts w:ascii="Tw Cen MT" w:eastAsia="Calibri" w:hAnsi="Tw Cen MT" w:cs="Times New Roman"/>
          <w:b/>
          <w:color w:val="000000"/>
          <w:lang w:eastAsia="zh-CN"/>
        </w:rPr>
        <w:t xml:space="preserve"> systemem.</w:t>
      </w:r>
    </w:p>
    <w:p w:rsidR="00392C9B" w:rsidRPr="00955ADF" w:rsidRDefault="00392C9B" w:rsidP="003A6888">
      <w:pPr>
        <w:pStyle w:val="Akapitzlist"/>
        <w:numPr>
          <w:ilvl w:val="0"/>
          <w:numId w:val="33"/>
        </w:numPr>
        <w:spacing w:line="360" w:lineRule="auto"/>
        <w:jc w:val="both"/>
        <w:rPr>
          <w:rFonts w:ascii="Tw Cen MT" w:hAnsi="Tw Cen MT" w:cs="Times New Roman"/>
        </w:rPr>
      </w:pPr>
      <w:r w:rsidRPr="00955ADF">
        <w:rPr>
          <w:rFonts w:ascii="Tw Cen MT" w:hAnsi="Tw Cen MT" w:cs="Times New Roman"/>
        </w:rPr>
        <w:t>EOD musi posiadać panel administracyjny, do którego dostęp mają jedynie uprawnieni użytkownicy (administratorzy).</w:t>
      </w:r>
    </w:p>
    <w:p w:rsidR="00392C9B" w:rsidRPr="00955ADF" w:rsidRDefault="00392C9B" w:rsidP="003A6888">
      <w:pPr>
        <w:pStyle w:val="Akapitzlist"/>
        <w:numPr>
          <w:ilvl w:val="0"/>
          <w:numId w:val="33"/>
        </w:numPr>
        <w:spacing w:line="360" w:lineRule="auto"/>
        <w:jc w:val="both"/>
        <w:rPr>
          <w:rFonts w:ascii="Tw Cen MT" w:hAnsi="Tw Cen MT" w:cs="Times New Roman"/>
        </w:rPr>
      </w:pPr>
      <w:r w:rsidRPr="00955ADF">
        <w:rPr>
          <w:rFonts w:ascii="Tw Cen MT" w:hAnsi="Tw Cen MT" w:cs="Times New Roman"/>
        </w:rPr>
        <w:t>Panel administracyjny EOD musi umożliwiać zdefiniowanie i prowadzenie rejestrów wszystkich typów dokumentów z zakresu działalności Zamawiającego zgodnie z wymaganiami prawnymi dotyczącymi tych dokumentów (np. ewidencja decyzji, zaświadczeń itd.).</w:t>
      </w:r>
    </w:p>
    <w:p w:rsidR="00392C9B" w:rsidRPr="00955ADF" w:rsidRDefault="00392C9B" w:rsidP="003A6888">
      <w:pPr>
        <w:pStyle w:val="Akapitzlist"/>
        <w:numPr>
          <w:ilvl w:val="0"/>
          <w:numId w:val="33"/>
        </w:numPr>
        <w:spacing w:line="360" w:lineRule="auto"/>
        <w:jc w:val="both"/>
        <w:rPr>
          <w:rFonts w:ascii="Tw Cen MT" w:hAnsi="Tw Cen MT" w:cs="Times New Roman"/>
        </w:rPr>
      </w:pPr>
      <w:r w:rsidRPr="00955ADF">
        <w:rPr>
          <w:rFonts w:ascii="Tw Cen MT" w:hAnsi="Tw Cen MT" w:cs="Times New Roman"/>
        </w:rPr>
        <w:t>Panel administracyjny EOD musi umożliwiać podglądu osób, które są zalogowane w aplikacji.</w:t>
      </w:r>
    </w:p>
    <w:p w:rsidR="00392C9B" w:rsidRPr="00955ADF" w:rsidRDefault="00392C9B" w:rsidP="003A6888">
      <w:pPr>
        <w:pStyle w:val="Akapitzlist"/>
        <w:numPr>
          <w:ilvl w:val="0"/>
          <w:numId w:val="33"/>
        </w:numPr>
        <w:spacing w:line="360" w:lineRule="auto"/>
        <w:jc w:val="both"/>
        <w:rPr>
          <w:rFonts w:ascii="Tw Cen MT" w:hAnsi="Tw Cen MT" w:cs="Times New Roman"/>
        </w:rPr>
      </w:pPr>
      <w:r w:rsidRPr="00955ADF">
        <w:rPr>
          <w:rFonts w:ascii="Tw Cen MT" w:hAnsi="Tw Cen MT" w:cs="Times New Roman"/>
        </w:rPr>
        <w:t>Panel administracyjny EOD musi umożliwiać przeglądanie historii logowania użytkowników.</w:t>
      </w:r>
    </w:p>
    <w:p w:rsidR="00392C9B" w:rsidRPr="00955ADF" w:rsidRDefault="00392C9B" w:rsidP="003A6888">
      <w:pPr>
        <w:pStyle w:val="Akapitzlist"/>
        <w:numPr>
          <w:ilvl w:val="0"/>
          <w:numId w:val="33"/>
        </w:numPr>
        <w:spacing w:line="360" w:lineRule="auto"/>
        <w:jc w:val="both"/>
        <w:rPr>
          <w:rFonts w:ascii="Tw Cen MT" w:hAnsi="Tw Cen MT" w:cs="Times New Roman"/>
        </w:rPr>
      </w:pPr>
      <w:r w:rsidRPr="00955ADF">
        <w:rPr>
          <w:rFonts w:ascii="Tw Cen MT" w:hAnsi="Tw Cen MT" w:cs="Times New Roman"/>
        </w:rPr>
        <w:t>Panel administracyjny EOD musi umożliwiać zarządzanie kontami użytkowników, co najmniej w zakresie:</w:t>
      </w:r>
    </w:p>
    <w:p w:rsidR="00392C9B" w:rsidRPr="00955ADF" w:rsidRDefault="00392C9B" w:rsidP="003A6888">
      <w:pPr>
        <w:pStyle w:val="Akapitzlist"/>
        <w:numPr>
          <w:ilvl w:val="0"/>
          <w:numId w:val="34"/>
        </w:numPr>
        <w:spacing w:line="360" w:lineRule="auto"/>
        <w:jc w:val="both"/>
        <w:rPr>
          <w:rFonts w:ascii="Tw Cen MT" w:eastAsia="Times New Roman" w:hAnsi="Tw Cen MT" w:cs="Times New Roman"/>
        </w:rPr>
      </w:pPr>
      <w:r w:rsidRPr="00955ADF">
        <w:rPr>
          <w:rFonts w:ascii="Tw Cen MT" w:eastAsia="Times New Roman" w:hAnsi="Tw Cen MT" w:cs="Times New Roman"/>
        </w:rPr>
        <w:t>edycji uprawnień konta użytkownika</w:t>
      </w:r>
      <w:r w:rsidR="00CE03B5" w:rsidRPr="00955ADF">
        <w:rPr>
          <w:rFonts w:ascii="Tw Cen MT" w:eastAsia="Times New Roman" w:hAnsi="Tw Cen MT" w:cs="Times New Roman"/>
        </w:rPr>
        <w:t>,</w:t>
      </w:r>
    </w:p>
    <w:p w:rsidR="00392C9B" w:rsidRPr="00955ADF" w:rsidRDefault="00392C9B" w:rsidP="003A6888">
      <w:pPr>
        <w:pStyle w:val="Akapitzlist"/>
        <w:numPr>
          <w:ilvl w:val="0"/>
          <w:numId w:val="34"/>
        </w:numPr>
        <w:spacing w:line="360" w:lineRule="auto"/>
        <w:jc w:val="both"/>
        <w:rPr>
          <w:rFonts w:ascii="Tw Cen MT" w:eastAsia="Times New Roman" w:hAnsi="Tw Cen MT" w:cs="Times New Roman"/>
        </w:rPr>
      </w:pPr>
      <w:r w:rsidRPr="00955ADF">
        <w:rPr>
          <w:rFonts w:ascii="Tw Cen MT" w:eastAsia="Times New Roman" w:hAnsi="Tw Cen MT" w:cs="Times New Roman"/>
        </w:rPr>
        <w:t>zarządzanie złożonością haseł do modułu i określ</w:t>
      </w:r>
      <w:r w:rsidR="00E41FD5" w:rsidRPr="00955ADF">
        <w:rPr>
          <w:rFonts w:ascii="Tw Cen MT" w:eastAsia="Times New Roman" w:hAnsi="Tw Cen MT" w:cs="Times New Roman"/>
        </w:rPr>
        <w:t>anie co najmniej: maksymalnej i </w:t>
      </w:r>
      <w:r w:rsidRPr="00955ADF">
        <w:rPr>
          <w:rFonts w:ascii="Tw Cen MT" w:eastAsia="Times New Roman" w:hAnsi="Tw Cen MT" w:cs="Times New Roman"/>
        </w:rPr>
        <w:t>minimalnej długości hasła, czasu ważności hasła</w:t>
      </w:r>
      <w:r w:rsidR="00CE03B5" w:rsidRPr="00955ADF">
        <w:rPr>
          <w:rFonts w:ascii="Tw Cen MT" w:eastAsia="Times New Roman" w:hAnsi="Tw Cen MT" w:cs="Times New Roman"/>
        </w:rPr>
        <w:t>,</w:t>
      </w:r>
    </w:p>
    <w:p w:rsidR="00392C9B" w:rsidRPr="00955ADF" w:rsidRDefault="00392C9B" w:rsidP="003A6888">
      <w:pPr>
        <w:pStyle w:val="Akapitzlist"/>
        <w:numPr>
          <w:ilvl w:val="0"/>
          <w:numId w:val="34"/>
        </w:numPr>
        <w:spacing w:line="360" w:lineRule="auto"/>
        <w:jc w:val="both"/>
        <w:rPr>
          <w:rFonts w:ascii="Tw Cen MT" w:eastAsia="Times New Roman" w:hAnsi="Tw Cen MT" w:cs="Times New Roman"/>
        </w:rPr>
      </w:pPr>
      <w:r w:rsidRPr="00955ADF">
        <w:rPr>
          <w:rFonts w:ascii="Tw Cen MT" w:hAnsi="Tw Cen MT" w:cs="Times New Roman"/>
        </w:rPr>
        <w:t>ustawienia praw dostępu dla użytkownika.</w:t>
      </w:r>
    </w:p>
    <w:p w:rsidR="00392C9B" w:rsidRPr="00955ADF" w:rsidRDefault="00392C9B" w:rsidP="003A6888">
      <w:pPr>
        <w:pStyle w:val="Akapitzlist"/>
        <w:numPr>
          <w:ilvl w:val="0"/>
          <w:numId w:val="33"/>
        </w:numPr>
        <w:spacing w:line="360" w:lineRule="auto"/>
        <w:jc w:val="both"/>
        <w:rPr>
          <w:rFonts w:ascii="Tw Cen MT" w:hAnsi="Tw Cen MT" w:cs="Times New Roman"/>
        </w:rPr>
      </w:pPr>
      <w:r w:rsidRPr="00955ADF">
        <w:rPr>
          <w:rFonts w:ascii="Tw Cen MT" w:hAnsi="Tw Cen MT" w:cs="Times New Roman"/>
        </w:rPr>
        <w:t>EOD powinien umożliwiać dodawanie, usuwanie i modyfikowanie szablonów dokumentów w celu wykorzystania ich z poziomu aplikacji (np. dla pism wychodzących, wewnętrznych i innych dokumentów), z możliwością wstawiania do treści pisma znaczników, których zawartość jest automatycznie odczytywana z bazy danych dokumentów i interesantów.</w:t>
      </w:r>
    </w:p>
    <w:p w:rsidR="00392C9B" w:rsidRPr="00955ADF" w:rsidRDefault="00392C9B" w:rsidP="003A6888">
      <w:pPr>
        <w:pStyle w:val="Akapitzlist"/>
        <w:numPr>
          <w:ilvl w:val="0"/>
          <w:numId w:val="33"/>
        </w:numPr>
        <w:spacing w:line="360" w:lineRule="auto"/>
        <w:jc w:val="both"/>
        <w:rPr>
          <w:rFonts w:ascii="Tw Cen MT" w:hAnsi="Tw Cen MT" w:cs="Times New Roman"/>
        </w:rPr>
      </w:pPr>
      <w:r w:rsidRPr="00955ADF">
        <w:rPr>
          <w:rFonts w:ascii="Tw Cen MT" w:hAnsi="Tw Cen MT" w:cs="Times New Roman"/>
        </w:rPr>
        <w:t>EOD powinien umożliwiać dowolną edycję Jednolitego Rzeczowego Wykazu Akt w przypadku zmiany Instrukcji kancelaryjnej z wszystkimi konsekwencjami z tego wynikającymi (zmiany w oznaczaniu akt sprawy i teczek spraw, numeracji).</w:t>
      </w:r>
    </w:p>
    <w:p w:rsidR="00392C9B" w:rsidRPr="00955ADF" w:rsidRDefault="00392C9B" w:rsidP="003A6888">
      <w:pPr>
        <w:pStyle w:val="Akapitzlist"/>
        <w:numPr>
          <w:ilvl w:val="0"/>
          <w:numId w:val="33"/>
        </w:numPr>
        <w:spacing w:line="360" w:lineRule="auto"/>
        <w:jc w:val="both"/>
        <w:rPr>
          <w:rFonts w:ascii="Tw Cen MT" w:hAnsi="Tw Cen MT" w:cs="Times New Roman"/>
        </w:rPr>
      </w:pPr>
      <w:r w:rsidRPr="00955ADF">
        <w:rPr>
          <w:rFonts w:ascii="Tw Cen MT" w:hAnsi="Tw Cen MT" w:cs="Times New Roman"/>
        </w:rPr>
        <w:t>EOD powinien umożliwiać zarządzanie słownikami, co najmniej następującego typu: kontrahenci, rejestry, rodzaje zasobów itp.</w:t>
      </w:r>
    </w:p>
    <w:p w:rsidR="00392C9B" w:rsidRPr="00955ADF" w:rsidRDefault="00392C9B" w:rsidP="003A6888">
      <w:pPr>
        <w:pStyle w:val="Akapitzlist"/>
        <w:numPr>
          <w:ilvl w:val="0"/>
          <w:numId w:val="33"/>
        </w:numPr>
        <w:spacing w:line="360" w:lineRule="auto"/>
        <w:jc w:val="both"/>
        <w:rPr>
          <w:rFonts w:ascii="Tw Cen MT" w:hAnsi="Tw Cen MT" w:cs="Times New Roman"/>
        </w:rPr>
      </w:pPr>
      <w:r w:rsidRPr="00955ADF">
        <w:rPr>
          <w:rFonts w:ascii="Tw Cen MT" w:hAnsi="Tw Cen MT" w:cs="Times New Roman"/>
        </w:rPr>
        <w:t>EOD powinien umożliwiać definiowanie uprawnień każdego z pracowników w zakresie: dostępu do dokumentów i spraw oraz uprawnień do aktualizacji i przeglądania ich zawartości</w:t>
      </w:r>
    </w:p>
    <w:p w:rsidR="00392C9B" w:rsidRPr="00955ADF" w:rsidRDefault="00392C9B" w:rsidP="003A6888">
      <w:pPr>
        <w:pStyle w:val="Akapitzlist"/>
        <w:numPr>
          <w:ilvl w:val="0"/>
          <w:numId w:val="33"/>
        </w:numPr>
        <w:spacing w:line="360" w:lineRule="auto"/>
        <w:jc w:val="both"/>
        <w:rPr>
          <w:rFonts w:ascii="Tw Cen MT" w:hAnsi="Tw Cen MT" w:cs="Times New Roman"/>
        </w:rPr>
      </w:pPr>
      <w:r w:rsidRPr="00955ADF">
        <w:rPr>
          <w:rFonts w:ascii="Tw Cen MT" w:hAnsi="Tw Cen MT" w:cs="Times New Roman"/>
        </w:rPr>
        <w:t>EOD powinien umożliwiać kopiowanie uprawnień użytkowników.</w:t>
      </w:r>
    </w:p>
    <w:p w:rsidR="00392C9B" w:rsidRPr="00955ADF" w:rsidRDefault="0098475D" w:rsidP="00271D43">
      <w:pPr>
        <w:autoSpaceDE w:val="0"/>
        <w:autoSpaceDN w:val="0"/>
        <w:adjustRightInd w:val="0"/>
        <w:spacing w:line="360" w:lineRule="auto"/>
        <w:contextualSpacing/>
        <w:jc w:val="both"/>
        <w:rPr>
          <w:rFonts w:ascii="Tw Cen MT" w:eastAsia="Calibri" w:hAnsi="Tw Cen MT" w:cs="Times New Roman"/>
          <w:b/>
          <w:color w:val="000000"/>
          <w:lang w:eastAsia="zh-CN"/>
        </w:rPr>
      </w:pPr>
      <w:r w:rsidRPr="00955ADF">
        <w:rPr>
          <w:rFonts w:ascii="Tw Cen MT" w:eastAsia="Calibri" w:hAnsi="Tw Cen MT" w:cs="Times New Roman"/>
          <w:b/>
          <w:color w:val="000000"/>
          <w:lang w:eastAsia="zh-CN"/>
        </w:rPr>
        <w:t>Integracja</w:t>
      </w:r>
      <w:r w:rsidR="00392C9B" w:rsidRPr="00955ADF">
        <w:rPr>
          <w:rFonts w:ascii="Tw Cen MT" w:eastAsia="Calibri" w:hAnsi="Tw Cen MT" w:cs="Times New Roman"/>
          <w:b/>
          <w:color w:val="000000"/>
          <w:lang w:eastAsia="zh-CN"/>
        </w:rPr>
        <w:t xml:space="preserve"> z </w:t>
      </w:r>
      <w:proofErr w:type="spellStart"/>
      <w:r w:rsidR="00392C9B" w:rsidRPr="00955ADF">
        <w:rPr>
          <w:rFonts w:ascii="Tw Cen MT" w:eastAsia="Calibri" w:hAnsi="Tw Cen MT" w:cs="Times New Roman"/>
          <w:b/>
          <w:color w:val="000000"/>
          <w:lang w:eastAsia="zh-CN"/>
        </w:rPr>
        <w:t>ePUAP</w:t>
      </w:r>
      <w:proofErr w:type="spellEnd"/>
      <w:r w:rsidR="00392C9B" w:rsidRPr="00955ADF">
        <w:rPr>
          <w:rFonts w:ascii="Tw Cen MT" w:eastAsia="Calibri" w:hAnsi="Tw Cen MT" w:cs="Times New Roman"/>
          <w:b/>
          <w:color w:val="000000"/>
          <w:lang w:eastAsia="zh-CN"/>
        </w:rPr>
        <w:t>.</w:t>
      </w:r>
    </w:p>
    <w:p w:rsidR="00392C9B" w:rsidRPr="00955ADF" w:rsidRDefault="00392C9B" w:rsidP="003A6888">
      <w:pPr>
        <w:pStyle w:val="Akapitzlist"/>
        <w:numPr>
          <w:ilvl w:val="0"/>
          <w:numId w:val="35"/>
        </w:numPr>
        <w:spacing w:line="360" w:lineRule="auto"/>
        <w:jc w:val="both"/>
        <w:rPr>
          <w:rFonts w:ascii="Tw Cen MT" w:hAnsi="Tw Cen MT" w:cs="Times New Roman"/>
        </w:rPr>
      </w:pPr>
      <w:r w:rsidRPr="00955ADF">
        <w:rPr>
          <w:rFonts w:ascii="Tw Cen MT" w:hAnsi="Tw Cen MT" w:cs="Times New Roman"/>
        </w:rPr>
        <w:t>EOD musi mieć możliwość rozszerzenia o</w:t>
      </w:r>
      <w:r w:rsidR="00E81152" w:rsidRPr="00955ADF">
        <w:rPr>
          <w:rFonts w:ascii="Tw Cen MT" w:hAnsi="Tw Cen MT" w:cs="Times New Roman"/>
        </w:rPr>
        <w:t xml:space="preserve"> </w:t>
      </w:r>
      <w:r w:rsidRPr="00955ADF">
        <w:rPr>
          <w:rFonts w:ascii="Tw Cen MT" w:hAnsi="Tw Cen MT" w:cs="Times New Roman"/>
        </w:rPr>
        <w:t xml:space="preserve">integrację z </w:t>
      </w:r>
      <w:proofErr w:type="spellStart"/>
      <w:r w:rsidRPr="00955ADF">
        <w:rPr>
          <w:rFonts w:ascii="Tw Cen MT" w:hAnsi="Tw Cen MT" w:cs="Times New Roman"/>
        </w:rPr>
        <w:t>ePUAP</w:t>
      </w:r>
      <w:proofErr w:type="spellEnd"/>
      <w:r w:rsidRPr="00955ADF">
        <w:rPr>
          <w:rFonts w:ascii="Tw Cen MT" w:hAnsi="Tw Cen MT" w:cs="Times New Roman"/>
        </w:rPr>
        <w:t>, który pełni rolę Elektronicznej Skrzynki Podawczej.</w:t>
      </w:r>
    </w:p>
    <w:p w:rsidR="00392C9B" w:rsidRPr="00955ADF" w:rsidRDefault="00392C9B" w:rsidP="003A6888">
      <w:pPr>
        <w:pStyle w:val="Akapitzlist"/>
        <w:numPr>
          <w:ilvl w:val="0"/>
          <w:numId w:val="35"/>
        </w:numPr>
        <w:spacing w:line="360" w:lineRule="auto"/>
        <w:jc w:val="both"/>
        <w:rPr>
          <w:rFonts w:ascii="Tw Cen MT" w:hAnsi="Tw Cen MT" w:cs="Times New Roman"/>
        </w:rPr>
      </w:pPr>
      <w:r w:rsidRPr="00955ADF">
        <w:rPr>
          <w:rFonts w:ascii="Tw Cen MT" w:hAnsi="Tw Cen MT" w:cs="Times New Roman"/>
        </w:rPr>
        <w:t xml:space="preserve">Współpraca EOD z platformą </w:t>
      </w:r>
      <w:proofErr w:type="spellStart"/>
      <w:r w:rsidRPr="00955ADF">
        <w:rPr>
          <w:rFonts w:ascii="Tw Cen MT" w:hAnsi="Tw Cen MT" w:cs="Times New Roman"/>
        </w:rPr>
        <w:t>ePUAP</w:t>
      </w:r>
      <w:proofErr w:type="spellEnd"/>
      <w:r w:rsidRPr="00955ADF">
        <w:rPr>
          <w:rFonts w:ascii="Tw Cen MT" w:hAnsi="Tw Cen MT" w:cs="Times New Roman"/>
        </w:rPr>
        <w:t xml:space="preserve"> odbywa się będzie poprzez konto organizacji na </w:t>
      </w:r>
      <w:proofErr w:type="spellStart"/>
      <w:r w:rsidRPr="00955ADF">
        <w:rPr>
          <w:rFonts w:ascii="Tw Cen MT" w:hAnsi="Tw Cen MT" w:cs="Times New Roman"/>
        </w:rPr>
        <w:t>ePUAP</w:t>
      </w:r>
      <w:proofErr w:type="spellEnd"/>
      <w:r w:rsidRPr="00955ADF">
        <w:rPr>
          <w:rFonts w:ascii="Tw Cen MT" w:hAnsi="Tw Cen MT" w:cs="Times New Roman"/>
        </w:rPr>
        <w:t>.</w:t>
      </w:r>
    </w:p>
    <w:p w:rsidR="00392C9B" w:rsidRPr="00955ADF" w:rsidRDefault="00392C9B" w:rsidP="003A6888">
      <w:pPr>
        <w:pStyle w:val="Akapitzlist"/>
        <w:numPr>
          <w:ilvl w:val="0"/>
          <w:numId w:val="35"/>
        </w:numPr>
        <w:spacing w:line="360" w:lineRule="auto"/>
        <w:jc w:val="both"/>
        <w:rPr>
          <w:rFonts w:ascii="Tw Cen MT" w:hAnsi="Tw Cen MT" w:cs="Times New Roman"/>
        </w:rPr>
      </w:pPr>
      <w:r w:rsidRPr="00955ADF">
        <w:rPr>
          <w:rFonts w:ascii="Tw Cen MT" w:hAnsi="Tw Cen MT" w:cs="Times New Roman"/>
        </w:rPr>
        <w:t>EOD</w:t>
      </w:r>
      <w:r w:rsidR="00E81152" w:rsidRPr="00955ADF">
        <w:rPr>
          <w:rFonts w:ascii="Tw Cen MT" w:hAnsi="Tw Cen MT" w:cs="Times New Roman"/>
        </w:rPr>
        <w:t xml:space="preserve"> </w:t>
      </w:r>
      <w:r w:rsidRPr="00955ADF">
        <w:rPr>
          <w:rFonts w:ascii="Tw Cen MT" w:hAnsi="Tw Cen MT" w:cs="Times New Roman"/>
        </w:rPr>
        <w:t xml:space="preserve">powinien umożliwiać wystawianie urzędowego poświadczenia odbioru (UPO w trybie przedłożenia) zgodnego z rozporządzeniem Prezesa Rady Ministrów z dnia 29 września 2005 r. (Dz. U. Nr 200, poz. 1651). Funkcjonalność ta może zostać zrealizowana przez mechanizmy platformy </w:t>
      </w:r>
      <w:proofErr w:type="spellStart"/>
      <w:r w:rsidRPr="00955ADF">
        <w:rPr>
          <w:rFonts w:ascii="Tw Cen MT" w:hAnsi="Tw Cen MT" w:cs="Times New Roman"/>
        </w:rPr>
        <w:t>ePUAP</w:t>
      </w:r>
      <w:proofErr w:type="spellEnd"/>
      <w:r w:rsidRPr="00955ADF">
        <w:rPr>
          <w:rFonts w:ascii="Tw Cen MT" w:hAnsi="Tw Cen MT" w:cs="Times New Roman"/>
        </w:rPr>
        <w:t>.</w:t>
      </w:r>
    </w:p>
    <w:p w:rsidR="00392C9B" w:rsidRPr="00955ADF" w:rsidRDefault="00392C9B" w:rsidP="003A6888">
      <w:pPr>
        <w:pStyle w:val="Akapitzlist"/>
        <w:numPr>
          <w:ilvl w:val="0"/>
          <w:numId w:val="35"/>
        </w:numPr>
        <w:spacing w:line="360" w:lineRule="auto"/>
        <w:jc w:val="both"/>
        <w:rPr>
          <w:rFonts w:ascii="Tw Cen MT" w:hAnsi="Tw Cen MT" w:cs="Times New Roman"/>
        </w:rPr>
      </w:pPr>
      <w:r w:rsidRPr="00955ADF">
        <w:rPr>
          <w:rFonts w:ascii="Tw Cen MT" w:hAnsi="Tw Cen MT" w:cs="Times New Roman"/>
        </w:rPr>
        <w:t>W EOD powinna istnieć możliwość podglądu treści przesłanego dokumentu elektronicznego oraz weryfikacji bezpiecznego podpisu elektronicznego złożonego na dokumencie.</w:t>
      </w:r>
    </w:p>
    <w:p w:rsidR="00392C9B" w:rsidRPr="00955ADF" w:rsidRDefault="00392C9B" w:rsidP="003A6888">
      <w:pPr>
        <w:pStyle w:val="Akapitzlist"/>
        <w:numPr>
          <w:ilvl w:val="0"/>
          <w:numId w:val="35"/>
        </w:numPr>
        <w:spacing w:line="360" w:lineRule="auto"/>
        <w:jc w:val="both"/>
        <w:rPr>
          <w:rFonts w:ascii="Tw Cen MT" w:hAnsi="Tw Cen MT" w:cs="Times New Roman"/>
        </w:rPr>
      </w:pPr>
      <w:r w:rsidRPr="00955ADF">
        <w:rPr>
          <w:rFonts w:ascii="Tw Cen MT" w:hAnsi="Tw Cen MT" w:cs="Times New Roman"/>
        </w:rPr>
        <w:t>EOD powinien zapewniać ewidencjonowanie i archiwizację doręczonych do dokumentów elektronicznych oraz wygenerowanych Urzędowych Poświadczeń Odbioru (Urzędowych Potwierdzeń Przedłożenia).</w:t>
      </w:r>
    </w:p>
    <w:p w:rsidR="00392C9B" w:rsidRPr="00955ADF" w:rsidRDefault="00392C9B" w:rsidP="003A6888">
      <w:pPr>
        <w:pStyle w:val="Akapitzlist"/>
        <w:numPr>
          <w:ilvl w:val="0"/>
          <w:numId w:val="35"/>
        </w:numPr>
        <w:spacing w:line="360" w:lineRule="auto"/>
        <w:jc w:val="both"/>
        <w:rPr>
          <w:rFonts w:ascii="Tw Cen MT" w:hAnsi="Tw Cen MT" w:cs="Times New Roman"/>
        </w:rPr>
      </w:pPr>
      <w:r w:rsidRPr="00955ADF">
        <w:rPr>
          <w:rFonts w:ascii="Tw Cen MT" w:hAnsi="Tw Cen MT" w:cs="Times New Roman"/>
        </w:rPr>
        <w:t>EOD powinien zapewniać ewidencjonowanie i archiwizację doręczonych do klienta dokumentów elektronicznych oraz wygenerowanych (i podpisanych przez klienta) Urzędowych Poświadczeń Odbioru (Urzędowych Potwierdzeń Doręczenia).</w:t>
      </w:r>
    </w:p>
    <w:p w:rsidR="00392C9B" w:rsidRPr="00955ADF" w:rsidRDefault="00392C9B" w:rsidP="003A6888">
      <w:pPr>
        <w:pStyle w:val="Akapitzlist"/>
        <w:numPr>
          <w:ilvl w:val="0"/>
          <w:numId w:val="35"/>
        </w:numPr>
        <w:spacing w:line="360" w:lineRule="auto"/>
        <w:jc w:val="both"/>
        <w:rPr>
          <w:rFonts w:ascii="Tw Cen MT" w:hAnsi="Tw Cen MT" w:cs="Times New Roman"/>
        </w:rPr>
      </w:pPr>
      <w:r w:rsidRPr="00955ADF">
        <w:rPr>
          <w:rFonts w:ascii="Tw Cen MT" w:hAnsi="Tw Cen MT" w:cs="Times New Roman"/>
        </w:rPr>
        <w:t xml:space="preserve">EOD powinien zapewniać obsługę (wizualizacja i weryfikacja podpisu) dokumentów otrzymywanych z </w:t>
      </w:r>
      <w:proofErr w:type="spellStart"/>
      <w:r w:rsidRPr="00955ADF">
        <w:rPr>
          <w:rFonts w:ascii="Tw Cen MT" w:hAnsi="Tw Cen MT" w:cs="Times New Roman"/>
        </w:rPr>
        <w:t>ePUAP-u</w:t>
      </w:r>
      <w:proofErr w:type="spellEnd"/>
      <w:r w:rsidRPr="00955ADF">
        <w:rPr>
          <w:rFonts w:ascii="Tw Cen MT" w:hAnsi="Tw Cen MT" w:cs="Times New Roman"/>
        </w:rPr>
        <w:t xml:space="preserve"> i możliwość wysyłania dokumentów na platformę </w:t>
      </w:r>
      <w:proofErr w:type="spellStart"/>
      <w:r w:rsidRPr="00955ADF">
        <w:rPr>
          <w:rFonts w:ascii="Tw Cen MT" w:hAnsi="Tw Cen MT" w:cs="Times New Roman"/>
        </w:rPr>
        <w:t>ePUAP</w:t>
      </w:r>
      <w:proofErr w:type="spellEnd"/>
      <w:r w:rsidRPr="00955ADF">
        <w:rPr>
          <w:rFonts w:ascii="Tw Cen MT" w:hAnsi="Tw Cen MT" w:cs="Times New Roman"/>
        </w:rPr>
        <w:t>.</w:t>
      </w:r>
    </w:p>
    <w:p w:rsidR="00392C9B" w:rsidRPr="00955ADF" w:rsidRDefault="00392C9B" w:rsidP="003A6888">
      <w:pPr>
        <w:pStyle w:val="Akapitzlist"/>
        <w:numPr>
          <w:ilvl w:val="0"/>
          <w:numId w:val="35"/>
        </w:numPr>
        <w:spacing w:line="360" w:lineRule="auto"/>
        <w:jc w:val="both"/>
        <w:rPr>
          <w:rFonts w:ascii="Tw Cen MT" w:hAnsi="Tw Cen MT" w:cs="Times New Roman"/>
        </w:rPr>
      </w:pPr>
      <w:r w:rsidRPr="00955ADF">
        <w:rPr>
          <w:rFonts w:ascii="Tw Cen MT" w:hAnsi="Tw Cen MT" w:cs="Times New Roman"/>
        </w:rPr>
        <w:t xml:space="preserve">EOD powinien zapewniać przesłanie decyzji/odpowiedzi w formie dokumentu elektronicznego na platformę </w:t>
      </w:r>
      <w:proofErr w:type="spellStart"/>
      <w:r w:rsidRPr="00955ADF">
        <w:rPr>
          <w:rFonts w:ascii="Tw Cen MT" w:hAnsi="Tw Cen MT" w:cs="Times New Roman"/>
        </w:rPr>
        <w:t>ePUAP</w:t>
      </w:r>
      <w:proofErr w:type="spellEnd"/>
      <w:r w:rsidRPr="00955ADF">
        <w:rPr>
          <w:rFonts w:ascii="Tw Cen MT" w:hAnsi="Tw Cen MT" w:cs="Times New Roman"/>
        </w:rPr>
        <w:t xml:space="preserve"> oraz wygenerowanie (podpisanie) Urzędowego Poświadczenia Doręczenia.</w:t>
      </w:r>
    </w:p>
    <w:p w:rsidR="00392C9B" w:rsidRPr="00955ADF" w:rsidRDefault="00392C9B" w:rsidP="003A6888">
      <w:pPr>
        <w:pStyle w:val="Akapitzlist"/>
        <w:numPr>
          <w:ilvl w:val="0"/>
          <w:numId w:val="35"/>
        </w:numPr>
        <w:spacing w:line="360" w:lineRule="auto"/>
        <w:jc w:val="both"/>
        <w:rPr>
          <w:rFonts w:ascii="Tw Cen MT" w:hAnsi="Tw Cen MT" w:cs="Times New Roman"/>
        </w:rPr>
      </w:pPr>
      <w:r w:rsidRPr="00955ADF">
        <w:rPr>
          <w:rFonts w:ascii="Tw Cen MT" w:hAnsi="Tw Cen MT" w:cs="Times New Roman"/>
        </w:rPr>
        <w:t xml:space="preserve">EOD powinien zapewniać przekazywanie dokumentów przygotowanych w EOD bezpośrednio do skrzynek wnioskodawców na platformie </w:t>
      </w:r>
      <w:proofErr w:type="spellStart"/>
      <w:r w:rsidRPr="00955ADF">
        <w:rPr>
          <w:rFonts w:ascii="Tw Cen MT" w:hAnsi="Tw Cen MT" w:cs="Times New Roman"/>
        </w:rPr>
        <w:t>ePUAP</w:t>
      </w:r>
      <w:proofErr w:type="spellEnd"/>
      <w:r w:rsidRPr="00955ADF">
        <w:rPr>
          <w:rFonts w:ascii="Tw Cen MT" w:hAnsi="Tw Cen MT" w:cs="Times New Roman"/>
        </w:rPr>
        <w:t>.</w:t>
      </w:r>
    </w:p>
    <w:p w:rsidR="00392C9B" w:rsidRPr="00955ADF" w:rsidRDefault="00392C9B" w:rsidP="003A6888">
      <w:pPr>
        <w:pStyle w:val="Akapitzlist"/>
        <w:numPr>
          <w:ilvl w:val="0"/>
          <w:numId w:val="35"/>
        </w:numPr>
        <w:spacing w:line="360" w:lineRule="auto"/>
        <w:jc w:val="both"/>
        <w:rPr>
          <w:rFonts w:ascii="Tw Cen MT" w:hAnsi="Tw Cen MT" w:cs="Times New Roman"/>
        </w:rPr>
      </w:pPr>
      <w:r w:rsidRPr="00955ADF">
        <w:rPr>
          <w:rFonts w:ascii="Tw Cen MT" w:hAnsi="Tw Cen MT" w:cs="Times New Roman"/>
        </w:rPr>
        <w:t xml:space="preserve">EOD powinien zapewniać wysyłkę pisma/pism do wielu odbiorców na adresy skrytek </w:t>
      </w:r>
      <w:proofErr w:type="spellStart"/>
      <w:r w:rsidRPr="00955ADF">
        <w:rPr>
          <w:rFonts w:ascii="Tw Cen MT" w:hAnsi="Tw Cen MT" w:cs="Times New Roman"/>
        </w:rPr>
        <w:t>ePUAP</w:t>
      </w:r>
      <w:proofErr w:type="spellEnd"/>
      <w:r w:rsidR="00E81152" w:rsidRPr="00955ADF">
        <w:rPr>
          <w:rFonts w:ascii="Tw Cen MT" w:hAnsi="Tw Cen MT" w:cs="Times New Roman"/>
        </w:rPr>
        <w:t xml:space="preserve"> </w:t>
      </w:r>
      <w:r w:rsidRPr="00955ADF">
        <w:rPr>
          <w:rFonts w:ascii="Tw Cen MT" w:hAnsi="Tw Cen MT" w:cs="Times New Roman"/>
        </w:rPr>
        <w:t>zdefiniowane w słowniku kontrahentów EOD (korespondencja seryjna).</w:t>
      </w:r>
    </w:p>
    <w:p w:rsidR="00392C9B" w:rsidRPr="00955ADF" w:rsidRDefault="00392C9B" w:rsidP="003A6888">
      <w:pPr>
        <w:pStyle w:val="Akapitzlist"/>
        <w:numPr>
          <w:ilvl w:val="0"/>
          <w:numId w:val="35"/>
        </w:numPr>
        <w:spacing w:line="360" w:lineRule="auto"/>
        <w:jc w:val="both"/>
        <w:rPr>
          <w:rFonts w:ascii="Tw Cen MT" w:hAnsi="Tw Cen MT" w:cs="Times New Roman"/>
        </w:rPr>
      </w:pPr>
      <w:r w:rsidRPr="00955ADF">
        <w:rPr>
          <w:rFonts w:ascii="Tw Cen MT" w:hAnsi="Tw Cen MT" w:cs="Times New Roman"/>
        </w:rPr>
        <w:t>EOD powinien zapewniać odbiór i przechowanie informacji zawierających Urzędowe Poświadczenie Przedłożenia (UPP) i Urzędowe Poświadczenie Doręcze</w:t>
      </w:r>
      <w:r w:rsidR="009125A7" w:rsidRPr="00955ADF">
        <w:rPr>
          <w:rFonts w:ascii="Tw Cen MT" w:hAnsi="Tw Cen MT" w:cs="Times New Roman"/>
        </w:rPr>
        <w:t>nia (UPD) powiązane z </w:t>
      </w:r>
      <w:r w:rsidRPr="00955ADF">
        <w:rPr>
          <w:rFonts w:ascii="Tw Cen MT" w:hAnsi="Tw Cen MT" w:cs="Times New Roman"/>
        </w:rPr>
        <w:t>dokumentami, których one dotyczą.</w:t>
      </w:r>
    </w:p>
    <w:p w:rsidR="00392C9B" w:rsidRPr="00955ADF" w:rsidRDefault="00392C9B" w:rsidP="003A6888">
      <w:pPr>
        <w:pStyle w:val="Akapitzlist"/>
        <w:numPr>
          <w:ilvl w:val="0"/>
          <w:numId w:val="35"/>
        </w:numPr>
        <w:spacing w:line="360" w:lineRule="auto"/>
        <w:jc w:val="both"/>
        <w:rPr>
          <w:rFonts w:ascii="Tw Cen MT" w:hAnsi="Tw Cen MT" w:cs="Times New Roman"/>
        </w:rPr>
      </w:pPr>
      <w:r w:rsidRPr="00955ADF">
        <w:rPr>
          <w:rFonts w:ascii="Tw Cen MT" w:hAnsi="Tw Cen MT" w:cs="Times New Roman"/>
        </w:rPr>
        <w:t>EOD powinien rejestrować wszystkie wysyłki elektroniczne</w:t>
      </w:r>
      <w:r w:rsidR="00D342C3" w:rsidRPr="00955ADF">
        <w:rPr>
          <w:rFonts w:ascii="Tw Cen MT" w:hAnsi="Tw Cen MT" w:cs="Times New Roman"/>
        </w:rPr>
        <w:t>, które</w:t>
      </w:r>
      <w:r w:rsidRPr="00955ADF">
        <w:rPr>
          <w:rFonts w:ascii="Tw Cen MT" w:hAnsi="Tw Cen MT" w:cs="Times New Roman"/>
        </w:rPr>
        <w:t xml:space="preserve"> są odnotowywane w rejestrze korespondencji wychodzącej.</w:t>
      </w:r>
    </w:p>
    <w:p w:rsidR="00392C9B" w:rsidRPr="00955ADF" w:rsidRDefault="00392C9B" w:rsidP="003A6888">
      <w:pPr>
        <w:pStyle w:val="Akapitzlist"/>
        <w:numPr>
          <w:ilvl w:val="0"/>
          <w:numId w:val="35"/>
        </w:numPr>
        <w:spacing w:line="360" w:lineRule="auto"/>
        <w:jc w:val="both"/>
        <w:rPr>
          <w:rFonts w:ascii="Tw Cen MT" w:hAnsi="Tw Cen MT" w:cs="Times New Roman"/>
        </w:rPr>
      </w:pPr>
      <w:r w:rsidRPr="00955ADF">
        <w:rPr>
          <w:rFonts w:ascii="Tw Cen MT" w:hAnsi="Tw Cen MT" w:cs="Times New Roman"/>
        </w:rPr>
        <w:t xml:space="preserve">EOD musi umożliwiać automatyczne przesyłanie UPO do nadawcy dokumentu elektronicznego / interesanta. Funkcjonalność ta może zostać zrealizowana przez mechanizmy platformy </w:t>
      </w:r>
      <w:proofErr w:type="spellStart"/>
      <w:r w:rsidRPr="00955ADF">
        <w:rPr>
          <w:rFonts w:ascii="Tw Cen MT" w:hAnsi="Tw Cen MT" w:cs="Times New Roman"/>
        </w:rPr>
        <w:t>ePUAP</w:t>
      </w:r>
      <w:proofErr w:type="spellEnd"/>
      <w:r w:rsidRPr="00955ADF">
        <w:rPr>
          <w:rFonts w:ascii="Tw Cen MT" w:hAnsi="Tw Cen MT" w:cs="Times New Roman"/>
        </w:rPr>
        <w:t>.</w:t>
      </w:r>
    </w:p>
    <w:p w:rsidR="00392C9B" w:rsidRPr="00955ADF" w:rsidRDefault="00392C9B" w:rsidP="003A6888">
      <w:pPr>
        <w:pStyle w:val="Akapitzlist"/>
        <w:numPr>
          <w:ilvl w:val="0"/>
          <w:numId w:val="35"/>
        </w:numPr>
        <w:spacing w:line="360" w:lineRule="auto"/>
        <w:jc w:val="both"/>
        <w:rPr>
          <w:rFonts w:ascii="Tw Cen MT" w:hAnsi="Tw Cen MT" w:cs="Times New Roman"/>
        </w:rPr>
      </w:pPr>
      <w:r w:rsidRPr="00955ADF">
        <w:rPr>
          <w:rFonts w:ascii="Tw Cen MT" w:hAnsi="Tw Cen MT" w:cs="Times New Roman"/>
        </w:rPr>
        <w:t xml:space="preserve">EOD musi umożliwiać odczytanie UPO przez interesanta oraz zapisanie go na wybranym nośniku danych. Funkcjonalność ta może zostać zrealizowana przez mechanizmy platformy </w:t>
      </w:r>
      <w:proofErr w:type="spellStart"/>
      <w:r w:rsidRPr="00955ADF">
        <w:rPr>
          <w:rFonts w:ascii="Tw Cen MT" w:hAnsi="Tw Cen MT" w:cs="Times New Roman"/>
        </w:rPr>
        <w:t>ePUAP</w:t>
      </w:r>
      <w:proofErr w:type="spellEnd"/>
      <w:r w:rsidRPr="00955ADF">
        <w:rPr>
          <w:rFonts w:ascii="Tw Cen MT" w:hAnsi="Tw Cen MT" w:cs="Times New Roman"/>
        </w:rPr>
        <w:t>.</w:t>
      </w:r>
    </w:p>
    <w:p w:rsidR="00392C9B" w:rsidRPr="00955ADF" w:rsidRDefault="00392C9B" w:rsidP="003A6888">
      <w:pPr>
        <w:pStyle w:val="Akapitzlist"/>
        <w:numPr>
          <w:ilvl w:val="0"/>
          <w:numId w:val="35"/>
        </w:numPr>
        <w:spacing w:line="360" w:lineRule="auto"/>
        <w:jc w:val="both"/>
        <w:rPr>
          <w:rFonts w:ascii="Tw Cen MT" w:hAnsi="Tw Cen MT" w:cs="Times New Roman"/>
        </w:rPr>
      </w:pPr>
      <w:r w:rsidRPr="00955ADF">
        <w:rPr>
          <w:rFonts w:ascii="Tw Cen MT" w:hAnsi="Tw Cen MT" w:cs="Times New Roman"/>
        </w:rPr>
        <w:t>EOD musi realizować długookresowe (po wygaśnięciu okresu ważności certyfikatu nadawcy) archiwizowanie dokumentów.</w:t>
      </w:r>
    </w:p>
    <w:p w:rsidR="00392C9B" w:rsidRPr="00955ADF" w:rsidRDefault="00392C9B" w:rsidP="003A6888">
      <w:pPr>
        <w:pStyle w:val="Akapitzlist"/>
        <w:numPr>
          <w:ilvl w:val="0"/>
          <w:numId w:val="35"/>
        </w:numPr>
        <w:spacing w:line="360" w:lineRule="auto"/>
        <w:jc w:val="both"/>
        <w:rPr>
          <w:rFonts w:ascii="Tw Cen MT" w:hAnsi="Tw Cen MT" w:cs="Times New Roman"/>
        </w:rPr>
      </w:pPr>
      <w:r w:rsidRPr="00955ADF">
        <w:rPr>
          <w:rFonts w:ascii="Tw Cen MT" w:hAnsi="Tw Cen MT" w:cs="Times New Roman"/>
        </w:rPr>
        <w:t>EOD musi udostępniać możliwość przesyłania informacji zwr</w:t>
      </w:r>
      <w:r w:rsidR="009125A7" w:rsidRPr="00955ADF">
        <w:rPr>
          <w:rFonts w:ascii="Tw Cen MT" w:hAnsi="Tw Cen MT" w:cs="Times New Roman"/>
        </w:rPr>
        <w:t>otnej dotyczącej danej sprawy w </w:t>
      </w:r>
      <w:r w:rsidRPr="00955ADF">
        <w:rPr>
          <w:rFonts w:ascii="Tw Cen MT" w:hAnsi="Tw Cen MT" w:cs="Times New Roman"/>
        </w:rPr>
        <w:t>postaci publikacji statusu sprawy automatycznie generowanego w EOD na każdym etapie procesu rozpatrywanej sprawy.</w:t>
      </w:r>
    </w:p>
    <w:p w:rsidR="00392C9B" w:rsidRPr="00955ADF" w:rsidRDefault="00392C9B" w:rsidP="003A6888">
      <w:pPr>
        <w:pStyle w:val="Akapitzlist"/>
        <w:numPr>
          <w:ilvl w:val="0"/>
          <w:numId w:val="35"/>
        </w:numPr>
        <w:spacing w:line="360" w:lineRule="auto"/>
        <w:jc w:val="both"/>
        <w:rPr>
          <w:rFonts w:ascii="Tw Cen MT" w:hAnsi="Tw Cen MT" w:cs="Times New Roman"/>
        </w:rPr>
      </w:pPr>
      <w:r w:rsidRPr="00955ADF">
        <w:rPr>
          <w:rFonts w:ascii="Tw Cen MT" w:hAnsi="Tw Cen MT" w:cs="Times New Roman"/>
        </w:rPr>
        <w:t>EOD musi zapewniać możliwość przesłania dodatkowych dokumentów dotyczących danej sprawy.</w:t>
      </w:r>
    </w:p>
    <w:p w:rsidR="00392C9B" w:rsidRPr="00955ADF" w:rsidRDefault="00392C9B" w:rsidP="003A6888">
      <w:pPr>
        <w:pStyle w:val="Akapitzlist"/>
        <w:numPr>
          <w:ilvl w:val="0"/>
          <w:numId w:val="35"/>
        </w:numPr>
        <w:spacing w:line="360" w:lineRule="auto"/>
        <w:jc w:val="both"/>
        <w:rPr>
          <w:rFonts w:ascii="Tw Cen MT" w:hAnsi="Tw Cen MT" w:cs="Times New Roman"/>
        </w:rPr>
      </w:pPr>
      <w:r w:rsidRPr="00955ADF">
        <w:rPr>
          <w:rFonts w:ascii="Tw Cen MT" w:hAnsi="Tw Cen MT" w:cs="Times New Roman"/>
        </w:rPr>
        <w:t xml:space="preserve">EOD musi umożliwiać przesłanie decyzji/odpowiedzi w formie dokumentu elektronicznego na </w:t>
      </w:r>
      <w:proofErr w:type="spellStart"/>
      <w:r w:rsidRPr="00955ADF">
        <w:rPr>
          <w:rFonts w:ascii="Tw Cen MT" w:hAnsi="Tw Cen MT" w:cs="Times New Roman"/>
        </w:rPr>
        <w:t>ePUAP</w:t>
      </w:r>
      <w:proofErr w:type="spellEnd"/>
      <w:r w:rsidRPr="00955ADF">
        <w:rPr>
          <w:rFonts w:ascii="Tw Cen MT" w:hAnsi="Tw Cen MT" w:cs="Times New Roman"/>
        </w:rPr>
        <w:t xml:space="preserve"> oraz wygenerowanie (podpisanie) Urzędowego Poświadczenia Doręczenia.</w:t>
      </w:r>
    </w:p>
    <w:p w:rsidR="00392C9B" w:rsidRPr="00955ADF" w:rsidRDefault="00392C9B" w:rsidP="003A6888">
      <w:pPr>
        <w:pStyle w:val="Akapitzlist"/>
        <w:numPr>
          <w:ilvl w:val="0"/>
          <w:numId w:val="35"/>
        </w:numPr>
        <w:spacing w:line="360" w:lineRule="auto"/>
        <w:jc w:val="both"/>
        <w:rPr>
          <w:rFonts w:ascii="Tw Cen MT" w:hAnsi="Tw Cen MT" w:cs="Times New Roman"/>
        </w:rPr>
      </w:pPr>
      <w:r w:rsidRPr="00955ADF">
        <w:rPr>
          <w:rFonts w:ascii="Tw Cen MT" w:hAnsi="Tw Cen MT" w:cs="Times New Roman"/>
        </w:rPr>
        <w:t>EOD musi odbierać i przechowywać informacje zawierające Urzędowe Poświadczenie Przedłożenia (UPP) i Urzędowe Poświadczenie Doręczenia (UPD) powiązane z dokumentami, których one dotyczą.</w:t>
      </w:r>
    </w:p>
    <w:p w:rsidR="00392C9B" w:rsidRPr="00955ADF" w:rsidRDefault="00392C9B" w:rsidP="003A6888">
      <w:pPr>
        <w:pStyle w:val="Akapitzlist"/>
        <w:numPr>
          <w:ilvl w:val="0"/>
          <w:numId w:val="35"/>
        </w:numPr>
        <w:spacing w:line="360" w:lineRule="auto"/>
        <w:jc w:val="both"/>
        <w:rPr>
          <w:rFonts w:ascii="Tw Cen MT" w:hAnsi="Tw Cen MT" w:cs="Times New Roman"/>
        </w:rPr>
      </w:pPr>
      <w:r w:rsidRPr="00955ADF">
        <w:rPr>
          <w:rFonts w:ascii="Tw Cen MT" w:hAnsi="Tw Cen MT" w:cs="Times New Roman"/>
        </w:rPr>
        <w:t xml:space="preserve">EOD musi umożliwiać przesyłanie dużych plików (do 40 MB) przez </w:t>
      </w:r>
      <w:proofErr w:type="spellStart"/>
      <w:r w:rsidRPr="00955ADF">
        <w:rPr>
          <w:rFonts w:ascii="Tw Cen MT" w:hAnsi="Tw Cen MT" w:cs="Times New Roman"/>
        </w:rPr>
        <w:t>ePUAP</w:t>
      </w:r>
      <w:proofErr w:type="spellEnd"/>
    </w:p>
    <w:p w:rsidR="00392C9B" w:rsidRPr="00955ADF" w:rsidRDefault="0098475D" w:rsidP="00271D43">
      <w:pPr>
        <w:autoSpaceDE w:val="0"/>
        <w:autoSpaceDN w:val="0"/>
        <w:adjustRightInd w:val="0"/>
        <w:spacing w:line="360" w:lineRule="auto"/>
        <w:contextualSpacing/>
        <w:jc w:val="both"/>
        <w:rPr>
          <w:rFonts w:ascii="Tw Cen MT" w:eastAsia="Calibri" w:hAnsi="Tw Cen MT" w:cs="Times New Roman"/>
          <w:b/>
          <w:color w:val="000000"/>
          <w:lang w:eastAsia="zh-CN"/>
        </w:rPr>
      </w:pPr>
      <w:r w:rsidRPr="00955ADF">
        <w:rPr>
          <w:rFonts w:ascii="Tw Cen MT" w:eastAsia="Calibri" w:hAnsi="Tw Cen MT" w:cs="Times New Roman"/>
          <w:b/>
          <w:color w:val="000000"/>
          <w:lang w:eastAsia="zh-CN"/>
        </w:rPr>
        <w:t>Obsługa</w:t>
      </w:r>
      <w:r w:rsidR="00392C9B" w:rsidRPr="00955ADF">
        <w:rPr>
          <w:rFonts w:ascii="Tw Cen MT" w:eastAsia="Calibri" w:hAnsi="Tw Cen MT" w:cs="Times New Roman"/>
          <w:b/>
          <w:color w:val="000000"/>
          <w:lang w:eastAsia="zh-CN"/>
        </w:rPr>
        <w:t xml:space="preserve"> podpisu elektronicznego.</w:t>
      </w:r>
    </w:p>
    <w:p w:rsidR="00392C9B" w:rsidRPr="00955ADF" w:rsidRDefault="00392C9B" w:rsidP="003A6888">
      <w:pPr>
        <w:pStyle w:val="Akapitzlist"/>
        <w:numPr>
          <w:ilvl w:val="0"/>
          <w:numId w:val="36"/>
        </w:numPr>
        <w:spacing w:line="360" w:lineRule="auto"/>
        <w:jc w:val="both"/>
        <w:rPr>
          <w:rFonts w:ascii="Tw Cen MT" w:hAnsi="Tw Cen MT" w:cs="Times New Roman"/>
        </w:rPr>
      </w:pPr>
      <w:r w:rsidRPr="00955ADF">
        <w:rPr>
          <w:rFonts w:ascii="Tw Cen MT" w:hAnsi="Tw Cen MT" w:cs="Times New Roman"/>
        </w:rPr>
        <w:t>EOD powinien zapewniać podpisywanie dokumentów niekwalifikowanym i kwalifikowanym podpisem elektronicznym (weryfikowanym certyfikatami wszystkich centrów kwalifikowanych działających w Polsce na dzień składania oferty) z poziomu aplikacji.</w:t>
      </w:r>
    </w:p>
    <w:p w:rsidR="00392C9B" w:rsidRPr="00955ADF" w:rsidRDefault="00392C9B" w:rsidP="003A6888">
      <w:pPr>
        <w:pStyle w:val="Akapitzlist"/>
        <w:numPr>
          <w:ilvl w:val="0"/>
          <w:numId w:val="36"/>
        </w:numPr>
        <w:spacing w:line="360" w:lineRule="auto"/>
        <w:jc w:val="both"/>
        <w:rPr>
          <w:rFonts w:ascii="Tw Cen MT" w:hAnsi="Tw Cen MT" w:cs="Times New Roman"/>
        </w:rPr>
      </w:pPr>
      <w:r w:rsidRPr="00955ADF">
        <w:rPr>
          <w:rFonts w:ascii="Tw Cen MT" w:hAnsi="Tw Cen MT" w:cs="Times New Roman"/>
        </w:rPr>
        <w:t>EOD powinien zapewniać możliwość wykorzystania podpisu elektronicznego na każdym etapie pracy z dokumentami.</w:t>
      </w:r>
    </w:p>
    <w:p w:rsidR="00392C9B" w:rsidRPr="00955ADF" w:rsidRDefault="00392C9B" w:rsidP="003A6888">
      <w:pPr>
        <w:pStyle w:val="Akapitzlist"/>
        <w:numPr>
          <w:ilvl w:val="0"/>
          <w:numId w:val="36"/>
        </w:numPr>
        <w:spacing w:line="360" w:lineRule="auto"/>
        <w:jc w:val="both"/>
        <w:rPr>
          <w:rFonts w:ascii="Tw Cen MT" w:hAnsi="Tw Cen MT" w:cs="Times New Roman"/>
        </w:rPr>
      </w:pPr>
      <w:r w:rsidRPr="00955ADF">
        <w:rPr>
          <w:rFonts w:ascii="Tw Cen MT" w:hAnsi="Tw Cen MT" w:cs="Times New Roman"/>
        </w:rPr>
        <w:t>EOD powinien umożliwić podpisywanie kolejnych decyzji (np. akceptacji) bezpiecznym podpisem elektronicznym z użyciem certyfikatu kwalifikowanego lub podpisu wewnętrznego.</w:t>
      </w:r>
    </w:p>
    <w:p w:rsidR="00392C9B" w:rsidRPr="00955ADF" w:rsidRDefault="00392C9B" w:rsidP="003A6888">
      <w:pPr>
        <w:pStyle w:val="Akapitzlist"/>
        <w:numPr>
          <w:ilvl w:val="0"/>
          <w:numId w:val="36"/>
        </w:numPr>
        <w:spacing w:line="360" w:lineRule="auto"/>
        <w:jc w:val="both"/>
        <w:rPr>
          <w:rFonts w:ascii="Tw Cen MT" w:hAnsi="Tw Cen MT" w:cs="Times New Roman"/>
        </w:rPr>
      </w:pPr>
      <w:r w:rsidRPr="00955ADF">
        <w:rPr>
          <w:rFonts w:ascii="Tw Cen MT" w:hAnsi="Tw Cen MT" w:cs="Times New Roman"/>
        </w:rPr>
        <w:t xml:space="preserve">EOD powinien umożliwić obsługę podpisu elektronicznego zgodnego ze standardem XML </w:t>
      </w:r>
      <w:proofErr w:type="spellStart"/>
      <w:r w:rsidRPr="00955ADF">
        <w:rPr>
          <w:rFonts w:ascii="Tw Cen MT" w:hAnsi="Tw Cen MT" w:cs="Times New Roman"/>
        </w:rPr>
        <w:t>Advanced</w:t>
      </w:r>
      <w:proofErr w:type="spellEnd"/>
      <w:r w:rsidRPr="00955ADF">
        <w:rPr>
          <w:rFonts w:ascii="Tw Cen MT" w:hAnsi="Tw Cen MT" w:cs="Times New Roman"/>
        </w:rPr>
        <w:t xml:space="preserve"> Electronic </w:t>
      </w:r>
      <w:proofErr w:type="spellStart"/>
      <w:r w:rsidRPr="00955ADF">
        <w:rPr>
          <w:rFonts w:ascii="Tw Cen MT" w:hAnsi="Tw Cen MT" w:cs="Times New Roman"/>
        </w:rPr>
        <w:t>Signature</w:t>
      </w:r>
      <w:proofErr w:type="spellEnd"/>
      <w:r w:rsidRPr="00955ADF">
        <w:rPr>
          <w:rFonts w:ascii="Tw Cen MT" w:hAnsi="Tw Cen MT" w:cs="Times New Roman"/>
        </w:rPr>
        <w:t xml:space="preserve"> (</w:t>
      </w:r>
      <w:proofErr w:type="spellStart"/>
      <w:r w:rsidRPr="00955ADF">
        <w:rPr>
          <w:rFonts w:ascii="Tw Cen MT" w:hAnsi="Tw Cen MT" w:cs="Times New Roman"/>
        </w:rPr>
        <w:t>XAdEs</w:t>
      </w:r>
      <w:proofErr w:type="spellEnd"/>
      <w:r w:rsidRPr="00955ADF">
        <w:rPr>
          <w:rFonts w:ascii="Tw Cen MT" w:hAnsi="Tw Cen MT" w:cs="Times New Roman"/>
        </w:rPr>
        <w:t>).</w:t>
      </w:r>
    </w:p>
    <w:p w:rsidR="00392C9B" w:rsidRPr="00955ADF" w:rsidRDefault="00392C9B" w:rsidP="003A6888">
      <w:pPr>
        <w:pStyle w:val="Akapitzlist"/>
        <w:numPr>
          <w:ilvl w:val="0"/>
          <w:numId w:val="36"/>
        </w:numPr>
        <w:spacing w:line="360" w:lineRule="auto"/>
        <w:jc w:val="both"/>
        <w:rPr>
          <w:rFonts w:ascii="Tw Cen MT" w:hAnsi="Tw Cen MT" w:cs="Times New Roman"/>
        </w:rPr>
      </w:pPr>
      <w:r w:rsidRPr="00955ADF">
        <w:rPr>
          <w:rFonts w:ascii="Tw Cen MT" w:hAnsi="Tw Cen MT" w:cs="Times New Roman"/>
        </w:rPr>
        <w:t>EOD powinien umożliwić weryfikację podpisu elektronicznego i wyświetlania dla danego dokumentu informacji o tym, czy podpis jest poprawny czy nie.</w:t>
      </w:r>
    </w:p>
    <w:p w:rsidR="00392C9B" w:rsidRPr="00955ADF" w:rsidRDefault="00392C9B" w:rsidP="003A6888">
      <w:pPr>
        <w:pStyle w:val="Akapitzlist"/>
        <w:numPr>
          <w:ilvl w:val="0"/>
          <w:numId w:val="36"/>
        </w:numPr>
        <w:spacing w:line="360" w:lineRule="auto"/>
        <w:jc w:val="both"/>
        <w:rPr>
          <w:rFonts w:ascii="Tw Cen MT" w:hAnsi="Tw Cen MT" w:cs="Times New Roman"/>
        </w:rPr>
      </w:pPr>
      <w:r w:rsidRPr="00955ADF">
        <w:rPr>
          <w:rFonts w:ascii="Tw Cen MT" w:hAnsi="Tw Cen MT" w:cs="Times New Roman"/>
        </w:rPr>
        <w:t>EOD powinien umożliwić pobranie podpisu i certyfikatu, którym został podpisany dokument.</w:t>
      </w:r>
    </w:p>
    <w:p w:rsidR="00AF0B73" w:rsidRDefault="00392C9B" w:rsidP="00392C9B">
      <w:pPr>
        <w:autoSpaceDE w:val="0"/>
        <w:autoSpaceDN w:val="0"/>
        <w:adjustRightInd w:val="0"/>
        <w:spacing w:after="0" w:line="360" w:lineRule="auto"/>
        <w:jc w:val="both"/>
        <w:rPr>
          <w:rFonts w:ascii="Tw Cen MT" w:hAnsi="Tw Cen MT" w:cs="Times New Roman"/>
        </w:rPr>
      </w:pPr>
      <w:r w:rsidRPr="00955ADF">
        <w:rPr>
          <w:rFonts w:ascii="Tw Cen MT" w:hAnsi="Tw Cen MT" w:cs="Times New Roman"/>
        </w:rPr>
        <w:t>W ramach zamówienia Wykonawca powinien dostarczyć wszelkie niezbędne komponenty programowe potrzebne do obsługi podpisu elektronicznego.</w:t>
      </w:r>
    </w:p>
    <w:p w:rsidR="00485971" w:rsidRDefault="00485971" w:rsidP="00485971">
      <w:pPr>
        <w:ind w:left="297"/>
        <w:jc w:val="both"/>
        <w:rPr>
          <w:rFonts w:ascii="Tw Cen MT" w:hAnsi="Tw Cen MT"/>
          <w:b/>
        </w:rPr>
      </w:pPr>
    </w:p>
    <w:p w:rsidR="00485971" w:rsidRPr="00306325" w:rsidRDefault="00485971" w:rsidP="00B9643D">
      <w:pPr>
        <w:spacing w:line="360" w:lineRule="auto"/>
        <w:ind w:left="297"/>
        <w:jc w:val="both"/>
        <w:rPr>
          <w:rFonts w:ascii="Tw Cen MT" w:hAnsi="Tw Cen MT"/>
        </w:rPr>
      </w:pPr>
      <w:r w:rsidRPr="00306325">
        <w:rPr>
          <w:rFonts w:ascii="Tw Cen MT" w:hAnsi="Tw Cen MT"/>
          <w:b/>
        </w:rPr>
        <w:t>Wymagania niefunkcjonalne</w:t>
      </w:r>
      <w:r>
        <w:rPr>
          <w:rFonts w:ascii="Tw Cen MT" w:hAnsi="Tw Cen MT"/>
          <w:b/>
        </w:rPr>
        <w:t>.</w:t>
      </w:r>
    </w:p>
    <w:p w:rsidR="00485971" w:rsidRPr="00306325" w:rsidRDefault="00485971" w:rsidP="003A6888">
      <w:pPr>
        <w:numPr>
          <w:ilvl w:val="0"/>
          <w:numId w:val="140"/>
        </w:numPr>
        <w:spacing w:after="0" w:line="360" w:lineRule="auto"/>
        <w:ind w:hanging="360"/>
        <w:jc w:val="both"/>
        <w:rPr>
          <w:rFonts w:ascii="Tw Cen MT" w:hAnsi="Tw Cen MT"/>
        </w:rPr>
      </w:pPr>
      <w:r w:rsidRPr="00306325">
        <w:rPr>
          <w:rFonts w:ascii="Tw Cen MT" w:hAnsi="Tw Cen MT"/>
        </w:rPr>
        <w:t>System musi by</w:t>
      </w:r>
      <w:r w:rsidRPr="00306325">
        <w:rPr>
          <w:rFonts w:ascii="Tw Cen MT" w:hAnsi="Tw Cen MT" w:cs="Cambria"/>
        </w:rPr>
        <w:t>ć</w:t>
      </w:r>
      <w:r w:rsidRPr="00306325">
        <w:rPr>
          <w:rFonts w:ascii="Tw Cen MT" w:hAnsi="Tw Cen MT"/>
        </w:rPr>
        <w:t xml:space="preserve"> zaprojektowany w modelu tr</w:t>
      </w:r>
      <w:r w:rsidRPr="00306325">
        <w:rPr>
          <w:rFonts w:ascii="Tw Cen MT" w:hAnsi="Tw Cen MT" w:cs="Cambria"/>
        </w:rPr>
        <w:t>ó</w:t>
      </w:r>
      <w:r w:rsidRPr="00306325">
        <w:rPr>
          <w:rFonts w:ascii="Tw Cen MT" w:hAnsi="Tw Cen MT"/>
        </w:rPr>
        <w:t>jwarstwowym: warstwa danych, warstwa aplikacji, warstwa prezentacji.</w:t>
      </w:r>
    </w:p>
    <w:p w:rsidR="00485971" w:rsidRPr="00306325" w:rsidRDefault="00485971" w:rsidP="003A6888">
      <w:pPr>
        <w:numPr>
          <w:ilvl w:val="0"/>
          <w:numId w:val="140"/>
        </w:numPr>
        <w:spacing w:after="0" w:line="360" w:lineRule="auto"/>
        <w:ind w:left="426" w:hanging="425"/>
        <w:jc w:val="both"/>
        <w:rPr>
          <w:rFonts w:ascii="Tw Cen MT" w:hAnsi="Tw Cen MT"/>
        </w:rPr>
      </w:pPr>
      <w:r w:rsidRPr="00306325">
        <w:rPr>
          <w:rFonts w:ascii="Tw Cen MT" w:hAnsi="Tw Cen MT"/>
        </w:rPr>
        <w:t>System musi pracowa</w:t>
      </w:r>
      <w:r w:rsidRPr="00306325">
        <w:rPr>
          <w:rFonts w:ascii="Tw Cen MT" w:hAnsi="Tw Cen MT" w:cs="Cambria"/>
        </w:rPr>
        <w:t>ć</w:t>
      </w:r>
      <w:r w:rsidRPr="00306325">
        <w:rPr>
          <w:rFonts w:ascii="Tw Cen MT" w:hAnsi="Tw Cen MT"/>
        </w:rPr>
        <w:t xml:space="preserve"> pod kontrol</w:t>
      </w:r>
      <w:r w:rsidRPr="00306325">
        <w:rPr>
          <w:rFonts w:ascii="Tw Cen MT" w:hAnsi="Tw Cen MT" w:cs="Cambria"/>
        </w:rPr>
        <w:t>ą</w:t>
      </w:r>
      <w:r w:rsidRPr="00306325">
        <w:rPr>
          <w:rFonts w:ascii="Tw Cen MT" w:hAnsi="Tw Cen MT"/>
        </w:rPr>
        <w:t xml:space="preserve"> systemu operacyjnego Windows XP, Windows Vista, Windows 7, Windows 8 i Windows 10 zar</w:t>
      </w:r>
      <w:r w:rsidRPr="00306325">
        <w:rPr>
          <w:rFonts w:ascii="Tw Cen MT" w:hAnsi="Tw Cen MT" w:cs="Cambria"/>
        </w:rPr>
        <w:t>ó</w:t>
      </w:r>
      <w:r w:rsidRPr="00306325">
        <w:rPr>
          <w:rFonts w:ascii="Tw Cen MT" w:hAnsi="Tw Cen MT"/>
        </w:rPr>
        <w:t>wno w wersjach 32 i 64 bitowych.</w:t>
      </w:r>
    </w:p>
    <w:p w:rsidR="00485971" w:rsidRPr="00306325" w:rsidRDefault="00485971" w:rsidP="003A6888">
      <w:pPr>
        <w:numPr>
          <w:ilvl w:val="0"/>
          <w:numId w:val="140"/>
        </w:numPr>
        <w:spacing w:after="0" w:line="360" w:lineRule="auto"/>
        <w:ind w:left="426" w:hanging="425"/>
        <w:jc w:val="both"/>
        <w:rPr>
          <w:rFonts w:ascii="Tw Cen MT" w:hAnsi="Tw Cen MT"/>
        </w:rPr>
      </w:pPr>
      <w:r w:rsidRPr="00306325">
        <w:rPr>
          <w:rFonts w:ascii="Tw Cen MT" w:hAnsi="Tw Cen MT"/>
        </w:rPr>
        <w:t>System musi pracowa</w:t>
      </w:r>
      <w:r w:rsidRPr="00306325">
        <w:rPr>
          <w:rFonts w:ascii="Tw Cen MT" w:hAnsi="Tw Cen MT" w:cs="Cambria"/>
        </w:rPr>
        <w:t>ć</w:t>
      </w:r>
      <w:r w:rsidRPr="00306325">
        <w:rPr>
          <w:rFonts w:ascii="Tw Cen MT" w:hAnsi="Tw Cen MT"/>
        </w:rPr>
        <w:t xml:space="preserve"> w wersji sieciowej z wykorzystaniem protoko</w:t>
      </w:r>
      <w:r w:rsidRPr="00306325">
        <w:rPr>
          <w:rFonts w:ascii="Tw Cen MT" w:hAnsi="Tw Cen MT" w:cs="Cambria"/>
        </w:rPr>
        <w:t>ł</w:t>
      </w:r>
      <w:r w:rsidRPr="00306325">
        <w:rPr>
          <w:rFonts w:ascii="Tw Cen MT" w:hAnsi="Tw Cen MT"/>
        </w:rPr>
        <w:t>u TCP/IP oraz by</w:t>
      </w:r>
      <w:r w:rsidRPr="00306325">
        <w:rPr>
          <w:rFonts w:ascii="Tw Cen MT" w:hAnsi="Tw Cen MT" w:cs="Cambria"/>
        </w:rPr>
        <w:t>ć</w:t>
      </w:r>
      <w:r w:rsidRPr="00306325">
        <w:rPr>
          <w:rFonts w:ascii="Tw Cen MT" w:hAnsi="Tw Cen MT"/>
        </w:rPr>
        <w:t xml:space="preserve"> w pe</w:t>
      </w:r>
      <w:r w:rsidRPr="00306325">
        <w:rPr>
          <w:rFonts w:ascii="Tw Cen MT" w:hAnsi="Tw Cen MT" w:cs="Cambria"/>
        </w:rPr>
        <w:t>ł</w:t>
      </w:r>
      <w:r w:rsidRPr="00306325">
        <w:rPr>
          <w:rFonts w:ascii="Tw Cen MT" w:hAnsi="Tw Cen MT"/>
        </w:rPr>
        <w:t>ni kompatybilny z sieciami TCP/IP.</w:t>
      </w:r>
    </w:p>
    <w:p w:rsidR="00485971" w:rsidRPr="00306325" w:rsidRDefault="00485971" w:rsidP="003A6888">
      <w:pPr>
        <w:numPr>
          <w:ilvl w:val="0"/>
          <w:numId w:val="140"/>
        </w:numPr>
        <w:spacing w:after="0" w:line="360" w:lineRule="auto"/>
        <w:ind w:left="426" w:hanging="425"/>
        <w:jc w:val="both"/>
        <w:rPr>
          <w:rFonts w:ascii="Tw Cen MT" w:hAnsi="Tw Cen MT"/>
        </w:rPr>
      </w:pPr>
      <w:r w:rsidRPr="00306325">
        <w:rPr>
          <w:rFonts w:ascii="Tw Cen MT" w:hAnsi="Tw Cen MT"/>
        </w:rPr>
        <w:t>Architektura systemu powinna umo</w:t>
      </w:r>
      <w:r w:rsidRPr="00306325">
        <w:rPr>
          <w:rFonts w:ascii="Tw Cen MT" w:hAnsi="Tw Cen MT" w:cs="Cambria"/>
        </w:rPr>
        <w:t>ż</w:t>
      </w:r>
      <w:r w:rsidRPr="00306325">
        <w:rPr>
          <w:rFonts w:ascii="Tw Cen MT" w:hAnsi="Tw Cen MT"/>
        </w:rPr>
        <w:t>liwia</w:t>
      </w:r>
      <w:r w:rsidRPr="00306325">
        <w:rPr>
          <w:rFonts w:ascii="Tw Cen MT" w:hAnsi="Tw Cen MT" w:cs="Cambria"/>
        </w:rPr>
        <w:t>ć</w:t>
      </w:r>
      <w:r w:rsidRPr="00306325">
        <w:rPr>
          <w:rFonts w:ascii="Tw Cen MT" w:hAnsi="Tw Cen MT"/>
        </w:rPr>
        <w:t xml:space="preserve"> prac</w:t>
      </w:r>
      <w:r w:rsidRPr="00306325">
        <w:rPr>
          <w:rFonts w:ascii="Tw Cen MT" w:hAnsi="Tw Cen MT" w:cs="Cambria"/>
        </w:rPr>
        <w:t>ę</w:t>
      </w:r>
      <w:r w:rsidRPr="00306325">
        <w:rPr>
          <w:rFonts w:ascii="Tw Cen MT" w:hAnsi="Tw Cen MT"/>
        </w:rPr>
        <w:t xml:space="preserve"> jedno i wielostanowiskow</w:t>
      </w:r>
      <w:r w:rsidRPr="00306325">
        <w:rPr>
          <w:rFonts w:ascii="Tw Cen MT" w:hAnsi="Tw Cen MT" w:cs="Cambria"/>
        </w:rPr>
        <w:t>ą</w:t>
      </w:r>
      <w:r w:rsidRPr="00306325">
        <w:rPr>
          <w:rFonts w:ascii="Tw Cen MT" w:hAnsi="Tw Cen MT"/>
        </w:rPr>
        <w:t>, zapewnia</w:t>
      </w:r>
      <w:r w:rsidRPr="00306325">
        <w:rPr>
          <w:rFonts w:ascii="Tw Cen MT" w:hAnsi="Tw Cen MT" w:cs="Cambria"/>
        </w:rPr>
        <w:t>ć</w:t>
      </w:r>
      <w:r w:rsidRPr="00306325">
        <w:rPr>
          <w:rFonts w:ascii="Tw Cen MT" w:hAnsi="Tw Cen MT"/>
        </w:rPr>
        <w:t xml:space="preserve"> jednokrotne wprowadzanie danych tak, aby by</w:t>
      </w:r>
      <w:r w:rsidRPr="00306325">
        <w:rPr>
          <w:rFonts w:ascii="Tw Cen MT" w:hAnsi="Tw Cen MT" w:cs="Cambria"/>
        </w:rPr>
        <w:t>ł</w:t>
      </w:r>
      <w:r w:rsidRPr="00306325">
        <w:rPr>
          <w:rFonts w:ascii="Tw Cen MT" w:hAnsi="Tw Cen MT"/>
        </w:rPr>
        <w:t>y one dost</w:t>
      </w:r>
      <w:r w:rsidRPr="00306325">
        <w:rPr>
          <w:rFonts w:ascii="Tw Cen MT" w:hAnsi="Tw Cen MT" w:cs="Cambria"/>
        </w:rPr>
        <w:t>ę</w:t>
      </w:r>
      <w:r w:rsidRPr="00306325">
        <w:rPr>
          <w:rFonts w:ascii="Tw Cen MT" w:hAnsi="Tw Cen MT"/>
        </w:rPr>
        <w:t>pne dla wszystkich u</w:t>
      </w:r>
      <w:r w:rsidRPr="00306325">
        <w:rPr>
          <w:rFonts w:ascii="Tw Cen MT" w:hAnsi="Tw Cen MT" w:cs="Cambria"/>
        </w:rPr>
        <w:t>ż</w:t>
      </w:r>
      <w:r w:rsidRPr="00306325">
        <w:rPr>
          <w:rFonts w:ascii="Tw Cen MT" w:hAnsi="Tw Cen MT"/>
        </w:rPr>
        <w:t>ytkownik</w:t>
      </w:r>
      <w:r w:rsidRPr="00306325">
        <w:rPr>
          <w:rFonts w:ascii="Tw Cen MT" w:hAnsi="Tw Cen MT" w:cs="Cambria"/>
        </w:rPr>
        <w:t>ó</w:t>
      </w:r>
      <w:r w:rsidRPr="00306325">
        <w:rPr>
          <w:rFonts w:ascii="Tw Cen MT" w:hAnsi="Tw Cen MT"/>
        </w:rPr>
        <w:t>w.</w:t>
      </w:r>
    </w:p>
    <w:p w:rsidR="00485971" w:rsidRPr="00306325" w:rsidRDefault="00485971" w:rsidP="003A6888">
      <w:pPr>
        <w:numPr>
          <w:ilvl w:val="0"/>
          <w:numId w:val="140"/>
        </w:numPr>
        <w:spacing w:after="0" w:line="360" w:lineRule="auto"/>
        <w:ind w:left="426" w:hanging="425"/>
        <w:jc w:val="both"/>
        <w:rPr>
          <w:rFonts w:ascii="Tw Cen MT" w:hAnsi="Tw Cen MT"/>
        </w:rPr>
      </w:pPr>
      <w:r w:rsidRPr="00306325">
        <w:rPr>
          <w:rFonts w:ascii="Tw Cen MT" w:hAnsi="Tw Cen MT"/>
        </w:rPr>
        <w:t>W przypadku gdy system do pracy wykorzystuje silnik bazy danych, baza taka musi by</w:t>
      </w:r>
      <w:r w:rsidRPr="00306325">
        <w:rPr>
          <w:rFonts w:ascii="Tw Cen MT" w:hAnsi="Tw Cen MT" w:cs="Cambria"/>
        </w:rPr>
        <w:t>ć</w:t>
      </w:r>
      <w:r w:rsidRPr="00306325">
        <w:rPr>
          <w:rFonts w:ascii="Tw Cen MT" w:hAnsi="Tw Cen MT"/>
        </w:rPr>
        <w:t xml:space="preserve"> kompatybilna z systemem Windows i musi istnie</w:t>
      </w:r>
      <w:r w:rsidRPr="00306325">
        <w:rPr>
          <w:rFonts w:ascii="Tw Cen MT" w:hAnsi="Tw Cen MT" w:cs="Cambria"/>
        </w:rPr>
        <w:t>ć</w:t>
      </w:r>
      <w:r w:rsidRPr="00306325">
        <w:rPr>
          <w:rFonts w:ascii="Tw Cen MT" w:hAnsi="Tw Cen MT"/>
        </w:rPr>
        <w:t xml:space="preserve"> mo</w:t>
      </w:r>
      <w:r w:rsidRPr="00306325">
        <w:rPr>
          <w:rFonts w:ascii="Tw Cen MT" w:hAnsi="Tw Cen MT" w:cs="Cambria"/>
        </w:rPr>
        <w:t>ż</w:t>
      </w:r>
      <w:r w:rsidRPr="00306325">
        <w:rPr>
          <w:rFonts w:ascii="Tw Cen MT" w:hAnsi="Tw Cen MT"/>
        </w:rPr>
        <w:t>liwo</w:t>
      </w:r>
      <w:r w:rsidRPr="00306325">
        <w:rPr>
          <w:rFonts w:ascii="Tw Cen MT" w:hAnsi="Tw Cen MT" w:cs="Cambria"/>
        </w:rPr>
        <w:t>ść</w:t>
      </w:r>
      <w:r w:rsidRPr="00306325">
        <w:rPr>
          <w:rFonts w:ascii="Tw Cen MT" w:hAnsi="Tw Cen MT"/>
        </w:rPr>
        <w:t xml:space="preserve"> jej instalacji i pracy na zasadach okre</w:t>
      </w:r>
      <w:r w:rsidRPr="00306325">
        <w:rPr>
          <w:rFonts w:ascii="Tw Cen MT" w:hAnsi="Tw Cen MT" w:cs="Cambria"/>
        </w:rPr>
        <w:t>ś</w:t>
      </w:r>
      <w:r w:rsidRPr="00306325">
        <w:rPr>
          <w:rFonts w:ascii="Tw Cen MT" w:hAnsi="Tw Cen MT"/>
        </w:rPr>
        <w:t>lonych jak dla systemu.</w:t>
      </w:r>
    </w:p>
    <w:p w:rsidR="00485971" w:rsidRPr="00306325" w:rsidRDefault="00485971" w:rsidP="003A6888">
      <w:pPr>
        <w:numPr>
          <w:ilvl w:val="0"/>
          <w:numId w:val="140"/>
        </w:numPr>
        <w:spacing w:after="0" w:line="360" w:lineRule="auto"/>
        <w:ind w:left="426" w:hanging="425"/>
        <w:jc w:val="both"/>
        <w:rPr>
          <w:rFonts w:ascii="Tw Cen MT" w:hAnsi="Tw Cen MT"/>
        </w:rPr>
      </w:pPr>
      <w:r w:rsidRPr="00306325">
        <w:rPr>
          <w:rFonts w:ascii="Tw Cen MT" w:hAnsi="Tw Cen MT"/>
        </w:rPr>
        <w:t>System w zakresie wydruk</w:t>
      </w:r>
      <w:r w:rsidRPr="00306325">
        <w:rPr>
          <w:rFonts w:ascii="Tw Cen MT" w:hAnsi="Tw Cen MT" w:cs="Cambria"/>
        </w:rPr>
        <w:t>ó</w:t>
      </w:r>
      <w:r w:rsidRPr="00306325">
        <w:rPr>
          <w:rFonts w:ascii="Tw Cen MT" w:hAnsi="Tw Cen MT"/>
        </w:rPr>
        <w:t>w musi wykorzystywa</w:t>
      </w:r>
      <w:r w:rsidRPr="00306325">
        <w:rPr>
          <w:rFonts w:ascii="Tw Cen MT" w:hAnsi="Tw Cen MT" w:cs="Cambria"/>
        </w:rPr>
        <w:t>ć</w:t>
      </w:r>
      <w:r w:rsidRPr="00306325">
        <w:rPr>
          <w:rFonts w:ascii="Tw Cen MT" w:hAnsi="Tw Cen MT"/>
        </w:rPr>
        <w:t xml:space="preserve"> funkcjonalno</w:t>
      </w:r>
      <w:r w:rsidRPr="00306325">
        <w:rPr>
          <w:rFonts w:ascii="Tw Cen MT" w:hAnsi="Tw Cen MT" w:cs="Cambria"/>
        </w:rPr>
        <w:t>ść</w:t>
      </w:r>
      <w:r w:rsidRPr="00306325">
        <w:rPr>
          <w:rFonts w:ascii="Tw Cen MT" w:hAnsi="Tw Cen MT"/>
        </w:rPr>
        <w:t xml:space="preserve"> systemu Windows i umo</w:t>
      </w:r>
      <w:r w:rsidRPr="00306325">
        <w:rPr>
          <w:rFonts w:ascii="Tw Cen MT" w:hAnsi="Tw Cen MT" w:cs="Cambria"/>
        </w:rPr>
        <w:t>ż</w:t>
      </w:r>
      <w:r w:rsidRPr="00306325">
        <w:rPr>
          <w:rFonts w:ascii="Tw Cen MT" w:hAnsi="Tw Cen MT"/>
        </w:rPr>
        <w:t>liwia</w:t>
      </w:r>
      <w:r w:rsidRPr="00306325">
        <w:rPr>
          <w:rFonts w:ascii="Tw Cen MT" w:hAnsi="Tw Cen MT" w:cs="Cambria"/>
        </w:rPr>
        <w:t>ć</w:t>
      </w:r>
      <w:r w:rsidRPr="00306325">
        <w:rPr>
          <w:rFonts w:ascii="Tw Cen MT" w:hAnsi="Tw Cen MT"/>
        </w:rPr>
        <w:t xml:space="preserve"> wydruk na dowolnej drukarce zainstalowanej i obs</w:t>
      </w:r>
      <w:r w:rsidRPr="00306325">
        <w:rPr>
          <w:rFonts w:ascii="Tw Cen MT" w:hAnsi="Tw Cen MT" w:cs="Cambria"/>
        </w:rPr>
        <w:t>ł</w:t>
      </w:r>
      <w:r w:rsidRPr="00306325">
        <w:rPr>
          <w:rFonts w:ascii="Tw Cen MT" w:hAnsi="Tw Cen MT"/>
        </w:rPr>
        <w:t>ugiwanej w systemie Windows, na kt</w:t>
      </w:r>
      <w:r w:rsidRPr="00306325">
        <w:rPr>
          <w:rFonts w:ascii="Tw Cen MT" w:hAnsi="Tw Cen MT" w:cs="Cambria"/>
        </w:rPr>
        <w:t>ó</w:t>
      </w:r>
      <w:r w:rsidRPr="00306325">
        <w:rPr>
          <w:rFonts w:ascii="Tw Cen MT" w:hAnsi="Tw Cen MT"/>
        </w:rPr>
        <w:t>rym zostanie zainstalowane oprogramowanie (drukarki lokalne, drukarki sieciowe).</w:t>
      </w:r>
    </w:p>
    <w:p w:rsidR="00485971" w:rsidRPr="00306325" w:rsidRDefault="00485971" w:rsidP="003A6888">
      <w:pPr>
        <w:numPr>
          <w:ilvl w:val="0"/>
          <w:numId w:val="140"/>
        </w:numPr>
        <w:spacing w:after="0" w:line="360" w:lineRule="auto"/>
        <w:ind w:left="426" w:hanging="425"/>
        <w:jc w:val="both"/>
        <w:rPr>
          <w:rFonts w:ascii="Tw Cen MT" w:hAnsi="Tw Cen MT"/>
        </w:rPr>
      </w:pPr>
      <w:r w:rsidRPr="00306325">
        <w:rPr>
          <w:rFonts w:ascii="Tw Cen MT" w:hAnsi="Tw Cen MT"/>
        </w:rPr>
        <w:t>Interfejs u</w:t>
      </w:r>
      <w:r w:rsidRPr="00306325">
        <w:rPr>
          <w:rFonts w:ascii="Tw Cen MT" w:hAnsi="Tw Cen MT" w:cs="Cambria"/>
        </w:rPr>
        <w:t>ż</w:t>
      </w:r>
      <w:r w:rsidRPr="00306325">
        <w:rPr>
          <w:rFonts w:ascii="Tw Cen MT" w:hAnsi="Tw Cen MT"/>
        </w:rPr>
        <w:t>ytkownika (w tym administratora) powinien by</w:t>
      </w:r>
      <w:r w:rsidRPr="00306325">
        <w:rPr>
          <w:rFonts w:ascii="Tw Cen MT" w:hAnsi="Tw Cen MT" w:cs="Cambria"/>
        </w:rPr>
        <w:t>ć</w:t>
      </w:r>
      <w:r w:rsidRPr="00306325">
        <w:rPr>
          <w:rFonts w:ascii="Tw Cen MT" w:hAnsi="Tw Cen MT"/>
        </w:rPr>
        <w:t xml:space="preserve"> w ca</w:t>
      </w:r>
      <w:r w:rsidRPr="00306325">
        <w:rPr>
          <w:rFonts w:ascii="Tw Cen MT" w:hAnsi="Tw Cen MT" w:cs="Cambria"/>
        </w:rPr>
        <w:t>ł</w:t>
      </w:r>
      <w:r w:rsidRPr="00306325">
        <w:rPr>
          <w:rFonts w:ascii="Tw Cen MT" w:hAnsi="Tw Cen MT"/>
        </w:rPr>
        <w:t>o</w:t>
      </w:r>
      <w:r w:rsidRPr="00306325">
        <w:rPr>
          <w:rFonts w:ascii="Tw Cen MT" w:hAnsi="Tw Cen MT" w:cs="Cambria"/>
        </w:rPr>
        <w:t>ś</w:t>
      </w:r>
      <w:r w:rsidRPr="00306325">
        <w:rPr>
          <w:rFonts w:ascii="Tw Cen MT" w:hAnsi="Tw Cen MT"/>
        </w:rPr>
        <w:t>ci polskoj</w:t>
      </w:r>
      <w:r w:rsidRPr="00306325">
        <w:rPr>
          <w:rFonts w:ascii="Tw Cen MT" w:hAnsi="Tw Cen MT" w:cs="Cambria"/>
        </w:rPr>
        <w:t>ę</w:t>
      </w:r>
      <w:r w:rsidRPr="00306325">
        <w:rPr>
          <w:rFonts w:ascii="Tw Cen MT" w:hAnsi="Tw Cen MT"/>
        </w:rPr>
        <w:t>zyczny.</w:t>
      </w:r>
    </w:p>
    <w:p w:rsidR="00485971" w:rsidRPr="00306325" w:rsidRDefault="00485971" w:rsidP="003A6888">
      <w:pPr>
        <w:numPr>
          <w:ilvl w:val="0"/>
          <w:numId w:val="140"/>
        </w:numPr>
        <w:spacing w:after="0" w:line="360" w:lineRule="auto"/>
        <w:ind w:left="426" w:hanging="425"/>
        <w:jc w:val="both"/>
        <w:rPr>
          <w:rFonts w:ascii="Tw Cen MT" w:hAnsi="Tw Cen MT"/>
        </w:rPr>
      </w:pPr>
      <w:r w:rsidRPr="00306325">
        <w:rPr>
          <w:rFonts w:ascii="Tw Cen MT" w:hAnsi="Tw Cen MT"/>
        </w:rPr>
        <w:t>Dokumentacja powinna zawiera</w:t>
      </w:r>
      <w:r w:rsidRPr="00306325">
        <w:rPr>
          <w:rFonts w:ascii="Tw Cen MT" w:hAnsi="Tw Cen MT" w:cs="Cambria"/>
        </w:rPr>
        <w:t>ć</w:t>
      </w:r>
      <w:r w:rsidRPr="00306325">
        <w:rPr>
          <w:rFonts w:ascii="Tw Cen MT" w:hAnsi="Tw Cen MT"/>
        </w:rPr>
        <w:t xml:space="preserve"> opis funkcji programu, wyja</w:t>
      </w:r>
      <w:r w:rsidRPr="00306325">
        <w:rPr>
          <w:rFonts w:ascii="Tw Cen MT" w:hAnsi="Tw Cen MT" w:cs="Cambria"/>
        </w:rPr>
        <w:t>ś</w:t>
      </w:r>
      <w:r w:rsidRPr="00306325">
        <w:rPr>
          <w:rFonts w:ascii="Tw Cen MT" w:hAnsi="Tw Cen MT"/>
        </w:rPr>
        <w:t>nia</w:t>
      </w:r>
      <w:r w:rsidRPr="00306325">
        <w:rPr>
          <w:rFonts w:ascii="Tw Cen MT" w:hAnsi="Tw Cen MT" w:cs="Cambria"/>
        </w:rPr>
        <w:t>ć</w:t>
      </w:r>
      <w:r w:rsidRPr="00306325">
        <w:rPr>
          <w:rFonts w:ascii="Tw Cen MT" w:hAnsi="Tw Cen MT"/>
        </w:rPr>
        <w:t xml:space="preserve"> zasady pracy z programem, oraz zawiera</w:t>
      </w:r>
      <w:r w:rsidRPr="00306325">
        <w:rPr>
          <w:rFonts w:ascii="Tw Cen MT" w:hAnsi="Tw Cen MT" w:cs="Cambria"/>
        </w:rPr>
        <w:t>ć</w:t>
      </w:r>
      <w:r w:rsidRPr="00306325">
        <w:rPr>
          <w:rFonts w:ascii="Tw Cen MT" w:hAnsi="Tw Cen MT"/>
        </w:rPr>
        <w:t xml:space="preserve"> opisy przyk</w:t>
      </w:r>
      <w:r w:rsidRPr="00306325">
        <w:rPr>
          <w:rFonts w:ascii="Tw Cen MT" w:hAnsi="Tw Cen MT" w:cs="Cambria"/>
        </w:rPr>
        <w:t>ł</w:t>
      </w:r>
      <w:r w:rsidRPr="00306325">
        <w:rPr>
          <w:rFonts w:ascii="Tw Cen MT" w:hAnsi="Tw Cen MT"/>
        </w:rPr>
        <w:t>adowych scenariuszy pracy.</w:t>
      </w:r>
    </w:p>
    <w:p w:rsidR="00485971" w:rsidRPr="00306325" w:rsidRDefault="00485971" w:rsidP="003A6888">
      <w:pPr>
        <w:numPr>
          <w:ilvl w:val="0"/>
          <w:numId w:val="140"/>
        </w:numPr>
        <w:spacing w:after="0" w:line="360" w:lineRule="auto"/>
        <w:ind w:left="426" w:hanging="425"/>
        <w:jc w:val="both"/>
        <w:rPr>
          <w:rFonts w:ascii="Tw Cen MT" w:hAnsi="Tw Cen MT"/>
        </w:rPr>
      </w:pPr>
      <w:r w:rsidRPr="00306325">
        <w:rPr>
          <w:rFonts w:ascii="Tw Cen MT" w:hAnsi="Tw Cen MT"/>
        </w:rPr>
        <w:t>Dokumentacja musi by</w:t>
      </w:r>
      <w:r w:rsidRPr="00306325">
        <w:rPr>
          <w:rFonts w:ascii="Tw Cen MT" w:hAnsi="Tw Cen MT" w:cs="Cambria"/>
        </w:rPr>
        <w:t>ć</w:t>
      </w:r>
      <w:r w:rsidRPr="00306325">
        <w:rPr>
          <w:rFonts w:ascii="Tw Cen MT" w:hAnsi="Tw Cen MT"/>
        </w:rPr>
        <w:t xml:space="preserve"> dost</w:t>
      </w:r>
      <w:r w:rsidRPr="00306325">
        <w:rPr>
          <w:rFonts w:ascii="Tw Cen MT" w:hAnsi="Tw Cen MT" w:cs="Cambria"/>
        </w:rPr>
        <w:t>ę</w:t>
      </w:r>
      <w:r w:rsidRPr="00306325">
        <w:rPr>
          <w:rFonts w:ascii="Tw Cen MT" w:hAnsi="Tw Cen MT"/>
        </w:rPr>
        <w:t>pna z poziomu oprogramowania w postaci elektronicznej (pliki PDF lub DOC lub RTF).</w:t>
      </w:r>
    </w:p>
    <w:p w:rsidR="00485971" w:rsidRPr="00306325" w:rsidRDefault="00485971" w:rsidP="003A6888">
      <w:pPr>
        <w:numPr>
          <w:ilvl w:val="0"/>
          <w:numId w:val="140"/>
        </w:numPr>
        <w:spacing w:after="0" w:line="360" w:lineRule="auto"/>
        <w:ind w:left="426" w:hanging="425"/>
        <w:jc w:val="both"/>
        <w:rPr>
          <w:rFonts w:ascii="Tw Cen MT" w:hAnsi="Tw Cen MT"/>
        </w:rPr>
      </w:pPr>
      <w:r w:rsidRPr="00306325">
        <w:rPr>
          <w:rFonts w:ascii="Tw Cen MT" w:hAnsi="Tw Cen MT"/>
        </w:rPr>
        <w:t>System musi zapewnia</w:t>
      </w:r>
      <w:r w:rsidRPr="00306325">
        <w:rPr>
          <w:rFonts w:ascii="Tw Cen MT" w:hAnsi="Tw Cen MT" w:cs="Cambria"/>
        </w:rPr>
        <w:t>ć</w:t>
      </w:r>
      <w:r w:rsidRPr="00306325">
        <w:rPr>
          <w:rFonts w:ascii="Tw Cen MT" w:hAnsi="Tw Cen MT"/>
        </w:rPr>
        <w:t xml:space="preserve"> weryfikacj</w:t>
      </w:r>
      <w:r w:rsidRPr="00306325">
        <w:rPr>
          <w:rFonts w:ascii="Tw Cen MT" w:hAnsi="Tw Cen MT" w:cs="Cambria"/>
        </w:rPr>
        <w:t>ę</w:t>
      </w:r>
      <w:r w:rsidRPr="00306325">
        <w:rPr>
          <w:rFonts w:ascii="Tw Cen MT" w:hAnsi="Tw Cen MT"/>
        </w:rPr>
        <w:t xml:space="preserve"> wprowadzanych danych w formularzach i kreatorach.</w:t>
      </w:r>
    </w:p>
    <w:p w:rsidR="00485971" w:rsidRPr="00306325" w:rsidRDefault="00485971" w:rsidP="003A6888">
      <w:pPr>
        <w:numPr>
          <w:ilvl w:val="0"/>
          <w:numId w:val="140"/>
        </w:numPr>
        <w:spacing w:after="0" w:line="360" w:lineRule="auto"/>
        <w:ind w:left="426" w:hanging="425"/>
        <w:jc w:val="both"/>
        <w:rPr>
          <w:rFonts w:ascii="Tw Cen MT" w:hAnsi="Tw Cen MT"/>
        </w:rPr>
      </w:pPr>
      <w:r w:rsidRPr="00306325">
        <w:rPr>
          <w:rFonts w:ascii="Tw Cen MT" w:hAnsi="Tw Cen MT"/>
        </w:rPr>
        <w:t>Zapewnienie bezpiecze</w:t>
      </w:r>
      <w:r w:rsidRPr="00306325">
        <w:rPr>
          <w:rFonts w:ascii="Tw Cen MT" w:hAnsi="Tw Cen MT" w:cs="Cambria"/>
        </w:rPr>
        <w:t>ń</w:t>
      </w:r>
      <w:r w:rsidRPr="00306325">
        <w:rPr>
          <w:rFonts w:ascii="Tw Cen MT" w:hAnsi="Tw Cen MT"/>
        </w:rPr>
        <w:t>stwa danych zar</w:t>
      </w:r>
      <w:r w:rsidRPr="00306325">
        <w:rPr>
          <w:rFonts w:ascii="Tw Cen MT" w:hAnsi="Tw Cen MT" w:cs="Cambria"/>
        </w:rPr>
        <w:t>ó</w:t>
      </w:r>
      <w:r w:rsidRPr="00306325">
        <w:rPr>
          <w:rFonts w:ascii="Tw Cen MT" w:hAnsi="Tw Cen MT"/>
        </w:rPr>
        <w:t>wno na poziomie danych wra</w:t>
      </w:r>
      <w:r w:rsidRPr="00306325">
        <w:rPr>
          <w:rFonts w:ascii="Tw Cen MT" w:hAnsi="Tw Cen MT" w:cs="Cambria"/>
        </w:rPr>
        <w:t>ż</w:t>
      </w:r>
      <w:r w:rsidRPr="00306325">
        <w:rPr>
          <w:rFonts w:ascii="Tw Cen MT" w:hAnsi="Tw Cen MT"/>
        </w:rPr>
        <w:t>liwych jak i komunikacji sieciowej przy zastosowaniu bezpiecznych protoko</w:t>
      </w:r>
      <w:r w:rsidRPr="00306325">
        <w:rPr>
          <w:rFonts w:ascii="Tw Cen MT" w:hAnsi="Tw Cen MT" w:cs="Cambria"/>
        </w:rPr>
        <w:t>łó</w:t>
      </w:r>
      <w:r w:rsidRPr="00306325">
        <w:rPr>
          <w:rFonts w:ascii="Tw Cen MT" w:hAnsi="Tw Cen MT"/>
        </w:rPr>
        <w:t>w sieciowych.</w:t>
      </w:r>
    </w:p>
    <w:p w:rsidR="00485971" w:rsidRPr="00955ADF" w:rsidRDefault="00485971" w:rsidP="00B9643D">
      <w:pPr>
        <w:autoSpaceDE w:val="0"/>
        <w:autoSpaceDN w:val="0"/>
        <w:adjustRightInd w:val="0"/>
        <w:spacing w:after="0" w:line="360" w:lineRule="auto"/>
        <w:ind w:left="426" w:hanging="425"/>
        <w:jc w:val="both"/>
        <w:rPr>
          <w:rFonts w:ascii="Tw Cen MT" w:hAnsi="Tw Cen MT" w:cs="Times New Roman"/>
        </w:rPr>
      </w:pPr>
      <w:r w:rsidRPr="00306325">
        <w:rPr>
          <w:rFonts w:ascii="Tw Cen MT" w:hAnsi="Tw Cen MT"/>
        </w:rPr>
        <w:t>System musi zapewnia</w:t>
      </w:r>
      <w:r w:rsidRPr="00306325">
        <w:rPr>
          <w:rFonts w:ascii="Tw Cen MT" w:hAnsi="Tw Cen MT" w:cs="Cambria"/>
        </w:rPr>
        <w:t>ć</w:t>
      </w:r>
      <w:r w:rsidRPr="00306325">
        <w:rPr>
          <w:rFonts w:ascii="Tw Cen MT" w:hAnsi="Tw Cen MT"/>
        </w:rPr>
        <w:t xml:space="preserve"> mo</w:t>
      </w:r>
      <w:r w:rsidRPr="00306325">
        <w:rPr>
          <w:rFonts w:ascii="Tw Cen MT" w:hAnsi="Tw Cen MT" w:cs="Cambria"/>
        </w:rPr>
        <w:t>ż</w:t>
      </w:r>
      <w:r w:rsidRPr="00306325">
        <w:rPr>
          <w:rFonts w:ascii="Tw Cen MT" w:hAnsi="Tw Cen MT"/>
        </w:rPr>
        <w:t>liwo</w:t>
      </w:r>
      <w:r w:rsidRPr="00306325">
        <w:rPr>
          <w:rFonts w:ascii="Tw Cen MT" w:hAnsi="Tw Cen MT" w:cs="Cambria"/>
        </w:rPr>
        <w:t>ść</w:t>
      </w:r>
      <w:r w:rsidRPr="00306325">
        <w:rPr>
          <w:rFonts w:ascii="Tw Cen MT" w:hAnsi="Tw Cen MT"/>
        </w:rPr>
        <w:t xml:space="preserve"> utworzenia kopii zapasowej danych w dowolnym momencie.</w:t>
      </w:r>
    </w:p>
    <w:p w:rsidR="00485971" w:rsidRPr="009775CB" w:rsidRDefault="00AF0B73">
      <w:pPr>
        <w:rPr>
          <w:rFonts w:ascii="Tw Cen MT" w:hAnsi="Tw Cen MT" w:cs="Times New Roman"/>
          <w:b/>
        </w:rPr>
      </w:pPr>
      <w:r w:rsidRPr="00955ADF">
        <w:rPr>
          <w:rFonts w:ascii="Tw Cen MT" w:hAnsi="Tw Cen MT" w:cs="Times New Roman"/>
        </w:rPr>
        <w:br w:type="page"/>
      </w:r>
    </w:p>
    <w:p w:rsidR="009775CB" w:rsidRDefault="009775CB" w:rsidP="00886308">
      <w:pPr>
        <w:pStyle w:val="Nagwek3"/>
        <w:numPr>
          <w:ilvl w:val="1"/>
          <w:numId w:val="21"/>
        </w:numPr>
      </w:pPr>
      <w:bookmarkStart w:id="19" w:name="_Toc516100336"/>
      <w:r w:rsidRPr="00886308">
        <w:t>Podsystem elektronicznego zarządzania dokumentacją przetargową (PZP)</w:t>
      </w:r>
      <w:bookmarkEnd w:id="19"/>
    </w:p>
    <w:p w:rsidR="00886308" w:rsidRPr="00886308" w:rsidRDefault="00886308" w:rsidP="00886308">
      <w:pPr>
        <w:rPr>
          <w:rFonts w:ascii="Tw Cen MT" w:hAnsi="Tw Cen MT" w:cs="Times New Roman"/>
          <w:b/>
        </w:rPr>
      </w:pPr>
    </w:p>
    <w:p w:rsidR="00886308" w:rsidRDefault="00886308" w:rsidP="00AA3FF9">
      <w:pPr>
        <w:autoSpaceDE w:val="0"/>
        <w:autoSpaceDN w:val="0"/>
        <w:adjustRightInd w:val="0"/>
        <w:spacing w:after="0" w:line="360" w:lineRule="auto"/>
        <w:ind w:left="426" w:hanging="425"/>
        <w:jc w:val="both"/>
        <w:rPr>
          <w:rFonts w:ascii="Tw Cen MT" w:hAnsi="Tw Cen MT"/>
        </w:rPr>
      </w:pPr>
      <w:r w:rsidRPr="00AA3FF9">
        <w:rPr>
          <w:rFonts w:ascii="Tw Cen MT" w:hAnsi="Tw Cen MT"/>
          <w:b/>
        </w:rPr>
        <w:t xml:space="preserve">Akty prawne obowiązujące przy przeprowadzaniu postępowań udzielanych zgodnie z </w:t>
      </w:r>
      <w:proofErr w:type="spellStart"/>
      <w:r w:rsidRPr="00AA3FF9">
        <w:rPr>
          <w:rFonts w:ascii="Tw Cen MT" w:hAnsi="Tw Cen MT"/>
          <w:b/>
        </w:rPr>
        <w:t>pzp</w:t>
      </w:r>
      <w:proofErr w:type="spellEnd"/>
      <w:r w:rsidRPr="00886308">
        <w:rPr>
          <w:rFonts w:ascii="Tw Cen MT" w:hAnsi="Tw Cen MT"/>
        </w:rPr>
        <w:t xml:space="preserve">. Dla postępowań udzielanych zgodnie z </w:t>
      </w:r>
      <w:proofErr w:type="spellStart"/>
      <w:r w:rsidRPr="00886308">
        <w:rPr>
          <w:rFonts w:ascii="Tw Cen MT" w:hAnsi="Tw Cen MT"/>
        </w:rPr>
        <w:t>pzp</w:t>
      </w:r>
      <w:proofErr w:type="spellEnd"/>
      <w:r w:rsidRPr="00886308">
        <w:rPr>
          <w:rFonts w:ascii="Tw Cen MT" w:hAnsi="Tw Cen MT"/>
        </w:rPr>
        <w:t xml:space="preserve"> są to m.in.:</w:t>
      </w:r>
    </w:p>
    <w:p w:rsidR="00AA3FF9" w:rsidRPr="00AA3FF9" w:rsidRDefault="00AA3FF9" w:rsidP="00AA3FF9">
      <w:pPr>
        <w:autoSpaceDE w:val="0"/>
        <w:autoSpaceDN w:val="0"/>
        <w:adjustRightInd w:val="0"/>
        <w:spacing w:after="0" w:line="360" w:lineRule="auto"/>
        <w:ind w:left="426" w:hanging="425"/>
        <w:jc w:val="both"/>
        <w:rPr>
          <w:rFonts w:ascii="Tw Cen MT" w:hAnsi="Tw Cen MT"/>
        </w:rPr>
      </w:pPr>
    </w:p>
    <w:p w:rsidR="00886308" w:rsidRPr="00886308" w:rsidRDefault="00886308" w:rsidP="003A6888">
      <w:pPr>
        <w:numPr>
          <w:ilvl w:val="0"/>
          <w:numId w:val="142"/>
        </w:numPr>
        <w:jc w:val="both"/>
        <w:rPr>
          <w:rFonts w:ascii="Tw Cen MT" w:hAnsi="Tw Cen MT" w:cs="Times New Roman"/>
        </w:rPr>
      </w:pPr>
      <w:r w:rsidRPr="00886308">
        <w:rPr>
          <w:rFonts w:ascii="Tw Cen MT" w:hAnsi="Tw Cen MT" w:cs="Times New Roman"/>
        </w:rPr>
        <w:t xml:space="preserve">Ustawa z dnia 29 stycznia 2004 r. prawo zamówień publicznych (tj. </w:t>
      </w:r>
      <w:proofErr w:type="spellStart"/>
      <w:r w:rsidRPr="00886308">
        <w:rPr>
          <w:rFonts w:ascii="Tw Cen MT" w:hAnsi="Tw Cen MT" w:cs="Times New Roman"/>
        </w:rPr>
        <w:t>Dz.U</w:t>
      </w:r>
      <w:proofErr w:type="spellEnd"/>
      <w:r w:rsidRPr="00886308">
        <w:rPr>
          <w:rFonts w:ascii="Tw Cen MT" w:hAnsi="Tw Cen MT" w:cs="Times New Roman"/>
        </w:rPr>
        <w:t>. z 2015 r. poz. 2164 ze zm.)</w:t>
      </w:r>
    </w:p>
    <w:p w:rsidR="00886308" w:rsidRPr="00886308" w:rsidRDefault="00886308" w:rsidP="003A6888">
      <w:pPr>
        <w:numPr>
          <w:ilvl w:val="0"/>
          <w:numId w:val="142"/>
        </w:numPr>
        <w:jc w:val="both"/>
        <w:rPr>
          <w:rFonts w:ascii="Tw Cen MT" w:hAnsi="Tw Cen MT" w:cs="Times New Roman"/>
        </w:rPr>
      </w:pPr>
      <w:r w:rsidRPr="00886308">
        <w:rPr>
          <w:rFonts w:ascii="Tw Cen MT" w:hAnsi="Tw Cen MT" w:cs="Times New Roman"/>
        </w:rPr>
        <w:t>Rozporządzenie Ministra Rozwoju z dnia 26 lipca 2016 r. w sprawie wykazu robót budowlanych (</w:t>
      </w:r>
      <w:proofErr w:type="spellStart"/>
      <w:r w:rsidRPr="00886308">
        <w:rPr>
          <w:rFonts w:ascii="Tw Cen MT" w:hAnsi="Tw Cen MT" w:cs="Times New Roman"/>
        </w:rPr>
        <w:t>Dz.U</w:t>
      </w:r>
      <w:proofErr w:type="spellEnd"/>
      <w:r w:rsidRPr="00886308">
        <w:rPr>
          <w:rFonts w:ascii="Tw Cen MT" w:hAnsi="Tw Cen MT" w:cs="Times New Roman"/>
        </w:rPr>
        <w:t>. z 2016 r. poz. 1125)</w:t>
      </w:r>
    </w:p>
    <w:p w:rsidR="00886308" w:rsidRPr="00886308" w:rsidRDefault="00886308" w:rsidP="003A6888">
      <w:pPr>
        <w:numPr>
          <w:ilvl w:val="0"/>
          <w:numId w:val="142"/>
        </w:numPr>
        <w:jc w:val="both"/>
        <w:rPr>
          <w:rFonts w:ascii="Tw Cen MT" w:hAnsi="Tw Cen MT" w:cs="Times New Roman"/>
        </w:rPr>
      </w:pPr>
      <w:r w:rsidRPr="00886308">
        <w:rPr>
          <w:rFonts w:ascii="Tw Cen MT" w:hAnsi="Tw Cen MT" w:cs="Times New Roman"/>
        </w:rPr>
        <w:t xml:space="preserve">Rozporządzenie Prezesa Rady Ministrów z dnia 27 czerwca 2017 r. w sprawie użycia </w:t>
      </w:r>
      <w:proofErr w:type="spellStart"/>
      <w:r w:rsidRPr="00886308">
        <w:rPr>
          <w:rFonts w:ascii="Tw Cen MT" w:hAnsi="Tw Cen MT" w:cs="Times New Roman"/>
        </w:rPr>
        <w:t>środków</w:t>
      </w:r>
      <w:proofErr w:type="spellEnd"/>
      <w:r w:rsidRPr="00886308">
        <w:rPr>
          <w:rFonts w:ascii="Tw Cen MT" w:hAnsi="Tw Cen MT" w:cs="Times New Roman"/>
        </w:rPr>
        <w:t xml:space="preserve"> komunikacji elektronicznej w postępowaniu o udzielenie zamówienia publicznego oraz udostępniania i przechowywania dokumentów elektronicznych (</w:t>
      </w:r>
      <w:proofErr w:type="spellStart"/>
      <w:r w:rsidRPr="00886308">
        <w:rPr>
          <w:rFonts w:ascii="Tw Cen MT" w:hAnsi="Tw Cen MT" w:cs="Times New Roman"/>
        </w:rPr>
        <w:t>Dz.U</w:t>
      </w:r>
      <w:proofErr w:type="spellEnd"/>
      <w:r w:rsidRPr="00886308">
        <w:rPr>
          <w:rFonts w:ascii="Tw Cen MT" w:hAnsi="Tw Cen MT" w:cs="Times New Roman"/>
        </w:rPr>
        <w:t>. z 2017 r. poz. 1320)</w:t>
      </w:r>
    </w:p>
    <w:p w:rsidR="00886308" w:rsidRPr="00886308" w:rsidRDefault="00886308" w:rsidP="00886308">
      <w:pPr>
        <w:rPr>
          <w:rFonts w:ascii="Tw Cen MT" w:hAnsi="Tw Cen MT" w:cs="Times New Roman"/>
          <w:b/>
        </w:rPr>
      </w:pPr>
      <w:r w:rsidRPr="00886308">
        <w:rPr>
          <w:rFonts w:ascii="Tw Cen MT" w:hAnsi="Tw Cen MT" w:cs="Times New Roman"/>
          <w:b/>
          <w:bCs/>
        </w:rPr>
        <w:t>Średni kurs euro oraz kwoty wartości zamówień oraz konkursów</w:t>
      </w:r>
    </w:p>
    <w:p w:rsidR="00886308" w:rsidRPr="00AA3FF9" w:rsidRDefault="00886308" w:rsidP="003A6888">
      <w:pPr>
        <w:numPr>
          <w:ilvl w:val="0"/>
          <w:numId w:val="142"/>
        </w:numPr>
        <w:jc w:val="both"/>
        <w:rPr>
          <w:rFonts w:ascii="Tw Cen MT" w:hAnsi="Tw Cen MT" w:cs="Times New Roman"/>
        </w:rPr>
      </w:pPr>
      <w:r w:rsidRPr="00AA3FF9">
        <w:rPr>
          <w:rFonts w:ascii="Tw Cen MT" w:hAnsi="Tw Cen MT" w:cs="Times New Roman"/>
        </w:rPr>
        <w:t xml:space="preserve">Rozporządzenie Ministra Rozwoju z dnia 22 sierpnia 2016 r. zmieniające rozporządzenie w sprawie kwot wartości zamówień oraz konkursów, od których jest uzależniony obowiązek przekazywania ogłoszeń Urzędowi Publikacji Unii Europejskiej (Dz. U. z 2016 r. poz. 1386) </w:t>
      </w:r>
    </w:p>
    <w:p w:rsidR="00886308" w:rsidRPr="00AA3FF9" w:rsidRDefault="00886308" w:rsidP="003A6888">
      <w:pPr>
        <w:numPr>
          <w:ilvl w:val="0"/>
          <w:numId w:val="142"/>
        </w:numPr>
        <w:jc w:val="both"/>
        <w:rPr>
          <w:rFonts w:ascii="Tw Cen MT" w:hAnsi="Tw Cen MT" w:cs="Times New Roman"/>
        </w:rPr>
      </w:pPr>
      <w:r w:rsidRPr="00AA3FF9">
        <w:rPr>
          <w:rFonts w:ascii="Tw Cen MT" w:hAnsi="Tw Cen MT" w:cs="Times New Roman"/>
        </w:rPr>
        <w:t>Rozporządzenie Prezesa Rady Ministrów z dnia 28 grudnia 2015 r. w sprawie średniego kursu złotego w stosunku do euro stanowiącego podstawę przeliczania wartości zamówień publicznych (Dz. U. 2015 r. poz. 2254)</w:t>
      </w:r>
    </w:p>
    <w:p w:rsidR="00886308" w:rsidRPr="00886308" w:rsidRDefault="00886308" w:rsidP="00886308">
      <w:pPr>
        <w:rPr>
          <w:rFonts w:ascii="Tw Cen MT" w:hAnsi="Tw Cen MT" w:cs="Times New Roman"/>
          <w:b/>
          <w:bCs/>
        </w:rPr>
      </w:pPr>
      <w:r w:rsidRPr="00886308">
        <w:rPr>
          <w:rFonts w:ascii="Tw Cen MT" w:hAnsi="Tw Cen MT" w:cs="Times New Roman"/>
          <w:b/>
          <w:bCs/>
        </w:rPr>
        <w:t>Rodzaje dokumentów:</w:t>
      </w:r>
    </w:p>
    <w:p w:rsidR="00886308" w:rsidRPr="00AA3FF9" w:rsidRDefault="00886308" w:rsidP="003A6888">
      <w:pPr>
        <w:numPr>
          <w:ilvl w:val="0"/>
          <w:numId w:val="142"/>
        </w:numPr>
        <w:jc w:val="both"/>
        <w:rPr>
          <w:rFonts w:ascii="Tw Cen MT" w:hAnsi="Tw Cen MT" w:cs="Times New Roman"/>
        </w:rPr>
      </w:pPr>
      <w:r w:rsidRPr="00AA3FF9">
        <w:rPr>
          <w:rFonts w:ascii="Tw Cen MT" w:hAnsi="Tw Cen MT" w:cs="Times New Roman"/>
        </w:rPr>
        <w:t xml:space="preserve">Rozporządzenie Ministra Rozwoju z dnia 26 lipca 2016 r. w sprawie rodzajów dokumentów, jakich może żądać zamawiający od wykonawcy w postępowaniu o udzielenie zamówienia (Dz. U. z 2016 r. poz. 1126) </w:t>
      </w:r>
    </w:p>
    <w:p w:rsidR="00886308" w:rsidRPr="00886308" w:rsidRDefault="00886308" w:rsidP="00AA3FF9">
      <w:pPr>
        <w:jc w:val="both"/>
        <w:rPr>
          <w:rFonts w:ascii="Tw Cen MT" w:hAnsi="Tw Cen MT" w:cs="Times New Roman"/>
          <w:b/>
          <w:bCs/>
        </w:rPr>
      </w:pPr>
      <w:r w:rsidRPr="00886308">
        <w:rPr>
          <w:rFonts w:ascii="Tw Cen MT" w:hAnsi="Tw Cen MT" w:cs="Times New Roman"/>
          <w:b/>
          <w:bCs/>
        </w:rPr>
        <w:t>Ogłoszenia:</w:t>
      </w:r>
    </w:p>
    <w:p w:rsidR="00886308" w:rsidRPr="00AA3FF9" w:rsidRDefault="00886308" w:rsidP="003A6888">
      <w:pPr>
        <w:numPr>
          <w:ilvl w:val="0"/>
          <w:numId w:val="142"/>
        </w:numPr>
        <w:jc w:val="both"/>
        <w:rPr>
          <w:rFonts w:ascii="Tw Cen MT" w:hAnsi="Tw Cen MT" w:cs="Times New Roman"/>
        </w:rPr>
      </w:pPr>
      <w:r w:rsidRPr="00AA3FF9">
        <w:rPr>
          <w:rFonts w:ascii="Tw Cen MT" w:hAnsi="Tw Cen MT" w:cs="Times New Roman"/>
        </w:rPr>
        <w:t xml:space="preserve">Rozporządzenie Ministra Rozwoju z dnia 26 lipca 2016 r. w sprawie wzorów ogłoszeń zamieszczanych w Biuletynie Zamówień Publicznych (Dz. U. z 2016 r. poz. 1127) </w:t>
      </w:r>
    </w:p>
    <w:p w:rsidR="00886308" w:rsidRPr="00AA3FF9" w:rsidRDefault="00886308" w:rsidP="003A6888">
      <w:pPr>
        <w:numPr>
          <w:ilvl w:val="0"/>
          <w:numId w:val="142"/>
        </w:numPr>
        <w:jc w:val="both"/>
        <w:rPr>
          <w:rFonts w:ascii="Tw Cen MT" w:hAnsi="Tw Cen MT" w:cs="Times New Roman"/>
          <w:u w:val="single"/>
        </w:rPr>
      </w:pPr>
      <w:r w:rsidRPr="00AA3FF9">
        <w:rPr>
          <w:rFonts w:ascii="Tw Cen MT" w:hAnsi="Tw Cen MT" w:cs="Times New Roman"/>
        </w:rPr>
        <w:t>Rozporządzenie Prezesa Rady Ministrów z dnia 28 grudnia 2015 r.  w sprawie kwot wartości zamówień oraz konkursów, od których jest uzależniony obowiązek przekazywania ogłoszeń urzędowi publikacji unii europejskiej</w:t>
      </w:r>
      <w:r w:rsidRPr="00AA3FF9">
        <w:rPr>
          <w:rFonts w:ascii="Tw Cen MT" w:hAnsi="Tw Cen MT" w:cs="Times New Roman"/>
          <w:u w:val="single"/>
        </w:rPr>
        <w:t xml:space="preserve"> </w:t>
      </w:r>
      <w:r w:rsidRPr="00AA3FF9">
        <w:rPr>
          <w:rFonts w:ascii="Tw Cen MT" w:hAnsi="Tw Cen MT" w:cs="Times New Roman"/>
        </w:rPr>
        <w:t>(</w:t>
      </w:r>
      <w:proofErr w:type="spellStart"/>
      <w:r w:rsidRPr="00AA3FF9">
        <w:rPr>
          <w:rFonts w:ascii="Tw Cen MT" w:hAnsi="Tw Cen MT" w:cs="Times New Roman"/>
        </w:rPr>
        <w:t>Dz.U</w:t>
      </w:r>
      <w:proofErr w:type="spellEnd"/>
      <w:r w:rsidRPr="00AA3FF9">
        <w:rPr>
          <w:rFonts w:ascii="Tw Cen MT" w:hAnsi="Tw Cen MT" w:cs="Times New Roman"/>
        </w:rPr>
        <w:t>. z 2015 r. poz. 2263 ze zm.)</w:t>
      </w:r>
    </w:p>
    <w:p w:rsidR="00886308" w:rsidRPr="00886308" w:rsidRDefault="00886308" w:rsidP="00AA3FF9">
      <w:pPr>
        <w:jc w:val="both"/>
        <w:rPr>
          <w:rFonts w:ascii="Tw Cen MT" w:hAnsi="Tw Cen MT" w:cs="Times New Roman"/>
          <w:b/>
          <w:bCs/>
        </w:rPr>
      </w:pPr>
      <w:r w:rsidRPr="00886308">
        <w:rPr>
          <w:rFonts w:ascii="Tw Cen MT" w:hAnsi="Tw Cen MT" w:cs="Times New Roman"/>
          <w:b/>
          <w:bCs/>
        </w:rPr>
        <w:t>Protokół postępowania:</w:t>
      </w:r>
    </w:p>
    <w:p w:rsidR="00886308" w:rsidRPr="00AA3FF9" w:rsidRDefault="00886308" w:rsidP="003A6888">
      <w:pPr>
        <w:numPr>
          <w:ilvl w:val="0"/>
          <w:numId w:val="142"/>
        </w:numPr>
        <w:jc w:val="both"/>
        <w:rPr>
          <w:rFonts w:ascii="Tw Cen MT" w:hAnsi="Tw Cen MT" w:cs="Times New Roman"/>
        </w:rPr>
      </w:pPr>
      <w:r w:rsidRPr="00AA3FF9">
        <w:rPr>
          <w:rFonts w:ascii="Tw Cen MT" w:hAnsi="Tw Cen MT" w:cs="Times New Roman"/>
        </w:rPr>
        <w:t>Rozporządzenie Ministra Rozwoju z dnia 26 lipca 2016 r. w sprawie protokołu postępowania o udzielenie zamówienia publicznego (Dz. U. z 2016 r. poz. 1128)</w:t>
      </w:r>
    </w:p>
    <w:p w:rsidR="00886308" w:rsidRPr="00886308" w:rsidRDefault="00886308" w:rsidP="00886308">
      <w:pPr>
        <w:rPr>
          <w:rFonts w:ascii="Tw Cen MT" w:hAnsi="Tw Cen MT" w:cs="Times New Roman"/>
          <w:b/>
          <w:bCs/>
        </w:rPr>
      </w:pPr>
      <w:r w:rsidRPr="00886308">
        <w:rPr>
          <w:rFonts w:ascii="Tw Cen MT" w:hAnsi="Tw Cen MT" w:cs="Times New Roman"/>
          <w:b/>
          <w:bCs/>
        </w:rPr>
        <w:t>Roczne sprawozdania:</w:t>
      </w:r>
    </w:p>
    <w:p w:rsidR="00886308" w:rsidRPr="00AA3FF9" w:rsidRDefault="00886308" w:rsidP="003A6888">
      <w:pPr>
        <w:numPr>
          <w:ilvl w:val="0"/>
          <w:numId w:val="142"/>
        </w:numPr>
        <w:jc w:val="both"/>
        <w:rPr>
          <w:rFonts w:ascii="Tw Cen MT" w:hAnsi="Tw Cen MT" w:cs="Times New Roman"/>
        </w:rPr>
      </w:pPr>
      <w:r w:rsidRPr="00AA3FF9">
        <w:rPr>
          <w:rFonts w:ascii="Tw Cen MT" w:hAnsi="Tw Cen MT" w:cs="Times New Roman"/>
        </w:rPr>
        <w:t xml:space="preserve">Rozporządzenie Ministra Rozwoju i Finansów z dnia 15 grudnia 2016 r. w sprawie informacji zawartych w rocznym sprawozdaniu o udzielonych zamówieniach, jego wzoru oraz sposobu przekazywania (Dz. U. z 2016 r. poz. 2038) </w:t>
      </w:r>
    </w:p>
    <w:p w:rsidR="00AA3FF9" w:rsidRPr="00AA3FF9" w:rsidRDefault="00AA3FF9" w:rsidP="00AA3FF9">
      <w:pPr>
        <w:rPr>
          <w:rFonts w:ascii="Tw Cen MT" w:hAnsi="Tw Cen MT" w:cs="Times New Roman"/>
          <w:b/>
          <w:bCs/>
        </w:rPr>
      </w:pPr>
    </w:p>
    <w:p w:rsidR="00AA3FF9" w:rsidRPr="00AA3FF9" w:rsidRDefault="00AA3FF9" w:rsidP="00AA3FF9">
      <w:pPr>
        <w:jc w:val="both"/>
        <w:rPr>
          <w:rFonts w:ascii="Tw Cen MT" w:hAnsi="Tw Cen MT" w:cs="Times New Roman"/>
          <w:b/>
          <w:bCs/>
        </w:rPr>
      </w:pPr>
      <w:r w:rsidRPr="00AA3FF9">
        <w:rPr>
          <w:rFonts w:ascii="Tw Cen MT" w:hAnsi="Tw Cen MT" w:cs="Times New Roman"/>
          <w:b/>
          <w:bCs/>
        </w:rPr>
        <w:t xml:space="preserve">Usługi priorytetowe i </w:t>
      </w:r>
      <w:proofErr w:type="spellStart"/>
      <w:r w:rsidRPr="00AA3FF9">
        <w:rPr>
          <w:rFonts w:ascii="Tw Cen MT" w:hAnsi="Tw Cen MT" w:cs="Times New Roman"/>
          <w:b/>
          <w:bCs/>
        </w:rPr>
        <w:t>niepriorytetowe</w:t>
      </w:r>
      <w:proofErr w:type="spellEnd"/>
      <w:r w:rsidRPr="00AA3FF9">
        <w:rPr>
          <w:rFonts w:ascii="Tw Cen MT" w:hAnsi="Tw Cen MT" w:cs="Times New Roman"/>
          <w:b/>
          <w:bCs/>
        </w:rPr>
        <w:t>:</w:t>
      </w:r>
    </w:p>
    <w:p w:rsidR="00AA3FF9" w:rsidRPr="00AA3FF9" w:rsidRDefault="00AA3FF9" w:rsidP="003A6888">
      <w:pPr>
        <w:pStyle w:val="Akapitzlist"/>
        <w:numPr>
          <w:ilvl w:val="0"/>
          <w:numId w:val="142"/>
        </w:numPr>
        <w:jc w:val="both"/>
        <w:rPr>
          <w:rFonts w:ascii="Tw Cen MT" w:hAnsi="Tw Cen MT" w:cs="Times New Roman"/>
          <w:bCs/>
        </w:rPr>
      </w:pPr>
      <w:r w:rsidRPr="00AA3FF9">
        <w:rPr>
          <w:rFonts w:ascii="Tw Cen MT" w:hAnsi="Tw Cen MT" w:cs="Times New Roman"/>
          <w:bCs/>
        </w:rPr>
        <w:t xml:space="preserve">Rozporządzenie Prezesa Rady Ministrów z dnia 28 lipca 2016 r. w sprawie wykazu usług w dziedzinach obronności i bezpieczeństwa o charakterze priorytetowym i </w:t>
      </w:r>
      <w:proofErr w:type="spellStart"/>
      <w:r w:rsidRPr="00AA3FF9">
        <w:rPr>
          <w:rFonts w:ascii="Tw Cen MT" w:hAnsi="Tw Cen MT" w:cs="Times New Roman"/>
          <w:bCs/>
        </w:rPr>
        <w:t>niepriorytetowym</w:t>
      </w:r>
      <w:proofErr w:type="spellEnd"/>
      <w:r w:rsidRPr="00AA3FF9">
        <w:rPr>
          <w:rFonts w:ascii="Tw Cen MT" w:hAnsi="Tw Cen MT" w:cs="Times New Roman"/>
          <w:bCs/>
        </w:rPr>
        <w:t xml:space="preserve"> (Dz. U. z 2016 r. poz. 1135) </w:t>
      </w:r>
    </w:p>
    <w:p w:rsidR="00AA3FF9" w:rsidRPr="00AA3FF9" w:rsidRDefault="00AA3FF9" w:rsidP="00AA3FF9">
      <w:pPr>
        <w:ind w:left="426"/>
        <w:jc w:val="both"/>
        <w:rPr>
          <w:rFonts w:ascii="Tw Cen MT" w:hAnsi="Tw Cen MT" w:cs="Times New Roman"/>
          <w:bCs/>
        </w:rPr>
      </w:pPr>
    </w:p>
    <w:p w:rsidR="00AA3FF9" w:rsidRPr="00AA3FF9" w:rsidRDefault="00AA3FF9" w:rsidP="00AA3FF9">
      <w:pPr>
        <w:jc w:val="both"/>
        <w:rPr>
          <w:rFonts w:ascii="Tw Cen MT" w:hAnsi="Tw Cen MT" w:cs="Times New Roman"/>
          <w:b/>
          <w:bCs/>
        </w:rPr>
      </w:pPr>
      <w:r w:rsidRPr="00AA3FF9">
        <w:rPr>
          <w:rFonts w:ascii="Tw Cen MT" w:hAnsi="Tw Cen MT" w:cs="Times New Roman"/>
          <w:b/>
          <w:bCs/>
        </w:rPr>
        <w:t>DYREKTYWY WS. ZAMÓWIEŃ PUBLICZNYCH</w:t>
      </w:r>
    </w:p>
    <w:p w:rsidR="00AA3FF9" w:rsidRPr="00AA3FF9" w:rsidRDefault="00AA3FF9" w:rsidP="00AA3FF9">
      <w:pPr>
        <w:ind w:left="426"/>
        <w:jc w:val="both"/>
        <w:rPr>
          <w:rFonts w:ascii="Tw Cen MT" w:hAnsi="Tw Cen MT" w:cs="Times New Roman"/>
          <w:bCs/>
        </w:rPr>
      </w:pPr>
      <w:r>
        <w:rPr>
          <w:rFonts w:ascii="Tw Cen MT" w:hAnsi="Tw Cen MT" w:cs="Times New Roman"/>
          <w:bCs/>
        </w:rPr>
        <w:t xml:space="preserve">12) </w:t>
      </w:r>
      <w:r w:rsidRPr="00AA3FF9">
        <w:rPr>
          <w:rFonts w:ascii="Tw Cen MT" w:hAnsi="Tw Cen MT" w:cs="Times New Roman"/>
          <w:bCs/>
        </w:rPr>
        <w:t xml:space="preserve">Dyrektywa Parlamentu Europejskiego i Rady 2014/24/UE z dnia 26 lutego 2014 r. w sprawie zamówień publicznych, uchylająca dyrektywę 2004/18/WE (Dz. Urz. UE L 94 z 28.3.2014 r., str. 65, z </w:t>
      </w:r>
      <w:proofErr w:type="spellStart"/>
      <w:r w:rsidRPr="00AA3FF9">
        <w:rPr>
          <w:rFonts w:ascii="Tw Cen MT" w:hAnsi="Tw Cen MT" w:cs="Times New Roman"/>
          <w:bCs/>
        </w:rPr>
        <w:t>późn</w:t>
      </w:r>
      <w:proofErr w:type="spellEnd"/>
      <w:r w:rsidRPr="00AA3FF9">
        <w:rPr>
          <w:rFonts w:ascii="Tw Cen MT" w:hAnsi="Tw Cen MT" w:cs="Times New Roman"/>
          <w:bCs/>
        </w:rPr>
        <w:t>. zm.)</w:t>
      </w:r>
    </w:p>
    <w:p w:rsidR="00AA3FF9" w:rsidRPr="00AA3FF9" w:rsidRDefault="00AA3FF9" w:rsidP="00AA3FF9">
      <w:pPr>
        <w:ind w:left="426"/>
        <w:jc w:val="both"/>
        <w:rPr>
          <w:rFonts w:ascii="Tw Cen MT" w:hAnsi="Tw Cen MT" w:cs="Times New Roman"/>
          <w:bCs/>
        </w:rPr>
      </w:pPr>
      <w:r>
        <w:rPr>
          <w:rFonts w:ascii="Tw Cen MT" w:hAnsi="Tw Cen MT" w:cs="Times New Roman"/>
          <w:bCs/>
        </w:rPr>
        <w:t xml:space="preserve">13) </w:t>
      </w:r>
      <w:r w:rsidRPr="00AA3FF9">
        <w:rPr>
          <w:rFonts w:ascii="Tw Cen MT" w:hAnsi="Tw Cen MT" w:cs="Times New Roman"/>
          <w:bCs/>
        </w:rPr>
        <w:t xml:space="preserve">Dyrektywa Parlamentu Europejskiego i Rady 2014/25/UE z dnia 26 lutego 2014 r. w sprawie udzielania zamówień przez podmioty działające w sektorach gospodarki wodnej, energetyki, transportu i usług pocztowych, uchylająca dyrektywę 2004/17/WE (Dz. Urz. UE L 94 z 28.3.2014 r., str. 243, z </w:t>
      </w:r>
      <w:proofErr w:type="spellStart"/>
      <w:r w:rsidRPr="00AA3FF9">
        <w:rPr>
          <w:rFonts w:ascii="Tw Cen MT" w:hAnsi="Tw Cen MT" w:cs="Times New Roman"/>
          <w:bCs/>
        </w:rPr>
        <w:t>późn</w:t>
      </w:r>
      <w:proofErr w:type="spellEnd"/>
      <w:r w:rsidRPr="00AA3FF9">
        <w:rPr>
          <w:rFonts w:ascii="Tw Cen MT" w:hAnsi="Tw Cen MT" w:cs="Times New Roman"/>
          <w:bCs/>
        </w:rPr>
        <w:t>. zm.)</w:t>
      </w:r>
    </w:p>
    <w:p w:rsidR="00AA3FF9" w:rsidRPr="00AA3FF9" w:rsidRDefault="00AA3FF9" w:rsidP="00AA3FF9">
      <w:pPr>
        <w:ind w:left="426"/>
        <w:jc w:val="both"/>
        <w:rPr>
          <w:rFonts w:ascii="Tw Cen MT" w:hAnsi="Tw Cen MT" w:cs="Times New Roman"/>
          <w:bCs/>
        </w:rPr>
      </w:pPr>
      <w:r>
        <w:rPr>
          <w:rFonts w:ascii="Tw Cen MT" w:hAnsi="Tw Cen MT" w:cs="Times New Roman"/>
          <w:bCs/>
        </w:rPr>
        <w:t xml:space="preserve">14) </w:t>
      </w:r>
      <w:r w:rsidRPr="00AA3FF9">
        <w:rPr>
          <w:rFonts w:ascii="Tw Cen MT" w:hAnsi="Tw Cen MT" w:cs="Times New Roman"/>
          <w:bCs/>
        </w:rPr>
        <w:t xml:space="preserve">Dyrektywa Parlamentu Europejskiego i Rady 2014/23/UE z dnia 26 lutego 2014 r. w sprawie udzielania koncesji (Dz. Urz. UE L 94 z 28.3.2014 r., str. 1, z </w:t>
      </w:r>
      <w:proofErr w:type="spellStart"/>
      <w:r w:rsidRPr="00AA3FF9">
        <w:rPr>
          <w:rFonts w:ascii="Tw Cen MT" w:hAnsi="Tw Cen MT" w:cs="Times New Roman"/>
          <w:bCs/>
        </w:rPr>
        <w:t>późn</w:t>
      </w:r>
      <w:proofErr w:type="spellEnd"/>
      <w:r w:rsidRPr="00AA3FF9">
        <w:rPr>
          <w:rFonts w:ascii="Tw Cen MT" w:hAnsi="Tw Cen MT" w:cs="Times New Roman"/>
          <w:bCs/>
        </w:rPr>
        <w:t>. zm.)</w:t>
      </w:r>
    </w:p>
    <w:p w:rsidR="00AA3FF9" w:rsidRPr="00AA3FF9" w:rsidRDefault="00AA3FF9" w:rsidP="00AA3FF9">
      <w:pPr>
        <w:jc w:val="both"/>
        <w:rPr>
          <w:rFonts w:ascii="Tw Cen MT" w:hAnsi="Tw Cen MT" w:cs="Times New Roman"/>
          <w:b/>
          <w:bCs/>
        </w:rPr>
      </w:pPr>
      <w:r w:rsidRPr="00AA3FF9">
        <w:rPr>
          <w:rFonts w:ascii="Tw Cen MT" w:hAnsi="Tw Cen MT" w:cs="Times New Roman"/>
          <w:b/>
          <w:bCs/>
        </w:rPr>
        <w:t>DYREKTYWA OBRONNA</w:t>
      </w:r>
    </w:p>
    <w:p w:rsidR="00AA3FF9" w:rsidRPr="00AA3FF9" w:rsidRDefault="00AA3FF9" w:rsidP="003A6888">
      <w:pPr>
        <w:pStyle w:val="Akapitzlist"/>
        <w:numPr>
          <w:ilvl w:val="0"/>
          <w:numId w:val="118"/>
        </w:numPr>
        <w:ind w:left="851"/>
        <w:jc w:val="both"/>
        <w:rPr>
          <w:rFonts w:ascii="Tw Cen MT" w:hAnsi="Tw Cen MT" w:cs="Times New Roman"/>
          <w:bCs/>
        </w:rPr>
      </w:pPr>
      <w:r w:rsidRPr="00AA3FF9">
        <w:rPr>
          <w:rFonts w:ascii="Tw Cen MT" w:hAnsi="Tw Cen MT" w:cs="Times New Roman"/>
          <w:bCs/>
        </w:rPr>
        <w:t xml:space="preserve">Dyrektywa Parlamentu Europejskiego i Rady 2009/81/WE z dnia 13 lipca 2009 r. w sprawie koordynacji procedur udzielania niektórych zamówień na roboty budowlane, dostawy i usługi przez instytucje lub podmioty zamawiające w dziedzinach obronności i bezpieczeństwa i zmieniająca dyrektywy 2004/17/WE i 2004/18/WE (Dz. Urz. UE L 216 z 20.8.2009 r., str. 76, z </w:t>
      </w:r>
      <w:proofErr w:type="spellStart"/>
      <w:r w:rsidRPr="00AA3FF9">
        <w:rPr>
          <w:rFonts w:ascii="Tw Cen MT" w:hAnsi="Tw Cen MT" w:cs="Times New Roman"/>
          <w:bCs/>
        </w:rPr>
        <w:t>późn</w:t>
      </w:r>
      <w:proofErr w:type="spellEnd"/>
      <w:r w:rsidRPr="00AA3FF9">
        <w:rPr>
          <w:rFonts w:ascii="Tw Cen MT" w:hAnsi="Tw Cen MT" w:cs="Times New Roman"/>
          <w:bCs/>
        </w:rPr>
        <w:t>. zm.)</w:t>
      </w:r>
    </w:p>
    <w:p w:rsidR="00AA3FF9" w:rsidRPr="00AA3FF9" w:rsidRDefault="00AA3FF9" w:rsidP="00AA3FF9">
      <w:pPr>
        <w:jc w:val="both"/>
        <w:rPr>
          <w:rFonts w:ascii="Tw Cen MT" w:hAnsi="Tw Cen MT" w:cs="Times New Roman"/>
          <w:b/>
          <w:bCs/>
        </w:rPr>
      </w:pPr>
      <w:r w:rsidRPr="00AA3FF9">
        <w:rPr>
          <w:rFonts w:ascii="Tw Cen MT" w:hAnsi="Tw Cen MT" w:cs="Times New Roman"/>
          <w:b/>
          <w:bCs/>
        </w:rPr>
        <w:t>DYREKTYWY ODWOŁAWCZE</w:t>
      </w:r>
    </w:p>
    <w:p w:rsidR="00AA3FF9" w:rsidRPr="00AA3FF9" w:rsidRDefault="00AA3FF9" w:rsidP="00AA3FF9">
      <w:pPr>
        <w:ind w:left="426"/>
        <w:jc w:val="both"/>
        <w:rPr>
          <w:rFonts w:ascii="Tw Cen MT" w:hAnsi="Tw Cen MT" w:cs="Times New Roman"/>
          <w:bCs/>
        </w:rPr>
      </w:pPr>
      <w:r>
        <w:rPr>
          <w:rFonts w:ascii="Tw Cen MT" w:hAnsi="Tw Cen MT" w:cs="Times New Roman"/>
          <w:bCs/>
        </w:rPr>
        <w:t xml:space="preserve">16) </w:t>
      </w:r>
      <w:r w:rsidRPr="00AA3FF9">
        <w:rPr>
          <w:rFonts w:ascii="Tw Cen MT" w:hAnsi="Tw Cen MT" w:cs="Times New Roman"/>
          <w:bCs/>
        </w:rPr>
        <w:t>Dyrektywa 2007/66/WE Parlamentu Europejskiego i Rady z dnia 11 grudnia 2007 r. zmieniająca dyrektywy Rady 89/665/EWG i 92/13/EWG w zakresie poprawy skuteczności procedur odwoławczych w dziedzinie udzielania zamówień publicznych</w:t>
      </w:r>
    </w:p>
    <w:p w:rsidR="00AA3FF9" w:rsidRPr="00AA3FF9" w:rsidRDefault="00AA3FF9" w:rsidP="00AA3FF9">
      <w:pPr>
        <w:ind w:left="426"/>
        <w:jc w:val="both"/>
        <w:rPr>
          <w:rFonts w:ascii="Tw Cen MT" w:hAnsi="Tw Cen MT" w:cs="Times New Roman"/>
          <w:bCs/>
        </w:rPr>
      </w:pPr>
      <w:r>
        <w:rPr>
          <w:rFonts w:ascii="Tw Cen MT" w:hAnsi="Tw Cen MT" w:cs="Times New Roman"/>
          <w:bCs/>
        </w:rPr>
        <w:t xml:space="preserve">17) </w:t>
      </w:r>
      <w:r w:rsidRPr="00AA3FF9">
        <w:rPr>
          <w:rFonts w:ascii="Tw Cen MT" w:hAnsi="Tw Cen MT" w:cs="Times New Roman"/>
          <w:bCs/>
        </w:rPr>
        <w:t>Dyrektywa 89/665/EWG zmieniona dyrektywą 2007/66/WE Parlamentu Europejskiego i Rady z dnia 11 grudnia 2007 r. - stan na dzień 9 stycznia 2008 r.</w:t>
      </w:r>
    </w:p>
    <w:p w:rsidR="00AA3FF9" w:rsidRPr="00AA3FF9" w:rsidRDefault="00AA3FF9" w:rsidP="00AA3FF9">
      <w:pPr>
        <w:ind w:left="426"/>
        <w:jc w:val="both"/>
        <w:rPr>
          <w:rFonts w:ascii="Tw Cen MT" w:hAnsi="Tw Cen MT" w:cs="Times New Roman"/>
          <w:bCs/>
        </w:rPr>
      </w:pPr>
      <w:r>
        <w:rPr>
          <w:rFonts w:ascii="Tw Cen MT" w:hAnsi="Tw Cen MT" w:cs="Times New Roman"/>
          <w:bCs/>
        </w:rPr>
        <w:t xml:space="preserve">18) </w:t>
      </w:r>
      <w:r w:rsidRPr="00AA3FF9">
        <w:rPr>
          <w:rFonts w:ascii="Tw Cen MT" w:hAnsi="Tw Cen MT" w:cs="Times New Roman"/>
          <w:bCs/>
        </w:rPr>
        <w:t>Dyrektywa 92/13/EWG zmieniona dyrektywą 2007/66/WE Parlamentu Europejskiego i Rady z dnia 11 grudnia 2007 r. - stan na dzień 9 stycznia 2008 r.</w:t>
      </w:r>
    </w:p>
    <w:p w:rsidR="00AA3FF9" w:rsidRPr="002D59B7" w:rsidRDefault="00AA3FF9" w:rsidP="002D59B7">
      <w:pPr>
        <w:jc w:val="both"/>
        <w:rPr>
          <w:rFonts w:ascii="Tw Cen MT" w:hAnsi="Tw Cen MT" w:cs="Times New Roman"/>
          <w:b/>
          <w:bCs/>
        </w:rPr>
      </w:pPr>
      <w:r w:rsidRPr="002D59B7">
        <w:rPr>
          <w:rFonts w:ascii="Tw Cen MT" w:hAnsi="Tw Cen MT" w:cs="Times New Roman"/>
          <w:b/>
          <w:bCs/>
        </w:rPr>
        <w:t>POZOSTAŁE DYREKTYWY</w:t>
      </w:r>
    </w:p>
    <w:p w:rsidR="00AA3FF9" w:rsidRPr="00AA3FF9" w:rsidRDefault="00AA3FF9" w:rsidP="00AA3FF9">
      <w:pPr>
        <w:ind w:left="426"/>
        <w:jc w:val="both"/>
        <w:rPr>
          <w:rFonts w:ascii="Tw Cen MT" w:hAnsi="Tw Cen MT" w:cs="Times New Roman"/>
          <w:bCs/>
        </w:rPr>
      </w:pPr>
      <w:r>
        <w:rPr>
          <w:rFonts w:ascii="Tw Cen MT" w:hAnsi="Tw Cen MT" w:cs="Times New Roman"/>
          <w:bCs/>
        </w:rPr>
        <w:t xml:space="preserve">19) </w:t>
      </w:r>
      <w:r w:rsidRPr="00AA3FF9">
        <w:rPr>
          <w:rFonts w:ascii="Tw Cen MT" w:hAnsi="Tw Cen MT" w:cs="Times New Roman"/>
          <w:bCs/>
        </w:rPr>
        <w:t>Dyrektywa Parlamentu Europejskiego i Rady 2014/55/UE z dnia 16 kwietnia 2014 roku w sprawie fakturowania elektronicznego w zamówieniach publicznych</w:t>
      </w:r>
    </w:p>
    <w:p w:rsidR="00AA3FF9" w:rsidRPr="00AA3FF9" w:rsidRDefault="00AA3FF9" w:rsidP="00AA3FF9">
      <w:pPr>
        <w:ind w:left="426"/>
        <w:jc w:val="both"/>
        <w:rPr>
          <w:rFonts w:ascii="Tw Cen MT" w:hAnsi="Tw Cen MT" w:cs="Times New Roman"/>
          <w:bCs/>
        </w:rPr>
      </w:pPr>
      <w:r>
        <w:rPr>
          <w:rFonts w:ascii="Tw Cen MT" w:hAnsi="Tw Cen MT" w:cs="Times New Roman"/>
          <w:bCs/>
        </w:rPr>
        <w:t xml:space="preserve">20) </w:t>
      </w:r>
      <w:r w:rsidRPr="00AA3FF9">
        <w:rPr>
          <w:rFonts w:ascii="Tw Cen MT" w:hAnsi="Tw Cen MT" w:cs="Times New Roman"/>
          <w:bCs/>
        </w:rPr>
        <w:t>Dyrektywa Rady 2013/16/UE z dnia 13 maja 2013 r. dostosowująca niektóre dyrektywy w dziedzinie zamówień publicznych w związku z przystąpieniem Republiki Chorwacji</w:t>
      </w:r>
    </w:p>
    <w:p w:rsidR="00AA3FF9" w:rsidRPr="00AA3FF9" w:rsidRDefault="00AA3FF9" w:rsidP="00AA3FF9">
      <w:pPr>
        <w:ind w:left="426"/>
        <w:jc w:val="both"/>
        <w:rPr>
          <w:rFonts w:ascii="Tw Cen MT" w:hAnsi="Tw Cen MT" w:cs="Times New Roman"/>
          <w:bCs/>
        </w:rPr>
      </w:pPr>
      <w:r>
        <w:rPr>
          <w:rFonts w:ascii="Tw Cen MT" w:hAnsi="Tw Cen MT" w:cs="Times New Roman"/>
          <w:bCs/>
        </w:rPr>
        <w:t xml:space="preserve">21) </w:t>
      </w:r>
      <w:r w:rsidRPr="00AA3FF9">
        <w:rPr>
          <w:rFonts w:ascii="Tw Cen MT" w:hAnsi="Tw Cen MT" w:cs="Times New Roman"/>
          <w:bCs/>
        </w:rPr>
        <w:t>Dyrektywa Parlamentu Europejskiego i Rady 2009/33/WE z dnia 23 kwietnia 2009 r. w sprawie promowania ekologicznie czystych i energooszczędnych pojazdów transportu drogowego</w:t>
      </w:r>
    </w:p>
    <w:p w:rsidR="00AA3FF9" w:rsidRDefault="00AA3FF9" w:rsidP="00AA3FF9">
      <w:pPr>
        <w:ind w:left="1080"/>
        <w:rPr>
          <w:rFonts w:ascii="Tw Cen MT" w:hAnsi="Tw Cen MT" w:cs="Times New Roman"/>
        </w:rPr>
      </w:pPr>
      <w:bookmarkStart w:id="20" w:name="_Toc486674630"/>
    </w:p>
    <w:p w:rsidR="00886308" w:rsidRPr="00AA3FF9" w:rsidRDefault="00886308" w:rsidP="00AA3FF9">
      <w:pPr>
        <w:ind w:left="1080"/>
        <w:rPr>
          <w:rFonts w:ascii="Tw Cen MT" w:hAnsi="Tw Cen MT" w:cs="Times New Roman"/>
          <w:b/>
        </w:rPr>
      </w:pPr>
      <w:r w:rsidRPr="00AA3FF9">
        <w:rPr>
          <w:rFonts w:ascii="Tw Cen MT" w:hAnsi="Tw Cen MT" w:cs="Times New Roman"/>
          <w:b/>
        </w:rPr>
        <w:t>Cel</w:t>
      </w:r>
      <w:bookmarkEnd w:id="20"/>
      <w:r w:rsidR="00AA3FF9">
        <w:rPr>
          <w:rFonts w:ascii="Tw Cen MT" w:hAnsi="Tw Cen MT" w:cs="Times New Roman"/>
          <w:b/>
        </w:rPr>
        <w:t xml:space="preserve"> uruchomienia podsystemu </w:t>
      </w:r>
      <w:r w:rsidR="002D59B7">
        <w:rPr>
          <w:rFonts w:ascii="Tw Cen MT" w:hAnsi="Tw Cen MT" w:cs="Times New Roman"/>
          <w:b/>
        </w:rPr>
        <w:t xml:space="preserve">Portalu </w:t>
      </w:r>
      <w:r w:rsidR="00AA3FF9">
        <w:rPr>
          <w:rFonts w:ascii="Tw Cen MT" w:hAnsi="Tw Cen MT" w:cs="Times New Roman"/>
          <w:b/>
        </w:rPr>
        <w:t>PZP</w:t>
      </w:r>
    </w:p>
    <w:p w:rsidR="00886308" w:rsidRPr="00AA3FF9" w:rsidRDefault="00886308" w:rsidP="002D59B7">
      <w:pPr>
        <w:spacing w:after="100" w:afterAutospacing="1" w:line="360" w:lineRule="auto"/>
        <w:jc w:val="both"/>
        <w:rPr>
          <w:rFonts w:ascii="Tw Cen MT" w:hAnsi="Tw Cen MT" w:cs="Times New Roman"/>
        </w:rPr>
      </w:pPr>
      <w:r w:rsidRPr="00AA3FF9">
        <w:rPr>
          <w:rFonts w:ascii="Tw Cen MT" w:hAnsi="Tw Cen MT" w:cs="Times New Roman"/>
        </w:rPr>
        <w:t xml:space="preserve">Celem zamówienia jest </w:t>
      </w:r>
      <w:r w:rsidR="00AA3FF9">
        <w:rPr>
          <w:rFonts w:ascii="Tw Cen MT" w:hAnsi="Tw Cen MT" w:cs="Times New Roman"/>
        </w:rPr>
        <w:t xml:space="preserve">uruchomienie e-usług poprzez </w:t>
      </w:r>
      <w:r w:rsidRPr="00AA3FF9">
        <w:rPr>
          <w:rFonts w:ascii="Tw Cen MT" w:hAnsi="Tw Cen MT" w:cs="Times New Roman"/>
        </w:rPr>
        <w:t xml:space="preserve">umożliwienie realizowania procesu zamówień publicznych w </w:t>
      </w:r>
      <w:r w:rsidR="00AA3FF9">
        <w:rPr>
          <w:rFonts w:ascii="Tw Cen MT" w:hAnsi="Tw Cen MT" w:cs="Times New Roman"/>
        </w:rPr>
        <w:t xml:space="preserve">Powiecie Lidzbarskim </w:t>
      </w:r>
      <w:r w:rsidRPr="00AA3FF9">
        <w:rPr>
          <w:rFonts w:ascii="Tw Cen MT" w:hAnsi="Tw Cen MT" w:cs="Times New Roman"/>
        </w:rPr>
        <w:t>drogą elektroniczną od etapu planowania zamówień publicznych (tworzenie Planu Zamówień), przez ich ogłoszenie (publikację na Portalu), złożenie i ocenę wniosków / ofert oraz rozstrzygnięcie zamówień.</w:t>
      </w:r>
      <w:r w:rsidR="00A81CCF">
        <w:rPr>
          <w:rFonts w:ascii="Tw Cen MT" w:hAnsi="Tw Cen MT" w:cs="Times New Roman"/>
        </w:rPr>
        <w:t xml:space="preserve"> </w:t>
      </w:r>
    </w:p>
    <w:p w:rsidR="00886308" w:rsidRPr="00AA3FF9" w:rsidRDefault="00886308" w:rsidP="002D59B7">
      <w:pPr>
        <w:spacing w:after="100" w:afterAutospacing="1" w:line="360" w:lineRule="auto"/>
        <w:jc w:val="both"/>
        <w:rPr>
          <w:rFonts w:ascii="Tw Cen MT" w:hAnsi="Tw Cen MT" w:cs="Times New Roman"/>
        </w:rPr>
      </w:pPr>
      <w:r w:rsidRPr="00AA3FF9">
        <w:rPr>
          <w:rFonts w:ascii="Tw Cen MT" w:hAnsi="Tw Cen MT" w:cs="Times New Roman"/>
        </w:rPr>
        <w:t xml:space="preserve">Przedmiotem zamówienia jest </w:t>
      </w:r>
      <w:r w:rsidR="00AA3FF9">
        <w:rPr>
          <w:rFonts w:ascii="Tw Cen MT" w:hAnsi="Tw Cen MT" w:cs="Times New Roman"/>
        </w:rPr>
        <w:t>dostawa</w:t>
      </w:r>
      <w:r w:rsidRPr="00AA3FF9">
        <w:rPr>
          <w:rFonts w:ascii="Tw Cen MT" w:hAnsi="Tw Cen MT" w:cs="Times New Roman"/>
        </w:rPr>
        <w:t xml:space="preserve"> platformy informatycznej, rozumiane</w:t>
      </w:r>
      <w:r w:rsidR="00AA3FF9">
        <w:rPr>
          <w:rFonts w:ascii="Tw Cen MT" w:hAnsi="Tw Cen MT" w:cs="Times New Roman"/>
        </w:rPr>
        <w:t>j</w:t>
      </w:r>
      <w:r w:rsidRPr="00AA3FF9">
        <w:rPr>
          <w:rFonts w:ascii="Tw Cen MT" w:hAnsi="Tw Cen MT" w:cs="Times New Roman"/>
        </w:rPr>
        <w:t xml:space="preserve"> jako gotowe narzędzie działające on – </w:t>
      </w:r>
      <w:proofErr w:type="spellStart"/>
      <w:r w:rsidRPr="00AA3FF9">
        <w:rPr>
          <w:rFonts w:ascii="Tw Cen MT" w:hAnsi="Tw Cen MT" w:cs="Times New Roman"/>
        </w:rPr>
        <w:t>line</w:t>
      </w:r>
      <w:proofErr w:type="spellEnd"/>
      <w:r w:rsidRPr="00AA3FF9">
        <w:rPr>
          <w:rFonts w:ascii="Tw Cen MT" w:hAnsi="Tw Cen MT" w:cs="Times New Roman"/>
        </w:rPr>
        <w:t xml:space="preserve"> czyli poprzez bezpośrednie połączenie z przeglądarką internetową, zwaną dalej </w:t>
      </w:r>
      <w:r w:rsidR="00C557A7">
        <w:rPr>
          <w:rFonts w:ascii="Tw Cen MT" w:hAnsi="Tw Cen MT" w:cs="Times New Roman"/>
        </w:rPr>
        <w:t>Portalem PZP</w:t>
      </w:r>
      <w:r w:rsidRPr="00AA3FF9">
        <w:rPr>
          <w:rFonts w:ascii="Tw Cen MT" w:hAnsi="Tw Cen MT" w:cs="Times New Roman"/>
        </w:rPr>
        <w:t xml:space="preserve">, umożliwiającej udzielanie zamówień publicznych przez Zamawiającego, tj. </w:t>
      </w:r>
      <w:r w:rsidR="00AA3FF9">
        <w:rPr>
          <w:rFonts w:ascii="Tw Cen MT" w:hAnsi="Tw Cen MT" w:cs="Times New Roman"/>
        </w:rPr>
        <w:t>Powiat Lidzbarski</w:t>
      </w:r>
      <w:r w:rsidR="00C557A7">
        <w:rPr>
          <w:rFonts w:ascii="Tw Cen MT" w:hAnsi="Tw Cen MT" w:cs="Times New Roman"/>
        </w:rPr>
        <w:t xml:space="preserve"> -</w:t>
      </w:r>
      <w:r w:rsidR="00AA3FF9">
        <w:rPr>
          <w:rFonts w:ascii="Tw Cen MT" w:hAnsi="Tw Cen MT" w:cs="Times New Roman"/>
        </w:rPr>
        <w:t>Starostwo Powiatowe</w:t>
      </w:r>
      <w:r w:rsidRPr="00AA3FF9">
        <w:rPr>
          <w:rFonts w:ascii="Tw Cen MT" w:hAnsi="Tw Cen MT" w:cs="Times New Roman"/>
        </w:rPr>
        <w:t xml:space="preserve"> i jednostki </w:t>
      </w:r>
      <w:r w:rsidR="00C557A7">
        <w:rPr>
          <w:rFonts w:ascii="Tw Cen MT" w:hAnsi="Tw Cen MT" w:cs="Times New Roman"/>
        </w:rPr>
        <w:t>organizacyjne</w:t>
      </w:r>
      <w:r w:rsidRPr="00AA3FF9">
        <w:rPr>
          <w:rFonts w:ascii="Tw Cen MT" w:hAnsi="Tw Cen MT" w:cs="Times New Roman"/>
        </w:rPr>
        <w:t xml:space="preserve">, zgodnie z przepisami ustawy </w:t>
      </w:r>
      <w:proofErr w:type="spellStart"/>
      <w:r w:rsidRPr="00AA3FF9">
        <w:rPr>
          <w:rFonts w:ascii="Tw Cen MT" w:hAnsi="Tw Cen MT" w:cs="Times New Roman"/>
        </w:rPr>
        <w:t>pzp</w:t>
      </w:r>
      <w:proofErr w:type="spellEnd"/>
      <w:r w:rsidRPr="00AA3FF9">
        <w:rPr>
          <w:rFonts w:ascii="Tw Cen MT" w:hAnsi="Tw Cen MT" w:cs="Times New Roman"/>
        </w:rPr>
        <w:t>.</w:t>
      </w:r>
    </w:p>
    <w:p w:rsidR="00886308" w:rsidRDefault="00886308" w:rsidP="002D59B7">
      <w:pPr>
        <w:spacing w:after="100" w:afterAutospacing="1" w:line="360" w:lineRule="auto"/>
        <w:jc w:val="both"/>
        <w:rPr>
          <w:rFonts w:ascii="Tw Cen MT" w:hAnsi="Tw Cen MT" w:cs="Times New Roman"/>
        </w:rPr>
      </w:pPr>
      <w:r w:rsidRPr="00AA3FF9">
        <w:rPr>
          <w:rFonts w:ascii="Tw Cen MT" w:hAnsi="Tw Cen MT" w:cs="Times New Roman"/>
        </w:rPr>
        <w:t xml:space="preserve">Portal jest zainstalowany na serwerach </w:t>
      </w:r>
      <w:r w:rsidR="00C557A7">
        <w:rPr>
          <w:rFonts w:ascii="Tw Cen MT" w:hAnsi="Tw Cen MT" w:cs="Times New Roman"/>
        </w:rPr>
        <w:t>Zamawiającego.</w:t>
      </w:r>
      <w:r w:rsidRPr="00AA3FF9">
        <w:rPr>
          <w:rFonts w:ascii="Tw Cen MT" w:hAnsi="Tw Cen MT" w:cs="Times New Roman"/>
        </w:rPr>
        <w:t xml:space="preserve"> </w:t>
      </w:r>
      <w:r w:rsidR="00C557A7">
        <w:rPr>
          <w:rFonts w:ascii="Tw Cen MT" w:hAnsi="Tw Cen MT" w:cs="Times New Roman"/>
        </w:rPr>
        <w:t>PZP będzie dostępny w I</w:t>
      </w:r>
      <w:r w:rsidRPr="00AA3FF9">
        <w:rPr>
          <w:rFonts w:ascii="Tw Cen MT" w:hAnsi="Tw Cen MT" w:cs="Times New Roman"/>
        </w:rPr>
        <w:t>nternecie pod nazwą domenową ustaloną z Zamawiającym za pośrednictwem przeglądarki internetowej.</w:t>
      </w:r>
    </w:p>
    <w:p w:rsidR="00C557A7" w:rsidRPr="00AA3FF9" w:rsidRDefault="00C557A7" w:rsidP="002D59B7">
      <w:pPr>
        <w:spacing w:after="100" w:afterAutospacing="1" w:line="360" w:lineRule="auto"/>
        <w:jc w:val="both"/>
        <w:rPr>
          <w:rFonts w:ascii="Tw Cen MT" w:hAnsi="Tw Cen MT" w:cs="Times New Roman"/>
        </w:rPr>
      </w:pPr>
      <w:r>
        <w:rPr>
          <w:rFonts w:ascii="Tw Cen MT" w:hAnsi="Tw Cen MT" w:cs="Times New Roman"/>
        </w:rPr>
        <w:t>Odwołania do Portalu PZP muszą się również znaleźć z Portalu Centralnej Platformy e-usług Mieszkańca.</w:t>
      </w:r>
    </w:p>
    <w:p w:rsidR="00886308" w:rsidRPr="00AA3FF9" w:rsidRDefault="00A81CCF" w:rsidP="002D59B7">
      <w:pPr>
        <w:spacing w:after="100" w:afterAutospacing="1" w:line="360" w:lineRule="auto"/>
        <w:jc w:val="both"/>
        <w:rPr>
          <w:rFonts w:ascii="Tw Cen MT" w:hAnsi="Tw Cen MT" w:cs="Times New Roman"/>
        </w:rPr>
      </w:pPr>
      <w:r>
        <w:rPr>
          <w:rFonts w:ascii="Tw Cen MT" w:hAnsi="Tw Cen MT" w:cs="Times New Roman"/>
        </w:rPr>
        <w:t xml:space="preserve">Portal </w:t>
      </w:r>
      <w:r w:rsidR="00C557A7">
        <w:rPr>
          <w:rFonts w:ascii="Tw Cen MT" w:hAnsi="Tw Cen MT" w:cs="Times New Roman"/>
        </w:rPr>
        <w:t>PZP zagwarantuje działanie na minimalnych</w:t>
      </w:r>
      <w:r w:rsidR="00886308" w:rsidRPr="00AA3FF9">
        <w:rPr>
          <w:rFonts w:ascii="Tw Cen MT" w:hAnsi="Tw Cen MT" w:cs="Times New Roman"/>
        </w:rPr>
        <w:t xml:space="preserve"> wymagania</w:t>
      </w:r>
      <w:r>
        <w:rPr>
          <w:rFonts w:ascii="Tw Cen MT" w:hAnsi="Tw Cen MT" w:cs="Times New Roman"/>
        </w:rPr>
        <w:t>ch</w:t>
      </w:r>
      <w:r w:rsidR="00C557A7">
        <w:rPr>
          <w:rFonts w:ascii="Tw Cen MT" w:hAnsi="Tw Cen MT" w:cs="Times New Roman"/>
        </w:rPr>
        <w:t xml:space="preserve"> sprzętowych</w:t>
      </w:r>
      <w:r w:rsidR="00886308" w:rsidRPr="00AA3FF9">
        <w:rPr>
          <w:rFonts w:ascii="Tw Cen MT" w:hAnsi="Tw Cen MT" w:cs="Times New Roman"/>
        </w:rPr>
        <w:t xml:space="preserve"> dla użytkownika zewnętrznego niezbędne do bezproblemowej pracy z portalem:</w:t>
      </w:r>
    </w:p>
    <w:p w:rsidR="00886308" w:rsidRPr="00A81CCF" w:rsidRDefault="00A81CCF" w:rsidP="003A6888">
      <w:pPr>
        <w:pStyle w:val="Akapitzlist"/>
        <w:numPr>
          <w:ilvl w:val="0"/>
          <w:numId w:val="144"/>
        </w:numPr>
        <w:spacing w:after="100" w:afterAutospacing="1" w:line="360" w:lineRule="auto"/>
        <w:jc w:val="both"/>
        <w:rPr>
          <w:rFonts w:ascii="Tw Cen MT" w:hAnsi="Tw Cen MT" w:cs="Times New Roman"/>
        </w:rPr>
      </w:pPr>
      <w:r w:rsidRPr="00A81CCF">
        <w:rPr>
          <w:rFonts w:ascii="Tw Cen MT" w:hAnsi="Tw Cen MT" w:cs="Times New Roman"/>
        </w:rPr>
        <w:t>stały dostęp do sieci I</w:t>
      </w:r>
      <w:r w:rsidR="00886308" w:rsidRPr="00A81CCF">
        <w:rPr>
          <w:rFonts w:ascii="Tw Cen MT" w:hAnsi="Tw Cen MT" w:cs="Times New Roman"/>
        </w:rPr>
        <w:t xml:space="preserve">nternet o gwarantowanej przepustowości nie mniejszej niż 512 </w:t>
      </w:r>
      <w:proofErr w:type="spellStart"/>
      <w:r w:rsidR="00886308" w:rsidRPr="00A81CCF">
        <w:rPr>
          <w:rFonts w:ascii="Tw Cen MT" w:hAnsi="Tw Cen MT" w:cs="Times New Roman"/>
        </w:rPr>
        <w:t>kb</w:t>
      </w:r>
      <w:proofErr w:type="spellEnd"/>
      <w:r w:rsidR="00886308" w:rsidRPr="00A81CCF">
        <w:rPr>
          <w:rFonts w:ascii="Tw Cen MT" w:hAnsi="Tw Cen MT" w:cs="Times New Roman"/>
        </w:rPr>
        <w:t>/s,</w:t>
      </w:r>
    </w:p>
    <w:p w:rsidR="00886308" w:rsidRPr="00A81CCF" w:rsidRDefault="00886308" w:rsidP="003A6888">
      <w:pPr>
        <w:pStyle w:val="Akapitzlist"/>
        <w:numPr>
          <w:ilvl w:val="0"/>
          <w:numId w:val="144"/>
        </w:numPr>
        <w:spacing w:after="100" w:afterAutospacing="1" w:line="360" w:lineRule="auto"/>
        <w:jc w:val="both"/>
        <w:rPr>
          <w:rFonts w:ascii="Tw Cen MT" w:hAnsi="Tw Cen MT" w:cs="Times New Roman"/>
        </w:rPr>
      </w:pPr>
      <w:r w:rsidRPr="00A81CCF">
        <w:rPr>
          <w:rFonts w:ascii="Tw Cen MT" w:hAnsi="Tw Cen MT" w:cs="Times New Roman"/>
        </w:rPr>
        <w:t>komputer klasy PC lub Mac o następującej konfiguracji: pamięć min. 2GB RAM, Procesor Intel IV 2GHZ i systemie operacyjnym MS Windows 7 lub nowszy,</w:t>
      </w:r>
    </w:p>
    <w:p w:rsidR="00886308" w:rsidRPr="00A81CCF" w:rsidRDefault="00886308" w:rsidP="003A6888">
      <w:pPr>
        <w:pStyle w:val="Akapitzlist"/>
        <w:numPr>
          <w:ilvl w:val="0"/>
          <w:numId w:val="144"/>
        </w:numPr>
        <w:spacing w:after="100" w:afterAutospacing="1" w:line="360" w:lineRule="auto"/>
        <w:jc w:val="both"/>
        <w:rPr>
          <w:rFonts w:ascii="Tw Cen MT" w:hAnsi="Tw Cen MT" w:cs="Times New Roman"/>
        </w:rPr>
      </w:pPr>
      <w:r w:rsidRPr="00A81CCF">
        <w:rPr>
          <w:rFonts w:ascii="Tw Cen MT" w:hAnsi="Tw Cen MT" w:cs="Times New Roman"/>
        </w:rPr>
        <w:t xml:space="preserve">zainstalowaną dowolną przeglądarkę internetową obsługującą TLS 1.2, co najmniej: Internet Explorer 10 i nowsza oraz Chrome, </w:t>
      </w:r>
      <w:proofErr w:type="spellStart"/>
      <w:r w:rsidRPr="00A81CCF">
        <w:rPr>
          <w:rFonts w:ascii="Tw Cen MT" w:hAnsi="Tw Cen MT" w:cs="Times New Roman"/>
        </w:rPr>
        <w:t>Firefox</w:t>
      </w:r>
      <w:proofErr w:type="spellEnd"/>
      <w:r w:rsidRPr="00A81CCF">
        <w:rPr>
          <w:rFonts w:ascii="Tw Cen MT" w:hAnsi="Tw Cen MT" w:cs="Times New Roman"/>
        </w:rPr>
        <w:t>, Opera, Safari dla oficjalnych najnowszych wersji produktów (tzw. wersji stabilnych) wydanych przez producentów,</w:t>
      </w:r>
    </w:p>
    <w:p w:rsidR="00886308" w:rsidRPr="00A81CCF" w:rsidRDefault="00886308" w:rsidP="003A6888">
      <w:pPr>
        <w:pStyle w:val="Akapitzlist"/>
        <w:numPr>
          <w:ilvl w:val="0"/>
          <w:numId w:val="144"/>
        </w:numPr>
        <w:spacing w:after="100" w:afterAutospacing="1" w:line="360" w:lineRule="auto"/>
        <w:jc w:val="both"/>
        <w:rPr>
          <w:rFonts w:ascii="Tw Cen MT" w:hAnsi="Tw Cen MT" w:cs="Times New Roman"/>
        </w:rPr>
      </w:pPr>
      <w:r w:rsidRPr="00A81CCF">
        <w:rPr>
          <w:rFonts w:ascii="Tw Cen MT" w:hAnsi="Tw Cen MT" w:cs="Times New Roman"/>
        </w:rPr>
        <w:t>pakiet oprogramowania biurowego, zalecany MS Office 2000 lub nowszy.</w:t>
      </w:r>
    </w:p>
    <w:p w:rsidR="00886308" w:rsidRPr="00A81CCF" w:rsidRDefault="00886308" w:rsidP="003A6888">
      <w:pPr>
        <w:pStyle w:val="Akapitzlist"/>
        <w:numPr>
          <w:ilvl w:val="0"/>
          <w:numId w:val="144"/>
        </w:numPr>
        <w:spacing w:after="100" w:afterAutospacing="1" w:line="360" w:lineRule="auto"/>
        <w:jc w:val="both"/>
        <w:rPr>
          <w:rFonts w:ascii="Tw Cen MT" w:hAnsi="Tw Cen MT" w:cs="Times New Roman"/>
        </w:rPr>
      </w:pPr>
      <w:r w:rsidRPr="00A81CCF">
        <w:rPr>
          <w:rFonts w:ascii="Tw Cen MT" w:hAnsi="Tw Cen MT" w:cs="Times New Roman"/>
        </w:rPr>
        <w:t xml:space="preserve">Portal </w:t>
      </w:r>
      <w:r w:rsidR="00C557A7" w:rsidRPr="00A81CCF">
        <w:rPr>
          <w:rFonts w:ascii="Tw Cen MT" w:hAnsi="Tw Cen MT" w:cs="Times New Roman"/>
        </w:rPr>
        <w:t xml:space="preserve">PZP </w:t>
      </w:r>
      <w:r w:rsidRPr="00A81CCF">
        <w:rPr>
          <w:rFonts w:ascii="Tw Cen MT" w:hAnsi="Tw Cen MT" w:cs="Times New Roman"/>
        </w:rPr>
        <w:t xml:space="preserve">ma być dostępny tylko przez protokół HTTPS. </w:t>
      </w:r>
    </w:p>
    <w:p w:rsidR="00886308" w:rsidRPr="00A81CCF" w:rsidRDefault="00886308" w:rsidP="003A6888">
      <w:pPr>
        <w:pStyle w:val="Akapitzlist"/>
        <w:numPr>
          <w:ilvl w:val="0"/>
          <w:numId w:val="144"/>
        </w:numPr>
        <w:spacing w:after="100" w:afterAutospacing="1" w:line="360" w:lineRule="auto"/>
        <w:jc w:val="both"/>
        <w:rPr>
          <w:rFonts w:ascii="Tw Cen MT" w:hAnsi="Tw Cen MT" w:cs="Times New Roman"/>
        </w:rPr>
      </w:pPr>
      <w:r w:rsidRPr="00A81CCF">
        <w:rPr>
          <w:rFonts w:ascii="Tw Cen MT" w:hAnsi="Tw Cen MT" w:cs="Times New Roman"/>
        </w:rPr>
        <w:t xml:space="preserve">Połączenie musi być szyfrowane. </w:t>
      </w:r>
    </w:p>
    <w:p w:rsidR="00886308" w:rsidRPr="00A81CCF" w:rsidRDefault="00886308" w:rsidP="003A6888">
      <w:pPr>
        <w:pStyle w:val="Akapitzlist"/>
        <w:numPr>
          <w:ilvl w:val="0"/>
          <w:numId w:val="144"/>
        </w:numPr>
        <w:spacing w:after="100" w:afterAutospacing="1" w:line="360" w:lineRule="auto"/>
        <w:jc w:val="both"/>
        <w:rPr>
          <w:rFonts w:ascii="Tw Cen MT" w:hAnsi="Tw Cen MT" w:cs="Times New Roman"/>
        </w:rPr>
      </w:pPr>
      <w:r w:rsidRPr="00A81CCF">
        <w:rPr>
          <w:rFonts w:ascii="Tw Cen MT" w:hAnsi="Tw Cen MT" w:cs="Times New Roman"/>
        </w:rPr>
        <w:t>Protokół HTTPS skonfigurowany jest w sposób uwzględniający dobre praktyki w zakresie bezpieczeństwa obejmujące w szczególności:</w:t>
      </w:r>
    </w:p>
    <w:p w:rsidR="00886308" w:rsidRPr="00A81CCF" w:rsidRDefault="00886308" w:rsidP="003A6888">
      <w:pPr>
        <w:pStyle w:val="Akapitzlist"/>
        <w:numPr>
          <w:ilvl w:val="0"/>
          <w:numId w:val="144"/>
        </w:numPr>
        <w:spacing w:after="100" w:afterAutospacing="1" w:line="360" w:lineRule="auto"/>
        <w:jc w:val="both"/>
        <w:rPr>
          <w:rFonts w:ascii="Tw Cen MT" w:hAnsi="Tw Cen MT" w:cs="Times New Roman"/>
        </w:rPr>
      </w:pPr>
      <w:r w:rsidRPr="00A81CCF">
        <w:rPr>
          <w:rFonts w:ascii="Tw Cen MT" w:hAnsi="Tw Cen MT" w:cs="Times New Roman"/>
        </w:rPr>
        <w:t>dopuszczenie stosowania wyłącznie protokołu TLS 1.2 i nowszych,</w:t>
      </w:r>
    </w:p>
    <w:p w:rsidR="00886308" w:rsidRPr="00A81CCF" w:rsidRDefault="00886308" w:rsidP="003A6888">
      <w:pPr>
        <w:pStyle w:val="Akapitzlist"/>
        <w:numPr>
          <w:ilvl w:val="0"/>
          <w:numId w:val="144"/>
        </w:numPr>
        <w:spacing w:after="100" w:afterAutospacing="1" w:line="360" w:lineRule="auto"/>
        <w:jc w:val="both"/>
        <w:rPr>
          <w:rFonts w:ascii="Tw Cen MT" w:hAnsi="Tw Cen MT" w:cs="Times New Roman"/>
        </w:rPr>
      </w:pPr>
      <w:r w:rsidRPr="00A81CCF">
        <w:rPr>
          <w:rFonts w:ascii="Tw Cen MT" w:hAnsi="Tw Cen MT" w:cs="Times New Roman"/>
        </w:rPr>
        <w:t>wymaganie uwierzytelnienia serwera przy pomocy certyfikatu rozpoznawalnego przez przeglądarkę jako zaufany,</w:t>
      </w:r>
    </w:p>
    <w:p w:rsidR="00886308" w:rsidRPr="00A81CCF" w:rsidRDefault="00886308" w:rsidP="003A6888">
      <w:pPr>
        <w:pStyle w:val="Akapitzlist"/>
        <w:numPr>
          <w:ilvl w:val="0"/>
          <w:numId w:val="144"/>
        </w:numPr>
        <w:spacing w:after="100" w:afterAutospacing="1" w:line="360" w:lineRule="auto"/>
        <w:jc w:val="both"/>
        <w:rPr>
          <w:rFonts w:ascii="Tw Cen MT" w:hAnsi="Tw Cen MT" w:cs="Times New Roman"/>
        </w:rPr>
      </w:pPr>
      <w:r w:rsidRPr="00A81CCF">
        <w:rPr>
          <w:rFonts w:ascii="Tw Cen MT" w:hAnsi="Tw Cen MT" w:cs="Times New Roman"/>
        </w:rPr>
        <w:t>dwuskładnikową autoryzację,</w:t>
      </w:r>
    </w:p>
    <w:p w:rsidR="00886308" w:rsidRPr="00AA3FF9" w:rsidRDefault="00C557A7" w:rsidP="002D59B7">
      <w:pPr>
        <w:spacing w:after="100" w:afterAutospacing="1" w:line="360" w:lineRule="auto"/>
        <w:jc w:val="both"/>
        <w:rPr>
          <w:rFonts w:ascii="Tw Cen MT" w:hAnsi="Tw Cen MT" w:cs="Times New Roman"/>
        </w:rPr>
      </w:pPr>
      <w:r>
        <w:rPr>
          <w:rFonts w:ascii="Tw Cen MT" w:hAnsi="Tw Cen MT" w:cs="Times New Roman"/>
        </w:rPr>
        <w:t>Portal PZP</w:t>
      </w:r>
      <w:r w:rsidR="00886308" w:rsidRPr="00AA3FF9">
        <w:rPr>
          <w:rFonts w:ascii="Tw Cen MT" w:hAnsi="Tw Cen MT" w:cs="Times New Roman"/>
        </w:rPr>
        <w:t xml:space="preserve"> nie może posiadać limitu transakcji danych rozumianych jako ilość Wykonawców, przedmiotów postępowań. Pozwala na prowadzenie wielu postępowań i akcji w tym samym czasie.</w:t>
      </w:r>
    </w:p>
    <w:p w:rsidR="00886308" w:rsidRPr="00AA3FF9" w:rsidRDefault="00886308" w:rsidP="002D59B7">
      <w:pPr>
        <w:spacing w:after="100" w:afterAutospacing="1" w:line="360" w:lineRule="auto"/>
        <w:jc w:val="both"/>
        <w:rPr>
          <w:rFonts w:ascii="Tw Cen MT" w:hAnsi="Tw Cen MT" w:cs="Times New Roman"/>
        </w:rPr>
      </w:pPr>
      <w:r w:rsidRPr="00AA3FF9">
        <w:rPr>
          <w:rFonts w:ascii="Tw Cen MT" w:hAnsi="Tw Cen MT" w:cs="Times New Roman"/>
        </w:rPr>
        <w:t xml:space="preserve">Logowanie do Portalu </w:t>
      </w:r>
      <w:r w:rsidR="00C557A7">
        <w:rPr>
          <w:rFonts w:ascii="Tw Cen MT" w:hAnsi="Tw Cen MT" w:cs="Times New Roman"/>
        </w:rPr>
        <w:t xml:space="preserve">PZP </w:t>
      </w:r>
      <w:r w:rsidRPr="00AA3FF9">
        <w:rPr>
          <w:rFonts w:ascii="Tw Cen MT" w:hAnsi="Tw Cen MT" w:cs="Times New Roman"/>
        </w:rPr>
        <w:t xml:space="preserve">wymaga </w:t>
      </w:r>
      <w:proofErr w:type="spellStart"/>
      <w:r w:rsidRPr="00AA3FF9">
        <w:rPr>
          <w:rFonts w:ascii="Tw Cen MT" w:hAnsi="Tw Cen MT" w:cs="Times New Roman"/>
        </w:rPr>
        <w:t>loginu</w:t>
      </w:r>
      <w:proofErr w:type="spellEnd"/>
      <w:r w:rsidRPr="00AA3FF9">
        <w:rPr>
          <w:rFonts w:ascii="Tw Cen MT" w:hAnsi="Tw Cen MT" w:cs="Times New Roman"/>
        </w:rPr>
        <w:t xml:space="preserve"> i hasła. Siłę hasła ustala administrator Zamawiającego zgodnie z wewnętrznymi standardami Zamawiającego.</w:t>
      </w:r>
    </w:p>
    <w:p w:rsidR="00886308" w:rsidRPr="00AA3FF9" w:rsidRDefault="00886308" w:rsidP="002D59B7">
      <w:pPr>
        <w:spacing w:after="100" w:afterAutospacing="1" w:line="360" w:lineRule="auto"/>
        <w:jc w:val="both"/>
        <w:rPr>
          <w:rFonts w:ascii="Tw Cen MT" w:hAnsi="Tw Cen MT" w:cs="Times New Roman"/>
        </w:rPr>
      </w:pPr>
      <w:r w:rsidRPr="00AA3FF9">
        <w:rPr>
          <w:rFonts w:ascii="Tw Cen MT" w:hAnsi="Tw Cen MT" w:cs="Times New Roman"/>
        </w:rPr>
        <w:t>Dostęp do portalu posiadają, po stronie Zamawiającego, tylko zdefiniowani użytkownicy Zamawiającego i przedstawiciel Zamawiającego o uprawnieniach administratora (administrator lokalny). Administrator lokalny nadaje lub odbiera uprawnienia, umożliwiające dostęp do Portalu</w:t>
      </w:r>
      <w:r w:rsidR="00C557A7">
        <w:rPr>
          <w:rFonts w:ascii="Tw Cen MT" w:hAnsi="Tw Cen MT" w:cs="Times New Roman"/>
        </w:rPr>
        <w:t xml:space="preserve"> PZP</w:t>
      </w:r>
      <w:r w:rsidRPr="00AA3FF9">
        <w:rPr>
          <w:rFonts w:ascii="Tw Cen MT" w:hAnsi="Tw Cen MT" w:cs="Times New Roman"/>
        </w:rPr>
        <w:t>, użytkownikom Zamawiającego.</w:t>
      </w:r>
    </w:p>
    <w:p w:rsidR="00886308" w:rsidRPr="00AA3FF9" w:rsidRDefault="00886308" w:rsidP="002D59B7">
      <w:pPr>
        <w:spacing w:after="100" w:afterAutospacing="1" w:line="360" w:lineRule="auto"/>
        <w:jc w:val="both"/>
        <w:rPr>
          <w:rFonts w:ascii="Tw Cen MT" w:hAnsi="Tw Cen MT" w:cs="Times New Roman"/>
        </w:rPr>
      </w:pPr>
      <w:r w:rsidRPr="00AA3FF9">
        <w:rPr>
          <w:rFonts w:ascii="Tw Cen MT" w:hAnsi="Tw Cen MT" w:cs="Times New Roman"/>
        </w:rPr>
        <w:t>Aspekty bezpieczeństwa Portalu</w:t>
      </w:r>
      <w:r w:rsidR="00C557A7">
        <w:rPr>
          <w:rFonts w:ascii="Tw Cen MT" w:hAnsi="Tw Cen MT" w:cs="Times New Roman"/>
        </w:rPr>
        <w:t xml:space="preserve"> PZP</w:t>
      </w:r>
      <w:r w:rsidRPr="00AA3FF9">
        <w:rPr>
          <w:rFonts w:ascii="Tw Cen MT" w:hAnsi="Tw Cen MT" w:cs="Times New Roman"/>
        </w:rPr>
        <w:t>, które są wymagane:</w:t>
      </w:r>
    </w:p>
    <w:p w:rsidR="00886308" w:rsidRPr="00A81CCF" w:rsidRDefault="00886308" w:rsidP="003A6888">
      <w:pPr>
        <w:pStyle w:val="Akapitzlist"/>
        <w:numPr>
          <w:ilvl w:val="0"/>
          <w:numId w:val="145"/>
        </w:numPr>
        <w:spacing w:after="100" w:afterAutospacing="1" w:line="360" w:lineRule="auto"/>
        <w:jc w:val="both"/>
        <w:rPr>
          <w:rFonts w:ascii="Tw Cen MT" w:hAnsi="Tw Cen MT" w:cs="Times New Roman"/>
        </w:rPr>
      </w:pPr>
      <w:r w:rsidRPr="00A81CCF">
        <w:rPr>
          <w:rFonts w:ascii="Tw Cen MT" w:hAnsi="Tw Cen MT" w:cs="Times New Roman"/>
        </w:rPr>
        <w:t>kontroluje poprawność wprowadzanych danych. W wybranych polach wymusza poprawność wprowadzanych danych (np.: pola daty, wartości, itp.),</w:t>
      </w:r>
    </w:p>
    <w:p w:rsidR="00886308" w:rsidRPr="00A81CCF" w:rsidRDefault="00886308" w:rsidP="003A6888">
      <w:pPr>
        <w:pStyle w:val="Akapitzlist"/>
        <w:numPr>
          <w:ilvl w:val="0"/>
          <w:numId w:val="145"/>
        </w:numPr>
        <w:spacing w:after="100" w:afterAutospacing="1" w:line="360" w:lineRule="auto"/>
        <w:jc w:val="both"/>
        <w:rPr>
          <w:rFonts w:ascii="Tw Cen MT" w:hAnsi="Tw Cen MT" w:cs="Times New Roman"/>
        </w:rPr>
      </w:pPr>
      <w:r w:rsidRPr="00A81CCF">
        <w:rPr>
          <w:rFonts w:ascii="Tw Cen MT" w:hAnsi="Tw Cen MT" w:cs="Times New Roman"/>
        </w:rPr>
        <w:t>prawidłowe działanie pod najnowszymi, stabilnymi wersjami przeglądarek,</w:t>
      </w:r>
    </w:p>
    <w:p w:rsidR="00886308" w:rsidRPr="00A81CCF" w:rsidRDefault="00886308" w:rsidP="003A6888">
      <w:pPr>
        <w:pStyle w:val="Akapitzlist"/>
        <w:numPr>
          <w:ilvl w:val="0"/>
          <w:numId w:val="145"/>
        </w:numPr>
        <w:spacing w:after="100" w:afterAutospacing="1" w:line="360" w:lineRule="auto"/>
        <w:jc w:val="both"/>
        <w:rPr>
          <w:rFonts w:ascii="Tw Cen MT" w:hAnsi="Tw Cen MT" w:cs="Times New Roman"/>
        </w:rPr>
      </w:pPr>
      <w:r w:rsidRPr="00A81CCF">
        <w:rPr>
          <w:rFonts w:ascii="Tw Cen MT" w:hAnsi="Tw Cen MT" w:cs="Times New Roman"/>
        </w:rPr>
        <w:t>kontroluje i weryfikuje rodzaje plików przesyłanych do systemu,</w:t>
      </w:r>
    </w:p>
    <w:p w:rsidR="00886308" w:rsidRPr="00A81CCF" w:rsidRDefault="00886308" w:rsidP="003A6888">
      <w:pPr>
        <w:pStyle w:val="Akapitzlist"/>
        <w:numPr>
          <w:ilvl w:val="0"/>
          <w:numId w:val="145"/>
        </w:numPr>
        <w:spacing w:after="100" w:afterAutospacing="1" w:line="360" w:lineRule="auto"/>
        <w:jc w:val="both"/>
        <w:rPr>
          <w:rFonts w:ascii="Tw Cen MT" w:hAnsi="Tw Cen MT" w:cs="Times New Roman"/>
        </w:rPr>
      </w:pPr>
      <w:r w:rsidRPr="00A81CCF">
        <w:rPr>
          <w:rFonts w:ascii="Tw Cen MT" w:hAnsi="Tw Cen MT" w:cs="Times New Roman"/>
        </w:rPr>
        <w:t>cały ruch wchodzący / wychodzący z systemu będzie filtrowany za pomocą przynajmniej firewall i antywirus,</w:t>
      </w:r>
    </w:p>
    <w:p w:rsidR="00886308" w:rsidRPr="00A81CCF" w:rsidRDefault="00886308" w:rsidP="003A6888">
      <w:pPr>
        <w:pStyle w:val="Akapitzlist"/>
        <w:numPr>
          <w:ilvl w:val="0"/>
          <w:numId w:val="145"/>
        </w:numPr>
        <w:spacing w:after="100" w:afterAutospacing="1" w:line="360" w:lineRule="auto"/>
        <w:jc w:val="both"/>
        <w:rPr>
          <w:rFonts w:ascii="Tw Cen MT" w:hAnsi="Tw Cen MT" w:cs="Times New Roman"/>
        </w:rPr>
      </w:pPr>
      <w:r w:rsidRPr="00A81CCF">
        <w:rPr>
          <w:rFonts w:ascii="Tw Cen MT" w:hAnsi="Tw Cen MT" w:cs="Times New Roman"/>
        </w:rPr>
        <w:t xml:space="preserve">Portal </w:t>
      </w:r>
      <w:r w:rsidR="00C557A7" w:rsidRPr="00A81CCF">
        <w:rPr>
          <w:rFonts w:ascii="Tw Cen MT" w:hAnsi="Tw Cen MT" w:cs="Times New Roman"/>
        </w:rPr>
        <w:t xml:space="preserve">PZP </w:t>
      </w:r>
      <w:r w:rsidRPr="00A81CCF">
        <w:rPr>
          <w:rFonts w:ascii="Tw Cen MT" w:hAnsi="Tw Cen MT" w:cs="Times New Roman"/>
        </w:rPr>
        <w:t>wymusza zmianę hasła przez użytkownika w zadanym przedziale czasowym.</w:t>
      </w:r>
    </w:p>
    <w:p w:rsidR="00886308" w:rsidRPr="00A81CCF" w:rsidRDefault="00886308" w:rsidP="003A6888">
      <w:pPr>
        <w:pStyle w:val="Akapitzlist"/>
        <w:numPr>
          <w:ilvl w:val="0"/>
          <w:numId w:val="145"/>
        </w:numPr>
        <w:spacing w:after="100" w:afterAutospacing="1" w:line="360" w:lineRule="auto"/>
        <w:jc w:val="both"/>
        <w:rPr>
          <w:rFonts w:ascii="Tw Cen MT" w:hAnsi="Tw Cen MT" w:cs="Times New Roman"/>
        </w:rPr>
      </w:pPr>
      <w:r w:rsidRPr="00A81CCF">
        <w:rPr>
          <w:rFonts w:ascii="Tw Cen MT" w:hAnsi="Tw Cen MT" w:cs="Times New Roman"/>
        </w:rPr>
        <w:t xml:space="preserve">Portal </w:t>
      </w:r>
      <w:r w:rsidR="00C557A7" w:rsidRPr="00A81CCF">
        <w:rPr>
          <w:rFonts w:ascii="Tw Cen MT" w:hAnsi="Tw Cen MT" w:cs="Times New Roman"/>
        </w:rPr>
        <w:t xml:space="preserve">PZP </w:t>
      </w:r>
      <w:r w:rsidRPr="00A81CCF">
        <w:rPr>
          <w:rFonts w:ascii="Tw Cen MT" w:hAnsi="Tw Cen MT" w:cs="Times New Roman"/>
        </w:rPr>
        <w:t>kontroluje złożoność wprowadzanego hasła.</w:t>
      </w:r>
    </w:p>
    <w:p w:rsidR="00886308" w:rsidRDefault="00886308" w:rsidP="002D59B7">
      <w:pPr>
        <w:spacing w:after="100" w:afterAutospacing="1" w:line="360" w:lineRule="auto"/>
        <w:jc w:val="both"/>
        <w:rPr>
          <w:rFonts w:ascii="Tw Cen MT" w:hAnsi="Tw Cen MT" w:cs="Times New Roman"/>
        </w:rPr>
      </w:pPr>
      <w:r w:rsidRPr="00AA3FF9">
        <w:rPr>
          <w:rFonts w:ascii="Tw Cen MT" w:hAnsi="Tw Cen MT" w:cs="Times New Roman"/>
        </w:rPr>
        <w:t xml:space="preserve">Wykonawca będzie zobowiązany do integracji Portalu </w:t>
      </w:r>
      <w:r w:rsidR="00C557A7">
        <w:rPr>
          <w:rFonts w:ascii="Tw Cen MT" w:hAnsi="Tw Cen MT" w:cs="Times New Roman"/>
        </w:rPr>
        <w:t xml:space="preserve">PZP </w:t>
      </w:r>
      <w:r w:rsidRPr="00AA3FF9">
        <w:rPr>
          <w:rFonts w:ascii="Tw Cen MT" w:hAnsi="Tw Cen MT" w:cs="Times New Roman"/>
        </w:rPr>
        <w:t>z systemem centralnym Urzędu Zamówień Publicznych i Ministerstwa Cyfryzacji po opublikowaniu szczegółowych wytycznych rozwiązań centralnych</w:t>
      </w:r>
      <w:r w:rsidR="00C557A7">
        <w:rPr>
          <w:rFonts w:ascii="Tw Cen MT" w:hAnsi="Tw Cen MT" w:cs="Times New Roman"/>
        </w:rPr>
        <w:t xml:space="preserve"> na zasadach jak dla dostosowania systemu do zmieniającego się prawa w ramach świadczonej gwarancji</w:t>
      </w:r>
      <w:r w:rsidRPr="00AA3FF9">
        <w:rPr>
          <w:rFonts w:ascii="Tw Cen MT" w:hAnsi="Tw Cen MT" w:cs="Times New Roman"/>
        </w:rPr>
        <w:t>.</w:t>
      </w:r>
    </w:p>
    <w:p w:rsidR="00A81CCF" w:rsidRPr="002D59B7" w:rsidRDefault="00A81CCF" w:rsidP="002D59B7">
      <w:pPr>
        <w:spacing w:after="100" w:afterAutospacing="1" w:line="360" w:lineRule="auto"/>
        <w:jc w:val="both"/>
        <w:rPr>
          <w:rFonts w:ascii="Tw Cen MT" w:hAnsi="Tw Cen MT" w:cs="Times New Roman"/>
          <w:b/>
        </w:rPr>
      </w:pPr>
      <w:r w:rsidRPr="002D59B7">
        <w:rPr>
          <w:rFonts w:ascii="Tw Cen MT" w:hAnsi="Tw Cen MT" w:cs="Times New Roman"/>
          <w:b/>
        </w:rPr>
        <w:t>W wyniku dostawy i wdrożenia Portalu PZP uruchomione zostaną e-usługi:</w:t>
      </w:r>
    </w:p>
    <w:p w:rsidR="00A81CCF" w:rsidRPr="00A81CCF" w:rsidRDefault="00A81CCF" w:rsidP="003A6888">
      <w:pPr>
        <w:pStyle w:val="Akapitzlist"/>
        <w:numPr>
          <w:ilvl w:val="0"/>
          <w:numId w:val="143"/>
        </w:numPr>
        <w:spacing w:after="100" w:afterAutospacing="1" w:line="360" w:lineRule="auto"/>
        <w:jc w:val="both"/>
        <w:rPr>
          <w:rFonts w:ascii="Tw Cen MT" w:hAnsi="Tw Cen MT" w:cs="Times New Roman"/>
        </w:rPr>
      </w:pPr>
      <w:r w:rsidRPr="00A81CCF">
        <w:rPr>
          <w:rFonts w:ascii="Tw Cen MT" w:hAnsi="Tw Cen MT" w:cs="Times New Roman"/>
        </w:rPr>
        <w:t>Usługa dopuszczenia do udziału w post</w:t>
      </w:r>
      <w:r>
        <w:rPr>
          <w:rFonts w:ascii="Tw Cen MT" w:hAnsi="Tw Cen MT" w:cs="Times New Roman"/>
        </w:rPr>
        <w:t>ępowaniu o udzielenie zamó</w:t>
      </w:r>
      <w:r w:rsidRPr="00A81CCF">
        <w:rPr>
          <w:rFonts w:ascii="Tw Cen MT" w:hAnsi="Tw Cen MT" w:cs="Times New Roman"/>
        </w:rPr>
        <w:t>wienia publicznego</w:t>
      </w:r>
    </w:p>
    <w:p w:rsidR="00A81CCF" w:rsidRPr="00A81CCF" w:rsidRDefault="00A81CCF" w:rsidP="003A6888">
      <w:pPr>
        <w:pStyle w:val="Akapitzlist"/>
        <w:numPr>
          <w:ilvl w:val="0"/>
          <w:numId w:val="143"/>
        </w:numPr>
        <w:spacing w:after="100" w:afterAutospacing="1" w:line="360" w:lineRule="auto"/>
        <w:jc w:val="both"/>
        <w:rPr>
          <w:rFonts w:ascii="Tw Cen MT" w:hAnsi="Tw Cen MT" w:cs="Times New Roman"/>
        </w:rPr>
      </w:pPr>
      <w:r w:rsidRPr="00A81CCF">
        <w:rPr>
          <w:rFonts w:ascii="Tw Cen MT" w:hAnsi="Tw Cen MT" w:cs="Times New Roman"/>
        </w:rPr>
        <w:t>Usługa składania i wyboru oferty w post</w:t>
      </w:r>
      <w:r>
        <w:rPr>
          <w:rFonts w:ascii="Tw Cen MT" w:hAnsi="Tw Cen MT" w:cs="Times New Roman"/>
        </w:rPr>
        <w:t>ępowaniu o udzielenie zamó</w:t>
      </w:r>
      <w:r w:rsidRPr="00A81CCF">
        <w:rPr>
          <w:rFonts w:ascii="Tw Cen MT" w:hAnsi="Tw Cen MT" w:cs="Times New Roman"/>
        </w:rPr>
        <w:t>wienia publicznego</w:t>
      </w:r>
    </w:p>
    <w:p w:rsidR="00A81CCF" w:rsidRPr="00A81CCF" w:rsidRDefault="00A81CCF" w:rsidP="003A6888">
      <w:pPr>
        <w:pStyle w:val="Akapitzlist"/>
        <w:numPr>
          <w:ilvl w:val="0"/>
          <w:numId w:val="143"/>
        </w:numPr>
        <w:spacing w:after="100" w:afterAutospacing="1" w:line="360" w:lineRule="auto"/>
        <w:jc w:val="both"/>
        <w:rPr>
          <w:rFonts w:ascii="Tw Cen MT" w:hAnsi="Tw Cen MT" w:cs="Times New Roman"/>
        </w:rPr>
      </w:pPr>
      <w:r w:rsidRPr="00A81CCF">
        <w:rPr>
          <w:rFonts w:ascii="Tw Cen MT" w:hAnsi="Tw Cen MT" w:cs="Times New Roman"/>
        </w:rPr>
        <w:t>Usługa składania i wyboru oferty w post</w:t>
      </w:r>
      <w:r>
        <w:rPr>
          <w:rFonts w:ascii="Tw Cen MT" w:hAnsi="Tw Cen MT" w:cs="Times New Roman"/>
        </w:rPr>
        <w:t>ęp</w:t>
      </w:r>
      <w:r w:rsidRPr="00A81CCF">
        <w:rPr>
          <w:rFonts w:ascii="Tw Cen MT" w:hAnsi="Tw Cen MT" w:cs="Times New Roman"/>
        </w:rPr>
        <w:t>owaniu realizowanym na podstawie ustawy o koncesji na roboty budowlane lub usługi</w:t>
      </w:r>
    </w:p>
    <w:p w:rsidR="00A81CCF" w:rsidRPr="00A81CCF" w:rsidRDefault="00A81CCF" w:rsidP="003A6888">
      <w:pPr>
        <w:pStyle w:val="Akapitzlist"/>
        <w:numPr>
          <w:ilvl w:val="0"/>
          <w:numId w:val="143"/>
        </w:numPr>
        <w:spacing w:after="100" w:afterAutospacing="1" w:line="360" w:lineRule="auto"/>
        <w:jc w:val="both"/>
        <w:rPr>
          <w:rFonts w:ascii="Tw Cen MT" w:hAnsi="Tw Cen MT" w:cs="Times New Roman"/>
        </w:rPr>
      </w:pPr>
      <w:r w:rsidRPr="00A81CCF">
        <w:rPr>
          <w:rFonts w:ascii="Tw Cen MT" w:hAnsi="Tw Cen MT" w:cs="Times New Roman"/>
        </w:rPr>
        <w:t>Usługa składania i wyboru oferty w post</w:t>
      </w:r>
      <w:r>
        <w:rPr>
          <w:rFonts w:ascii="Tw Cen MT" w:hAnsi="Tw Cen MT" w:cs="Times New Roman"/>
        </w:rPr>
        <w:t>ępowaniu o udzielenie zamó</w:t>
      </w:r>
      <w:r w:rsidRPr="00A81CCF">
        <w:rPr>
          <w:rFonts w:ascii="Tw Cen MT" w:hAnsi="Tw Cen MT" w:cs="Times New Roman"/>
        </w:rPr>
        <w:t>wienia publicznego w partnerstwie publiczno-prywatnym</w:t>
      </w:r>
    </w:p>
    <w:p w:rsidR="00A81CCF" w:rsidRPr="00A81CCF" w:rsidRDefault="00A81CCF" w:rsidP="003A6888">
      <w:pPr>
        <w:pStyle w:val="Akapitzlist"/>
        <w:numPr>
          <w:ilvl w:val="0"/>
          <w:numId w:val="143"/>
        </w:numPr>
        <w:spacing w:after="100" w:afterAutospacing="1" w:line="360" w:lineRule="auto"/>
        <w:jc w:val="both"/>
        <w:rPr>
          <w:rFonts w:ascii="Tw Cen MT" w:hAnsi="Tw Cen MT" w:cs="Times New Roman"/>
        </w:rPr>
      </w:pPr>
      <w:r w:rsidRPr="00A81CCF">
        <w:rPr>
          <w:rFonts w:ascii="Tw Cen MT" w:hAnsi="Tw Cen MT" w:cs="Times New Roman"/>
        </w:rPr>
        <w:t>Usługa przeprowadzenia dialogu technicznego poprzedzaj</w:t>
      </w:r>
      <w:r>
        <w:rPr>
          <w:rFonts w:ascii="Tw Cen MT" w:hAnsi="Tw Cen MT" w:cs="Times New Roman"/>
        </w:rPr>
        <w:t>ącego udzielenie zamó</w:t>
      </w:r>
      <w:r w:rsidRPr="00A81CCF">
        <w:rPr>
          <w:rFonts w:ascii="Tw Cen MT" w:hAnsi="Tw Cen MT" w:cs="Times New Roman"/>
        </w:rPr>
        <w:t>wienia publicznego</w:t>
      </w:r>
    </w:p>
    <w:p w:rsidR="00A81CCF" w:rsidRPr="00A81CCF" w:rsidRDefault="00A81CCF" w:rsidP="003A6888">
      <w:pPr>
        <w:pStyle w:val="Akapitzlist"/>
        <w:numPr>
          <w:ilvl w:val="0"/>
          <w:numId w:val="143"/>
        </w:numPr>
        <w:spacing w:after="100" w:afterAutospacing="1" w:line="360" w:lineRule="auto"/>
        <w:jc w:val="both"/>
        <w:rPr>
          <w:rFonts w:ascii="Tw Cen MT" w:hAnsi="Tw Cen MT" w:cs="Times New Roman"/>
        </w:rPr>
      </w:pPr>
      <w:r>
        <w:rPr>
          <w:rFonts w:ascii="Tw Cen MT" w:hAnsi="Tw Cen MT" w:cs="Times New Roman"/>
        </w:rPr>
        <w:t>Usługa pytań</w:t>
      </w:r>
      <w:r w:rsidRPr="00A81CCF">
        <w:rPr>
          <w:rFonts w:ascii="Tw Cen MT" w:hAnsi="Tw Cen MT" w:cs="Times New Roman"/>
        </w:rPr>
        <w:t xml:space="preserve"> i odpowiedzi przetargowych</w:t>
      </w:r>
    </w:p>
    <w:p w:rsidR="00A81CCF" w:rsidRPr="00A81CCF" w:rsidRDefault="00A81CCF" w:rsidP="003A6888">
      <w:pPr>
        <w:pStyle w:val="Akapitzlist"/>
        <w:numPr>
          <w:ilvl w:val="0"/>
          <w:numId w:val="143"/>
        </w:numPr>
        <w:spacing w:after="100" w:afterAutospacing="1" w:line="360" w:lineRule="auto"/>
        <w:jc w:val="both"/>
        <w:rPr>
          <w:rFonts w:ascii="Tw Cen MT" w:hAnsi="Tw Cen MT" w:cs="Times New Roman"/>
        </w:rPr>
      </w:pPr>
      <w:r>
        <w:rPr>
          <w:rFonts w:ascii="Tw Cen MT" w:hAnsi="Tw Cen MT" w:cs="Times New Roman"/>
        </w:rPr>
        <w:t>Usługa zamówień</w:t>
      </w:r>
      <w:r w:rsidRPr="00A81CCF">
        <w:rPr>
          <w:rFonts w:ascii="Tw Cen MT" w:hAnsi="Tw Cen MT" w:cs="Times New Roman"/>
        </w:rPr>
        <w:t xml:space="preserve"> wył</w:t>
      </w:r>
      <w:r>
        <w:rPr>
          <w:rFonts w:ascii="Tw Cen MT" w:hAnsi="Tw Cen MT" w:cs="Times New Roman"/>
        </w:rPr>
        <w:t>ą</w:t>
      </w:r>
      <w:r w:rsidRPr="00A81CCF">
        <w:rPr>
          <w:rFonts w:ascii="Tw Cen MT" w:hAnsi="Tw Cen MT" w:cs="Times New Roman"/>
        </w:rPr>
        <w:t>czonych z obowi</w:t>
      </w:r>
      <w:r>
        <w:rPr>
          <w:rFonts w:ascii="Tw Cen MT" w:hAnsi="Tw Cen MT" w:cs="Times New Roman"/>
        </w:rPr>
        <w:t>ą</w:t>
      </w:r>
      <w:r w:rsidRPr="00A81CCF">
        <w:rPr>
          <w:rFonts w:ascii="Tw Cen MT" w:hAnsi="Tw Cen MT" w:cs="Times New Roman"/>
        </w:rPr>
        <w:t>z</w:t>
      </w:r>
      <w:r>
        <w:rPr>
          <w:rFonts w:ascii="Tw Cen MT" w:hAnsi="Tw Cen MT" w:cs="Times New Roman"/>
        </w:rPr>
        <w:t>ku stosowania ustawy prawo zamówień</w:t>
      </w:r>
      <w:r w:rsidRPr="00A81CCF">
        <w:rPr>
          <w:rFonts w:ascii="Tw Cen MT" w:hAnsi="Tw Cen MT" w:cs="Times New Roman"/>
        </w:rPr>
        <w:t xml:space="preserve"> publicznych</w:t>
      </w:r>
    </w:p>
    <w:p w:rsidR="002D59B7" w:rsidRPr="002D59B7" w:rsidRDefault="00A81CCF" w:rsidP="002D59B7">
      <w:pPr>
        <w:rPr>
          <w:rFonts w:ascii="Tw Cen MT" w:hAnsi="Tw Cen MT" w:cs="Times New Roman"/>
          <w:b/>
        </w:rPr>
      </w:pPr>
      <w:r w:rsidRPr="00A81CCF">
        <w:rPr>
          <w:rFonts w:ascii="Tw Cen MT" w:hAnsi="Tw Cen MT" w:cs="Times New Roman"/>
          <w:b/>
        </w:rPr>
        <w:t xml:space="preserve">Profil Nabywcy </w:t>
      </w:r>
    </w:p>
    <w:tbl>
      <w:tblPr>
        <w:tblStyle w:val="Tabela-Siatka"/>
        <w:tblW w:w="9202" w:type="dxa"/>
        <w:tblLook w:val="04A0"/>
      </w:tblPr>
      <w:tblGrid>
        <w:gridCol w:w="3823"/>
        <w:gridCol w:w="5379"/>
      </w:tblGrid>
      <w:tr w:rsidR="002D59B7" w:rsidRPr="00964056" w:rsidTr="002D59B7">
        <w:tc>
          <w:tcPr>
            <w:tcW w:w="3823" w:type="dxa"/>
          </w:tcPr>
          <w:p w:rsidR="002D59B7" w:rsidRPr="00964056" w:rsidRDefault="002D59B7" w:rsidP="002D59B7">
            <w:pPr>
              <w:pStyle w:val="Akapitzlist"/>
              <w:spacing w:line="276" w:lineRule="auto"/>
              <w:ind w:left="0"/>
              <w:jc w:val="center"/>
            </w:pPr>
            <w:r w:rsidRPr="00964056">
              <w:t>Moduł</w:t>
            </w:r>
          </w:p>
        </w:tc>
        <w:tc>
          <w:tcPr>
            <w:tcW w:w="5379" w:type="dxa"/>
          </w:tcPr>
          <w:p w:rsidR="002D59B7" w:rsidRPr="00964056" w:rsidRDefault="002D59B7" w:rsidP="002D59B7">
            <w:pPr>
              <w:pStyle w:val="Akapitzlist"/>
              <w:spacing w:line="276" w:lineRule="auto"/>
              <w:ind w:left="0"/>
              <w:jc w:val="center"/>
            </w:pPr>
            <w:r w:rsidRPr="00964056">
              <w:t>Opis funkcjonalności</w:t>
            </w:r>
          </w:p>
        </w:tc>
      </w:tr>
      <w:tr w:rsidR="002D59B7" w:rsidRPr="00964056" w:rsidTr="002D59B7">
        <w:tc>
          <w:tcPr>
            <w:tcW w:w="3823" w:type="dxa"/>
          </w:tcPr>
          <w:p w:rsidR="002D59B7" w:rsidRDefault="002D59B7" w:rsidP="002D59B7">
            <w:r w:rsidRPr="00964056">
              <w:t>Profil Nabywcy</w:t>
            </w:r>
            <w:r>
              <w:t xml:space="preserve"> – wymagania ogólne</w:t>
            </w:r>
          </w:p>
          <w:p w:rsidR="002D59B7" w:rsidRDefault="002D59B7" w:rsidP="002D59B7"/>
          <w:p w:rsidR="002D59B7" w:rsidRDefault="002D59B7" w:rsidP="002D59B7"/>
          <w:p w:rsidR="002D59B7" w:rsidRPr="00964056" w:rsidRDefault="002D59B7" w:rsidP="002D59B7"/>
        </w:tc>
        <w:tc>
          <w:tcPr>
            <w:tcW w:w="5379" w:type="dxa"/>
          </w:tcPr>
          <w:p w:rsidR="002D59B7" w:rsidRDefault="002D59B7" w:rsidP="003A6888">
            <w:pPr>
              <w:pStyle w:val="Akapitzlist"/>
              <w:numPr>
                <w:ilvl w:val="0"/>
                <w:numId w:val="154"/>
              </w:numPr>
              <w:ind w:left="459" w:hanging="425"/>
              <w:jc w:val="both"/>
            </w:pPr>
            <w:r>
              <w:t>System musi posiadać możliwość obsługi procesu zamówienia we wszystkich dostępnych trybach udzielania zamówień.</w:t>
            </w:r>
          </w:p>
          <w:p w:rsidR="002D59B7" w:rsidRDefault="002D59B7" w:rsidP="003A6888">
            <w:pPr>
              <w:pStyle w:val="Akapitzlist"/>
              <w:numPr>
                <w:ilvl w:val="0"/>
                <w:numId w:val="154"/>
              </w:numPr>
              <w:ind w:left="459" w:hanging="425"/>
            </w:pPr>
            <w:r>
              <w:t>System posiada funkcjonalność monitorowania przebiegu i kontroli procesu akceptacji z możliwością informowania.</w:t>
            </w:r>
          </w:p>
          <w:p w:rsidR="002D59B7" w:rsidRPr="00430CAB" w:rsidRDefault="002D59B7" w:rsidP="003A6888">
            <w:pPr>
              <w:pStyle w:val="Akapitzlist"/>
              <w:numPr>
                <w:ilvl w:val="0"/>
                <w:numId w:val="154"/>
              </w:numPr>
              <w:ind w:left="459" w:hanging="425"/>
              <w:jc w:val="both"/>
            </w:pPr>
            <w:r>
              <w:t>System jest podzielony na część wewnętrzną niedostępną dla oferentów i część zewnętrzną dostępną dla oferentów</w:t>
            </w:r>
          </w:p>
        </w:tc>
      </w:tr>
      <w:tr w:rsidR="002D59B7" w:rsidRPr="00964056" w:rsidTr="002D59B7">
        <w:tc>
          <w:tcPr>
            <w:tcW w:w="3823" w:type="dxa"/>
          </w:tcPr>
          <w:p w:rsidR="002D59B7" w:rsidRPr="00964056" w:rsidRDefault="002D59B7" w:rsidP="002D59B7">
            <w:pPr>
              <w:jc w:val="both"/>
            </w:pPr>
            <w:r w:rsidRPr="00964056">
              <w:t>Profil Nabywcy</w:t>
            </w:r>
            <w:r>
              <w:t xml:space="preserve">  – panel użytkownika</w:t>
            </w:r>
          </w:p>
        </w:tc>
        <w:tc>
          <w:tcPr>
            <w:tcW w:w="5379" w:type="dxa"/>
          </w:tcPr>
          <w:p w:rsidR="002D59B7" w:rsidRDefault="002D59B7" w:rsidP="003A6888">
            <w:pPr>
              <w:pStyle w:val="Akapitzlist"/>
              <w:numPr>
                <w:ilvl w:val="0"/>
                <w:numId w:val="156"/>
              </w:numPr>
              <w:tabs>
                <w:tab w:val="left" w:pos="317"/>
              </w:tabs>
              <w:spacing w:line="276" w:lineRule="auto"/>
              <w:ind w:left="317" w:hanging="284"/>
              <w:jc w:val="both"/>
            </w:pPr>
            <w:r>
              <w:t>System musi posiadać panel informacyjny dla Zamawiającego.</w:t>
            </w:r>
          </w:p>
          <w:p w:rsidR="002D59B7" w:rsidRDefault="002D59B7" w:rsidP="003A6888">
            <w:pPr>
              <w:pStyle w:val="Akapitzlist"/>
              <w:numPr>
                <w:ilvl w:val="0"/>
                <w:numId w:val="156"/>
              </w:numPr>
              <w:tabs>
                <w:tab w:val="left" w:pos="317"/>
              </w:tabs>
              <w:spacing w:line="276" w:lineRule="auto"/>
              <w:ind w:left="317" w:hanging="284"/>
              <w:jc w:val="both"/>
            </w:pPr>
            <w:r>
              <w:t>W skład panelu informacyjnego muszą wchodzić, m.in.:</w:t>
            </w:r>
          </w:p>
          <w:p w:rsidR="002D59B7" w:rsidRDefault="002D59B7" w:rsidP="003A6888">
            <w:pPr>
              <w:pStyle w:val="Akapitzlist"/>
              <w:numPr>
                <w:ilvl w:val="1"/>
                <w:numId w:val="154"/>
              </w:numPr>
              <w:tabs>
                <w:tab w:val="left" w:pos="884"/>
              </w:tabs>
              <w:spacing w:line="276" w:lineRule="auto"/>
              <w:jc w:val="both"/>
            </w:pPr>
            <w:r>
              <w:t>powiadomienia o zbliżaniu się terminu składania i otwarci wniosków / ofert (kalendarium)</w:t>
            </w:r>
          </w:p>
          <w:p w:rsidR="002D59B7" w:rsidRDefault="002D59B7" w:rsidP="003A6888">
            <w:pPr>
              <w:pStyle w:val="Akapitzlist"/>
              <w:numPr>
                <w:ilvl w:val="1"/>
                <w:numId w:val="154"/>
              </w:numPr>
              <w:tabs>
                <w:tab w:val="left" w:pos="884"/>
              </w:tabs>
              <w:spacing w:line="276" w:lineRule="auto"/>
              <w:jc w:val="both"/>
            </w:pPr>
            <w:r>
              <w:t xml:space="preserve">powiadomienia o: złożonych wnioskach do Zarządu i decyzjach Zarządu: wnioskowane, zaakceptowane, odrzucone, </w:t>
            </w:r>
          </w:p>
          <w:p w:rsidR="002D59B7" w:rsidRDefault="002D59B7" w:rsidP="003A6888">
            <w:pPr>
              <w:pStyle w:val="Akapitzlist"/>
              <w:numPr>
                <w:ilvl w:val="1"/>
                <w:numId w:val="154"/>
              </w:numPr>
              <w:tabs>
                <w:tab w:val="left" w:pos="884"/>
              </w:tabs>
              <w:spacing w:line="276" w:lineRule="auto"/>
              <w:jc w:val="both"/>
            </w:pPr>
            <w:r>
              <w:t>o zgłoszonych pytaniach do postępowania przez Wykonawców</w:t>
            </w:r>
          </w:p>
          <w:p w:rsidR="002D59B7" w:rsidRDefault="002D59B7" w:rsidP="003A6888">
            <w:pPr>
              <w:pStyle w:val="Akapitzlist"/>
              <w:numPr>
                <w:ilvl w:val="1"/>
                <w:numId w:val="154"/>
              </w:numPr>
              <w:tabs>
                <w:tab w:val="left" w:pos="884"/>
              </w:tabs>
              <w:spacing w:line="276" w:lineRule="auto"/>
              <w:jc w:val="both"/>
            </w:pPr>
            <w:r>
              <w:t>o złożonych skargach / odwołaniach,</w:t>
            </w:r>
          </w:p>
          <w:p w:rsidR="002D59B7" w:rsidRDefault="002D59B7" w:rsidP="003A6888">
            <w:pPr>
              <w:pStyle w:val="Akapitzlist"/>
              <w:numPr>
                <w:ilvl w:val="1"/>
                <w:numId w:val="154"/>
              </w:numPr>
              <w:tabs>
                <w:tab w:val="left" w:pos="884"/>
              </w:tabs>
              <w:spacing w:line="276" w:lineRule="auto"/>
              <w:jc w:val="both"/>
            </w:pPr>
            <w:r>
              <w:t>o postępowaniach w stanie planowanym, otwartym, w trakcie, rozstrzygniętym, unieważnionym.</w:t>
            </w:r>
          </w:p>
          <w:p w:rsidR="002D59B7" w:rsidRDefault="002D59B7" w:rsidP="003A6888">
            <w:pPr>
              <w:pStyle w:val="Akapitzlist"/>
              <w:numPr>
                <w:ilvl w:val="1"/>
                <w:numId w:val="154"/>
              </w:numPr>
              <w:tabs>
                <w:tab w:val="left" w:pos="884"/>
              </w:tabs>
              <w:spacing w:line="276" w:lineRule="auto"/>
              <w:jc w:val="both"/>
            </w:pPr>
            <w:r>
              <w:t>o planowanych terminach uruchomienia postępowań,</w:t>
            </w:r>
          </w:p>
          <w:p w:rsidR="002D59B7" w:rsidRDefault="002D59B7" w:rsidP="003A6888">
            <w:pPr>
              <w:pStyle w:val="Akapitzlist"/>
              <w:numPr>
                <w:ilvl w:val="1"/>
                <w:numId w:val="154"/>
              </w:numPr>
              <w:tabs>
                <w:tab w:val="left" w:pos="884"/>
              </w:tabs>
              <w:spacing w:line="276" w:lineRule="auto"/>
              <w:jc w:val="both"/>
            </w:pPr>
            <w:r>
              <w:t>o przekroczeniach terminów postępowań</w:t>
            </w:r>
          </w:p>
          <w:p w:rsidR="002D59B7" w:rsidRPr="008A19FB" w:rsidRDefault="002D59B7" w:rsidP="003A6888">
            <w:pPr>
              <w:pStyle w:val="Akapitzlist"/>
              <w:numPr>
                <w:ilvl w:val="0"/>
                <w:numId w:val="156"/>
              </w:numPr>
              <w:ind w:left="317" w:hanging="284"/>
            </w:pPr>
            <w:r>
              <w:t>Z panelu informacyjnego musi być możliwość przejścia do szczegółów postępowania.</w:t>
            </w:r>
          </w:p>
        </w:tc>
      </w:tr>
      <w:tr w:rsidR="002D59B7" w:rsidRPr="00964056" w:rsidTr="002D59B7">
        <w:tc>
          <w:tcPr>
            <w:tcW w:w="3823" w:type="dxa"/>
          </w:tcPr>
          <w:p w:rsidR="002D59B7" w:rsidRPr="00964056" w:rsidRDefault="002D59B7" w:rsidP="002D59B7">
            <w:r>
              <w:t>Profil Nabywcy – wyszukiwarka informacji i dostęp Zamawiającego do szczegółów postępowania</w:t>
            </w:r>
          </w:p>
        </w:tc>
        <w:tc>
          <w:tcPr>
            <w:tcW w:w="5379" w:type="dxa"/>
          </w:tcPr>
          <w:p w:rsidR="002D59B7" w:rsidRPr="004B0544" w:rsidRDefault="002D59B7" w:rsidP="003A6888">
            <w:pPr>
              <w:pStyle w:val="Akapitzlist"/>
              <w:numPr>
                <w:ilvl w:val="0"/>
                <w:numId w:val="158"/>
              </w:numPr>
              <w:spacing w:line="276" w:lineRule="auto"/>
              <w:ind w:left="317" w:hanging="284"/>
            </w:pPr>
            <w:r w:rsidRPr="004B0544">
              <w:t>System musi umożliwiać wyszukiwanie postępowań według:</w:t>
            </w:r>
          </w:p>
          <w:p w:rsidR="002D59B7" w:rsidRPr="001A6728" w:rsidRDefault="002D59B7" w:rsidP="002D59B7">
            <w:pPr>
              <w:pStyle w:val="Akapitzlist"/>
              <w:tabs>
                <w:tab w:val="left" w:pos="1701"/>
              </w:tabs>
              <w:spacing w:line="276" w:lineRule="auto"/>
              <w:ind w:left="851" w:hanging="534"/>
            </w:pPr>
            <w:r>
              <w:t>1</w:t>
            </w:r>
            <w:r w:rsidRPr="001A6728">
              <w:t>.1</w:t>
            </w:r>
            <w:r w:rsidRPr="001A6728">
              <w:tab/>
              <w:t xml:space="preserve">zakładu </w:t>
            </w:r>
          </w:p>
          <w:p w:rsidR="002D59B7" w:rsidRPr="001A6728" w:rsidRDefault="002D59B7" w:rsidP="002D59B7">
            <w:pPr>
              <w:pStyle w:val="Akapitzlist"/>
              <w:tabs>
                <w:tab w:val="left" w:pos="1701"/>
              </w:tabs>
              <w:spacing w:line="276" w:lineRule="auto"/>
              <w:ind w:left="851" w:hanging="534"/>
            </w:pPr>
            <w:r>
              <w:t>1</w:t>
            </w:r>
            <w:r w:rsidRPr="001A6728">
              <w:t>.2</w:t>
            </w:r>
            <w:r w:rsidRPr="001A6728">
              <w:tab/>
              <w:t>roku postępowania</w:t>
            </w:r>
          </w:p>
          <w:p w:rsidR="002D59B7" w:rsidRPr="001A6728" w:rsidRDefault="002D59B7" w:rsidP="002D59B7">
            <w:pPr>
              <w:pStyle w:val="Akapitzlist"/>
              <w:tabs>
                <w:tab w:val="left" w:pos="1701"/>
              </w:tabs>
              <w:spacing w:line="276" w:lineRule="auto"/>
              <w:ind w:left="851" w:hanging="534"/>
            </w:pPr>
            <w:r>
              <w:t>1</w:t>
            </w:r>
            <w:r w:rsidRPr="001A6728">
              <w:t>.3</w:t>
            </w:r>
            <w:r w:rsidRPr="001A6728">
              <w:tab/>
              <w:t>kwartału postępowania</w:t>
            </w:r>
          </w:p>
          <w:p w:rsidR="002D59B7" w:rsidRPr="001A6728" w:rsidRDefault="002D59B7" w:rsidP="002D59B7">
            <w:pPr>
              <w:pStyle w:val="Akapitzlist"/>
              <w:tabs>
                <w:tab w:val="left" w:pos="1701"/>
              </w:tabs>
              <w:spacing w:line="276" w:lineRule="auto"/>
              <w:ind w:left="851" w:hanging="534"/>
            </w:pPr>
            <w:r>
              <w:t>1</w:t>
            </w:r>
            <w:r w:rsidRPr="001A6728">
              <w:t>.4</w:t>
            </w:r>
            <w:r w:rsidRPr="001A6728">
              <w:tab/>
              <w:t>stanu postępowania</w:t>
            </w:r>
          </w:p>
          <w:p w:rsidR="002D59B7" w:rsidRPr="001A6728" w:rsidRDefault="002D59B7" w:rsidP="002D59B7">
            <w:pPr>
              <w:pStyle w:val="Akapitzlist"/>
              <w:tabs>
                <w:tab w:val="left" w:pos="1701"/>
              </w:tabs>
              <w:spacing w:line="276" w:lineRule="auto"/>
              <w:ind w:left="851" w:hanging="534"/>
            </w:pPr>
            <w:r>
              <w:t>1</w:t>
            </w:r>
            <w:r w:rsidRPr="001A6728">
              <w:t>.5</w:t>
            </w:r>
            <w:r w:rsidRPr="001A6728">
              <w:tab/>
              <w:t>rodzaju postępowania</w:t>
            </w:r>
          </w:p>
          <w:p w:rsidR="002D59B7" w:rsidRPr="001A6728" w:rsidRDefault="002D59B7" w:rsidP="002D59B7">
            <w:pPr>
              <w:pStyle w:val="Akapitzlist"/>
              <w:tabs>
                <w:tab w:val="left" w:pos="1701"/>
              </w:tabs>
              <w:spacing w:line="276" w:lineRule="auto"/>
              <w:ind w:left="851" w:hanging="534"/>
            </w:pPr>
            <w:r>
              <w:t>1</w:t>
            </w:r>
            <w:r w:rsidRPr="001A6728">
              <w:t>.6</w:t>
            </w:r>
            <w:r w:rsidRPr="001A6728">
              <w:tab/>
              <w:t>procedurze postępowania</w:t>
            </w:r>
          </w:p>
          <w:p w:rsidR="002D59B7" w:rsidRPr="001A6728" w:rsidRDefault="002D59B7" w:rsidP="002D59B7">
            <w:pPr>
              <w:pStyle w:val="Akapitzlist"/>
              <w:tabs>
                <w:tab w:val="left" w:pos="1701"/>
              </w:tabs>
              <w:spacing w:line="276" w:lineRule="auto"/>
              <w:ind w:left="851" w:hanging="534"/>
            </w:pPr>
            <w:r>
              <w:t>1</w:t>
            </w:r>
            <w:r w:rsidRPr="001A6728">
              <w:t>.7</w:t>
            </w:r>
            <w:r w:rsidRPr="001A6728">
              <w:tab/>
              <w:t>zdefiniowanej przez Zamawiającego kategorii postępowania</w:t>
            </w:r>
          </w:p>
          <w:p w:rsidR="002D59B7" w:rsidRPr="004B0544" w:rsidRDefault="002D59B7" w:rsidP="003A6888">
            <w:pPr>
              <w:pStyle w:val="Akapitzlist"/>
              <w:numPr>
                <w:ilvl w:val="0"/>
                <w:numId w:val="158"/>
              </w:numPr>
              <w:spacing w:line="276" w:lineRule="auto"/>
              <w:ind w:left="317" w:hanging="284"/>
            </w:pPr>
            <w:r w:rsidRPr="004B0544">
              <w:t>Informacje prezentowane, tabelarycznie, muszą zawierać, co najmniej:</w:t>
            </w:r>
          </w:p>
          <w:p w:rsidR="002D59B7" w:rsidRPr="001A6728" w:rsidRDefault="002D59B7" w:rsidP="002D59B7">
            <w:pPr>
              <w:pStyle w:val="Akapitzlist"/>
              <w:tabs>
                <w:tab w:val="left" w:pos="1701"/>
              </w:tabs>
              <w:spacing w:line="276" w:lineRule="auto"/>
              <w:ind w:left="851" w:hanging="534"/>
            </w:pPr>
            <w:r>
              <w:t>2.1</w:t>
            </w:r>
            <w:r>
              <w:tab/>
              <w:t>zamawiający (zakład)</w:t>
            </w:r>
          </w:p>
          <w:p w:rsidR="002D59B7" w:rsidRPr="001A6728" w:rsidRDefault="002D59B7" w:rsidP="002D59B7">
            <w:pPr>
              <w:pStyle w:val="Akapitzlist"/>
              <w:tabs>
                <w:tab w:val="left" w:pos="1701"/>
              </w:tabs>
              <w:spacing w:line="276" w:lineRule="auto"/>
              <w:ind w:left="851" w:hanging="534"/>
            </w:pPr>
            <w:r>
              <w:t>2</w:t>
            </w:r>
            <w:r w:rsidRPr="001A6728">
              <w:t>.2</w:t>
            </w:r>
            <w:r w:rsidRPr="001A6728">
              <w:tab/>
              <w:t>rok postępowania</w:t>
            </w:r>
          </w:p>
          <w:p w:rsidR="002D59B7" w:rsidRPr="001A6728" w:rsidRDefault="002D59B7" w:rsidP="002D59B7">
            <w:pPr>
              <w:pStyle w:val="Akapitzlist"/>
              <w:tabs>
                <w:tab w:val="left" w:pos="1701"/>
              </w:tabs>
              <w:spacing w:line="276" w:lineRule="auto"/>
              <w:ind w:left="851" w:hanging="534"/>
            </w:pPr>
            <w:r>
              <w:t>2</w:t>
            </w:r>
            <w:r w:rsidRPr="001A6728">
              <w:t>.3</w:t>
            </w:r>
            <w:r w:rsidRPr="001A6728">
              <w:tab/>
              <w:t>kwartał postępowania</w:t>
            </w:r>
          </w:p>
          <w:p w:rsidR="002D59B7" w:rsidRPr="001A6728" w:rsidRDefault="002D59B7" w:rsidP="002D59B7">
            <w:pPr>
              <w:pStyle w:val="Akapitzlist"/>
              <w:tabs>
                <w:tab w:val="left" w:pos="1701"/>
              </w:tabs>
              <w:spacing w:line="276" w:lineRule="auto"/>
              <w:ind w:left="851" w:hanging="534"/>
            </w:pPr>
            <w:r>
              <w:t>2</w:t>
            </w:r>
            <w:r w:rsidRPr="001A6728">
              <w:t>.4</w:t>
            </w:r>
            <w:r w:rsidRPr="001A6728">
              <w:tab/>
              <w:t>numer postępowania nadany przez Zamawiającego</w:t>
            </w:r>
          </w:p>
          <w:p w:rsidR="002D59B7" w:rsidRPr="001A6728" w:rsidRDefault="002D59B7" w:rsidP="002D59B7">
            <w:pPr>
              <w:pStyle w:val="Akapitzlist"/>
              <w:tabs>
                <w:tab w:val="left" w:pos="1701"/>
              </w:tabs>
              <w:spacing w:line="276" w:lineRule="auto"/>
              <w:ind w:left="851" w:hanging="534"/>
            </w:pPr>
            <w:r>
              <w:t>2</w:t>
            </w:r>
            <w:r w:rsidRPr="001A6728">
              <w:t>.5</w:t>
            </w:r>
            <w:r w:rsidRPr="001A6728">
              <w:tab/>
              <w:t>nazwa postępowania nadana przez Zamawiającego</w:t>
            </w:r>
          </w:p>
          <w:p w:rsidR="002D59B7" w:rsidRPr="001A6728" w:rsidRDefault="002D59B7" w:rsidP="002D59B7">
            <w:pPr>
              <w:pStyle w:val="Akapitzlist"/>
              <w:tabs>
                <w:tab w:val="left" w:pos="1701"/>
              </w:tabs>
              <w:spacing w:line="276" w:lineRule="auto"/>
              <w:ind w:left="851" w:hanging="534"/>
            </w:pPr>
            <w:r>
              <w:t>2</w:t>
            </w:r>
            <w:r w:rsidRPr="001A6728">
              <w:t>.6</w:t>
            </w:r>
            <w:r w:rsidRPr="001A6728">
              <w:tab/>
              <w:t>tryb postępowania</w:t>
            </w:r>
          </w:p>
          <w:p w:rsidR="002D59B7" w:rsidRPr="001A6728" w:rsidRDefault="002D59B7" w:rsidP="002D59B7">
            <w:pPr>
              <w:pStyle w:val="Akapitzlist"/>
              <w:tabs>
                <w:tab w:val="left" w:pos="1701"/>
              </w:tabs>
              <w:spacing w:line="276" w:lineRule="auto"/>
              <w:ind w:left="851" w:hanging="534"/>
            </w:pPr>
            <w:r>
              <w:t>2</w:t>
            </w:r>
            <w:r w:rsidRPr="001A6728">
              <w:t>.7</w:t>
            </w:r>
            <w:r w:rsidRPr="001A6728">
              <w:tab/>
              <w:t>rodzaj postępowania</w:t>
            </w:r>
          </w:p>
          <w:p w:rsidR="002D59B7" w:rsidRPr="001A6728" w:rsidRDefault="002D59B7" w:rsidP="002D59B7">
            <w:pPr>
              <w:pStyle w:val="Akapitzlist"/>
              <w:tabs>
                <w:tab w:val="left" w:pos="1701"/>
              </w:tabs>
              <w:spacing w:line="276" w:lineRule="auto"/>
              <w:ind w:left="851" w:hanging="534"/>
            </w:pPr>
            <w:r>
              <w:t>2</w:t>
            </w:r>
            <w:r w:rsidRPr="001A6728">
              <w:t>.8</w:t>
            </w:r>
            <w:r w:rsidRPr="001A6728">
              <w:tab/>
              <w:t>stan postępowania</w:t>
            </w:r>
          </w:p>
          <w:p w:rsidR="002D59B7" w:rsidRPr="001A6728" w:rsidRDefault="002D59B7" w:rsidP="002D59B7">
            <w:pPr>
              <w:pStyle w:val="Akapitzlist"/>
              <w:tabs>
                <w:tab w:val="left" w:pos="1701"/>
              </w:tabs>
              <w:spacing w:line="276" w:lineRule="auto"/>
              <w:ind w:left="851" w:hanging="534"/>
            </w:pPr>
            <w:r>
              <w:t>2</w:t>
            </w:r>
            <w:r w:rsidRPr="001A6728">
              <w:t>.9</w:t>
            </w:r>
            <w:r w:rsidRPr="001A6728">
              <w:tab/>
              <w:t>planowany termin uruchomienia postępowania</w:t>
            </w:r>
          </w:p>
          <w:p w:rsidR="002D59B7" w:rsidRPr="001A6728" w:rsidRDefault="002D59B7" w:rsidP="002D59B7">
            <w:pPr>
              <w:pStyle w:val="Akapitzlist"/>
              <w:tabs>
                <w:tab w:val="left" w:pos="1701"/>
              </w:tabs>
              <w:spacing w:line="276" w:lineRule="auto"/>
              <w:ind w:left="851" w:hanging="534"/>
            </w:pPr>
            <w:r>
              <w:t>2</w:t>
            </w:r>
            <w:r w:rsidRPr="001A6728">
              <w:t>.10</w:t>
            </w:r>
            <w:r w:rsidRPr="001A6728">
              <w:tab/>
              <w:t>rzeczywisty termin uruchomienia postępowania</w:t>
            </w:r>
          </w:p>
          <w:p w:rsidR="002D59B7" w:rsidRPr="001A6728" w:rsidRDefault="002D59B7" w:rsidP="002D59B7">
            <w:pPr>
              <w:pStyle w:val="Akapitzlist"/>
              <w:tabs>
                <w:tab w:val="left" w:pos="884"/>
              </w:tabs>
              <w:spacing w:line="276" w:lineRule="auto"/>
              <w:ind w:left="884" w:hanging="567"/>
              <w:jc w:val="both"/>
            </w:pPr>
            <w:r>
              <w:t>2</w:t>
            </w:r>
            <w:r w:rsidRPr="001A6728">
              <w:t>.11</w:t>
            </w:r>
            <w:r w:rsidRPr="001A6728">
              <w:tab/>
              <w:t xml:space="preserve">termin składania i otwarcia wniosków o dopuszczenie do udziału w </w:t>
            </w:r>
            <w:proofErr w:type="spellStart"/>
            <w:r w:rsidRPr="001A6728">
              <w:t>postepowaniu</w:t>
            </w:r>
            <w:proofErr w:type="spellEnd"/>
          </w:p>
          <w:p w:rsidR="002D59B7" w:rsidRPr="001A6728" w:rsidRDefault="002D59B7" w:rsidP="002D59B7">
            <w:pPr>
              <w:pStyle w:val="Akapitzlist"/>
              <w:tabs>
                <w:tab w:val="left" w:pos="1701"/>
              </w:tabs>
              <w:spacing w:line="276" w:lineRule="auto"/>
              <w:ind w:left="851" w:hanging="534"/>
            </w:pPr>
            <w:r>
              <w:t>2</w:t>
            </w:r>
            <w:r w:rsidRPr="001A6728">
              <w:t>.12</w:t>
            </w:r>
            <w:r w:rsidRPr="001A6728">
              <w:tab/>
              <w:t>termin składania i otwarcia ofert postępowania</w:t>
            </w:r>
          </w:p>
          <w:p w:rsidR="002D59B7" w:rsidRPr="001A6728" w:rsidRDefault="002D59B7" w:rsidP="002D59B7">
            <w:pPr>
              <w:pStyle w:val="Akapitzlist"/>
              <w:tabs>
                <w:tab w:val="left" w:pos="1701"/>
              </w:tabs>
              <w:spacing w:line="276" w:lineRule="auto"/>
              <w:ind w:left="851" w:hanging="534"/>
            </w:pPr>
            <w:r>
              <w:t>2</w:t>
            </w:r>
            <w:r w:rsidRPr="001A6728">
              <w:t>.13</w:t>
            </w:r>
            <w:r w:rsidRPr="001A6728">
              <w:tab/>
              <w:t>szacunkową wartość postępowania netto PLN</w:t>
            </w:r>
          </w:p>
          <w:p w:rsidR="002D59B7" w:rsidRPr="004B0544" w:rsidRDefault="002D59B7" w:rsidP="003A6888">
            <w:pPr>
              <w:pStyle w:val="Akapitzlist"/>
              <w:numPr>
                <w:ilvl w:val="1"/>
                <w:numId w:val="159"/>
              </w:numPr>
              <w:tabs>
                <w:tab w:val="left" w:pos="1701"/>
              </w:tabs>
              <w:spacing w:line="276" w:lineRule="auto"/>
              <w:ind w:left="884" w:hanging="567"/>
            </w:pPr>
            <w:r w:rsidRPr="001A6728">
              <w:t>szacunkową wartość postępowania netto EUR</w:t>
            </w:r>
          </w:p>
        </w:tc>
      </w:tr>
      <w:tr w:rsidR="002D59B7" w:rsidRPr="00964056" w:rsidTr="002D59B7">
        <w:tc>
          <w:tcPr>
            <w:tcW w:w="3823" w:type="dxa"/>
          </w:tcPr>
          <w:p w:rsidR="002D59B7" w:rsidRDefault="002D59B7" w:rsidP="002D59B7">
            <w:r w:rsidRPr="00964056">
              <w:t>Profil Nabywcy</w:t>
            </w:r>
            <w:r>
              <w:t xml:space="preserve"> – wnioski do postępowania</w:t>
            </w:r>
          </w:p>
        </w:tc>
        <w:tc>
          <w:tcPr>
            <w:tcW w:w="5379" w:type="dxa"/>
          </w:tcPr>
          <w:p w:rsidR="002D59B7" w:rsidRDefault="002D59B7" w:rsidP="003A6888">
            <w:pPr>
              <w:pStyle w:val="Akapitzlist"/>
              <w:numPr>
                <w:ilvl w:val="0"/>
                <w:numId w:val="163"/>
              </w:numPr>
              <w:spacing w:line="276" w:lineRule="auto"/>
              <w:ind w:left="317" w:hanging="284"/>
            </w:pPr>
            <w:r>
              <w:t>System musi umożliwiać rejestrację wniosków do Zarządu:</w:t>
            </w:r>
          </w:p>
          <w:p w:rsidR="002D59B7" w:rsidRDefault="002D59B7" w:rsidP="003A6888">
            <w:pPr>
              <w:pStyle w:val="Akapitzlist"/>
              <w:numPr>
                <w:ilvl w:val="1"/>
                <w:numId w:val="163"/>
              </w:numPr>
              <w:spacing w:line="276" w:lineRule="auto"/>
              <w:ind w:left="884" w:hanging="524"/>
            </w:pPr>
            <w:r w:rsidRPr="00340CEB">
              <w:t>o wprowadzeni</w:t>
            </w:r>
            <w:r>
              <w:t>e postępowania do Planu Zamówie</w:t>
            </w:r>
            <w:r w:rsidRPr="00340CEB">
              <w:t>ń</w:t>
            </w:r>
          </w:p>
          <w:p w:rsidR="002D59B7" w:rsidRDefault="002D59B7" w:rsidP="003A6888">
            <w:pPr>
              <w:pStyle w:val="Akapitzlist"/>
              <w:numPr>
                <w:ilvl w:val="1"/>
                <w:numId w:val="163"/>
              </w:numPr>
              <w:spacing w:line="276" w:lineRule="auto"/>
              <w:ind w:left="884" w:hanging="524"/>
            </w:pPr>
            <w:r>
              <w:t xml:space="preserve">o publikację postępowania na Portalu PZP </w:t>
            </w:r>
          </w:p>
          <w:p w:rsidR="002D59B7" w:rsidRDefault="002D59B7" w:rsidP="003A6888">
            <w:pPr>
              <w:pStyle w:val="Akapitzlist"/>
              <w:numPr>
                <w:ilvl w:val="1"/>
                <w:numId w:val="163"/>
              </w:numPr>
              <w:spacing w:line="276" w:lineRule="auto"/>
              <w:ind w:left="884" w:hanging="524"/>
            </w:pPr>
            <w:r>
              <w:t>o uruchomienie postępowania</w:t>
            </w:r>
          </w:p>
          <w:p w:rsidR="002D59B7" w:rsidRPr="00340CEB" w:rsidRDefault="002D59B7" w:rsidP="003A6888">
            <w:pPr>
              <w:pStyle w:val="Akapitzlist"/>
              <w:numPr>
                <w:ilvl w:val="1"/>
                <w:numId w:val="163"/>
              </w:numPr>
              <w:spacing w:line="276" w:lineRule="auto"/>
              <w:ind w:left="884" w:hanging="524"/>
            </w:pPr>
            <w:r>
              <w:t>o zmianę budżetu postępowania</w:t>
            </w:r>
          </w:p>
          <w:p w:rsidR="002D59B7" w:rsidRDefault="002D59B7" w:rsidP="003A6888">
            <w:pPr>
              <w:pStyle w:val="Akapitzlist"/>
              <w:numPr>
                <w:ilvl w:val="0"/>
                <w:numId w:val="163"/>
              </w:numPr>
              <w:spacing w:line="276" w:lineRule="auto"/>
              <w:ind w:left="317" w:hanging="284"/>
              <w:jc w:val="both"/>
            </w:pPr>
            <w:r>
              <w:t>W każdym wniosku musi być m.in. skatalogowany wybór decyzji Zarządu, data decyzji, uzasadnienie.</w:t>
            </w:r>
          </w:p>
          <w:p w:rsidR="002D59B7" w:rsidRPr="00340CEB" w:rsidRDefault="002D59B7" w:rsidP="003A6888">
            <w:pPr>
              <w:pStyle w:val="Akapitzlist"/>
              <w:numPr>
                <w:ilvl w:val="0"/>
                <w:numId w:val="163"/>
              </w:numPr>
              <w:spacing w:line="276" w:lineRule="auto"/>
              <w:ind w:left="317" w:hanging="284"/>
              <w:jc w:val="both"/>
            </w:pPr>
            <w:r>
              <w:t>O wystawieniu wniosku Zarząd musi być powiadomiony za pomocą alertów o wpłynięciu wniosku do decyzji Zarządu.</w:t>
            </w:r>
          </w:p>
        </w:tc>
      </w:tr>
      <w:tr w:rsidR="002D59B7" w:rsidRPr="00964056" w:rsidTr="002D59B7">
        <w:tc>
          <w:tcPr>
            <w:tcW w:w="3823" w:type="dxa"/>
          </w:tcPr>
          <w:p w:rsidR="002D59B7" w:rsidRPr="00964056" w:rsidRDefault="002D59B7" w:rsidP="002D59B7">
            <w:r w:rsidRPr="00964056">
              <w:t>Profil Nabywcy</w:t>
            </w:r>
            <w:r>
              <w:t xml:space="preserve"> – rejestracja postępowania</w:t>
            </w:r>
          </w:p>
        </w:tc>
        <w:tc>
          <w:tcPr>
            <w:tcW w:w="5379" w:type="dxa"/>
          </w:tcPr>
          <w:p w:rsidR="002D59B7" w:rsidRDefault="002D59B7" w:rsidP="003A6888">
            <w:pPr>
              <w:pStyle w:val="Akapitzlist"/>
              <w:numPr>
                <w:ilvl w:val="0"/>
                <w:numId w:val="155"/>
              </w:numPr>
              <w:ind w:left="317" w:hanging="284"/>
              <w:jc w:val="both"/>
            </w:pPr>
            <w:r>
              <w:t>System musi posiadać możliwość obsługi procesu zamówienia we wszystkich dostępnych trybach udzielania zamówień.</w:t>
            </w:r>
          </w:p>
          <w:p w:rsidR="002D59B7" w:rsidRPr="004B0544" w:rsidRDefault="002D59B7" w:rsidP="002D59B7">
            <w:pPr>
              <w:spacing w:line="276" w:lineRule="auto"/>
              <w:ind w:left="317" w:hanging="317"/>
              <w:jc w:val="both"/>
            </w:pPr>
            <w:r>
              <w:t xml:space="preserve">2.    </w:t>
            </w:r>
            <w:r w:rsidRPr="004B0544">
              <w:t xml:space="preserve">System musi </w:t>
            </w:r>
            <w:r>
              <w:t>umożliwiać dodawania, modyfikacje</w:t>
            </w:r>
            <w:r w:rsidRPr="004B0544">
              <w:t xml:space="preserve"> wszystkich postępowań w zakresie:</w:t>
            </w:r>
          </w:p>
          <w:p w:rsidR="002D59B7" w:rsidRPr="001A6728" w:rsidRDefault="002D59B7" w:rsidP="002D59B7">
            <w:pPr>
              <w:pStyle w:val="Akapitzlist"/>
              <w:tabs>
                <w:tab w:val="left" w:pos="317"/>
              </w:tabs>
              <w:spacing w:line="276" w:lineRule="auto"/>
              <w:ind w:left="884" w:hanging="567"/>
              <w:jc w:val="both"/>
            </w:pPr>
            <w:r>
              <w:t>2</w:t>
            </w:r>
            <w:r w:rsidRPr="001A6728">
              <w:t>.1</w:t>
            </w:r>
            <w:r w:rsidRPr="001A6728">
              <w:tab/>
              <w:t>informacji podstawowych:</w:t>
            </w:r>
            <w:r>
              <w:t xml:space="preserve"> zamawiający</w:t>
            </w:r>
            <w:r w:rsidRPr="001A6728">
              <w:t xml:space="preserve"> </w:t>
            </w:r>
            <w:r>
              <w:t>(</w:t>
            </w:r>
            <w:r w:rsidRPr="001A6728">
              <w:t>zakład</w:t>
            </w:r>
            <w:r>
              <w:t>)</w:t>
            </w:r>
            <w:r w:rsidRPr="001A6728">
              <w:t xml:space="preserve">, numer, nazwa, kategoria, tryb, rodzaj, procedura, stan, </w:t>
            </w:r>
          </w:p>
          <w:p w:rsidR="002D59B7" w:rsidRPr="001A6728" w:rsidRDefault="002D59B7" w:rsidP="002D59B7">
            <w:pPr>
              <w:pStyle w:val="Akapitzlist"/>
              <w:tabs>
                <w:tab w:val="left" w:pos="317"/>
              </w:tabs>
              <w:spacing w:line="276" w:lineRule="auto"/>
              <w:ind w:left="884" w:hanging="567"/>
              <w:jc w:val="both"/>
            </w:pPr>
            <w:r>
              <w:t>2</w:t>
            </w:r>
            <w:r w:rsidRPr="001A6728">
              <w:t>.2</w:t>
            </w:r>
            <w:r w:rsidRPr="001A6728">
              <w:tab/>
              <w:t>szczegóły postępowania: części, warianty, opis</w:t>
            </w:r>
            <w:r>
              <w:t>y</w:t>
            </w:r>
            <w:r w:rsidRPr="001A6728">
              <w:t xml:space="preserve">, okres realizacji od </w:t>
            </w:r>
            <w:r>
              <w:t>.</w:t>
            </w:r>
            <w:r w:rsidRPr="001A6728">
              <w:t>.. do…, miejsce realizacji, szacunkowa wartość postępowania netto PLN i EUR, wartość nagród i wyróżnień</w:t>
            </w:r>
            <w:r>
              <w:t xml:space="preserve"> (dotyczy konkursów)</w:t>
            </w:r>
            <w:r w:rsidRPr="001A6728">
              <w:t xml:space="preserve">, wartość zamówień uzupełniających, wartość wadium, termin wpłaty i forma wadium, kod/y CPV, kryteria wyboru </w:t>
            </w:r>
            <w:r>
              <w:t>oferty i punktację do kryteriów dla całości postępowania, każdej części, każdego wariantu.</w:t>
            </w:r>
          </w:p>
          <w:p w:rsidR="002D59B7" w:rsidRPr="001A6728" w:rsidRDefault="002D59B7" w:rsidP="002D59B7">
            <w:pPr>
              <w:pStyle w:val="Akapitzlist"/>
              <w:spacing w:line="276" w:lineRule="auto"/>
              <w:ind w:left="884" w:hanging="567"/>
              <w:jc w:val="both"/>
            </w:pPr>
            <w:r>
              <w:t>2</w:t>
            </w:r>
            <w:r w:rsidRPr="001A6728">
              <w:t>.3</w:t>
            </w:r>
            <w:r w:rsidRPr="001A6728">
              <w:tab/>
              <w:t>osoby wyznaczone do kontaktów ze strony Zamawiającego, skład Zespołu Przetargowego</w:t>
            </w:r>
          </w:p>
          <w:p w:rsidR="002D59B7" w:rsidRPr="00E93CD9" w:rsidRDefault="002D59B7" w:rsidP="002D59B7">
            <w:pPr>
              <w:pStyle w:val="Akapitzlist"/>
              <w:spacing w:line="276" w:lineRule="auto"/>
              <w:ind w:left="884" w:hanging="567"/>
              <w:jc w:val="both"/>
            </w:pPr>
            <w:r>
              <w:t>2</w:t>
            </w:r>
            <w:r w:rsidRPr="001A6728">
              <w:t>.4</w:t>
            </w:r>
            <w:r w:rsidRPr="001A6728">
              <w:tab/>
              <w:t>terminy: planowane ogłoszenie, planowane rozstrzygnięcie, rzeczywiste ogłoszenie, rzeczywiste rozstrzygnięcie, zadawanie pytań od … do …, termin związania ofertą, termin składania i otwarcia wniosków / ofert, miejsce otwarcia ofert</w:t>
            </w:r>
          </w:p>
        </w:tc>
      </w:tr>
      <w:tr w:rsidR="002D59B7" w:rsidRPr="00964056" w:rsidTr="002D59B7">
        <w:tc>
          <w:tcPr>
            <w:tcW w:w="3823" w:type="dxa"/>
          </w:tcPr>
          <w:p w:rsidR="002D59B7" w:rsidRPr="00964056" w:rsidRDefault="002D59B7" w:rsidP="002D59B7">
            <w:r w:rsidRPr="00964056">
              <w:t>Profil Nabywcy</w:t>
            </w:r>
            <w:r>
              <w:t xml:space="preserve"> – dokumentacja postępowania</w:t>
            </w:r>
          </w:p>
        </w:tc>
        <w:tc>
          <w:tcPr>
            <w:tcW w:w="5379" w:type="dxa"/>
          </w:tcPr>
          <w:p w:rsidR="002D59B7" w:rsidRDefault="002D59B7" w:rsidP="003A6888">
            <w:pPr>
              <w:pStyle w:val="Akapitzlist"/>
              <w:numPr>
                <w:ilvl w:val="0"/>
                <w:numId w:val="160"/>
              </w:numPr>
              <w:tabs>
                <w:tab w:val="left" w:pos="288"/>
              </w:tabs>
              <w:spacing w:line="276" w:lineRule="auto"/>
              <w:ind w:left="317" w:hanging="284"/>
              <w:jc w:val="both"/>
            </w:pPr>
            <w:r>
              <w:t>System musi mieć możliwość dołączania dokumentacji do postępowania.</w:t>
            </w:r>
          </w:p>
          <w:p w:rsidR="002D59B7" w:rsidRDefault="002D59B7" w:rsidP="003A6888">
            <w:pPr>
              <w:pStyle w:val="Akapitzlist"/>
              <w:numPr>
                <w:ilvl w:val="0"/>
                <w:numId w:val="160"/>
              </w:numPr>
              <w:tabs>
                <w:tab w:val="left" w:pos="288"/>
              </w:tabs>
              <w:spacing w:line="276" w:lineRule="auto"/>
              <w:ind w:left="317" w:hanging="284"/>
              <w:jc w:val="both"/>
            </w:pPr>
            <w:r>
              <w:t>Dokumentacja do postępowania – ogłoszenie, SIWZ, załączniki itp. w formie nieedytowalnej</w:t>
            </w:r>
          </w:p>
          <w:p w:rsidR="002D59B7" w:rsidRDefault="002D59B7" w:rsidP="003A6888">
            <w:pPr>
              <w:pStyle w:val="Akapitzlist"/>
              <w:numPr>
                <w:ilvl w:val="0"/>
                <w:numId w:val="160"/>
              </w:numPr>
              <w:tabs>
                <w:tab w:val="left" w:pos="288"/>
              </w:tabs>
              <w:spacing w:line="276" w:lineRule="auto"/>
              <w:ind w:left="317" w:hanging="284"/>
              <w:jc w:val="both"/>
            </w:pPr>
            <w:r>
              <w:t>Dokumenty do złożenia oferty – wzór oferty, wzór umowy, oświadczenia, załączniki w formie edytowalnej.</w:t>
            </w:r>
          </w:p>
          <w:p w:rsidR="002D59B7" w:rsidRPr="00881996" w:rsidRDefault="002D59B7" w:rsidP="003A6888">
            <w:pPr>
              <w:pStyle w:val="Akapitzlist"/>
              <w:numPr>
                <w:ilvl w:val="0"/>
                <w:numId w:val="160"/>
              </w:numPr>
              <w:ind w:left="317" w:hanging="284"/>
              <w:jc w:val="both"/>
            </w:pPr>
            <w:r>
              <w:t>Rejestr zmian – wyodrębniona sekcja dokumentów dotycząca wszystkich zmian w dokumentacji do postępowania.</w:t>
            </w:r>
          </w:p>
        </w:tc>
      </w:tr>
      <w:tr w:rsidR="002D59B7" w:rsidRPr="00964056" w:rsidTr="002D59B7">
        <w:tc>
          <w:tcPr>
            <w:tcW w:w="3823" w:type="dxa"/>
          </w:tcPr>
          <w:p w:rsidR="002D59B7" w:rsidRPr="00964056" w:rsidRDefault="002D59B7" w:rsidP="002D59B7">
            <w:r w:rsidRPr="00964056">
              <w:t>Profil Nabywcy</w:t>
            </w:r>
            <w:r>
              <w:t xml:space="preserve"> – pytania i odpowiedzi</w:t>
            </w:r>
          </w:p>
        </w:tc>
        <w:tc>
          <w:tcPr>
            <w:tcW w:w="5379" w:type="dxa"/>
          </w:tcPr>
          <w:p w:rsidR="002D59B7" w:rsidRDefault="002D59B7" w:rsidP="003A6888">
            <w:pPr>
              <w:pStyle w:val="Akapitzlist"/>
              <w:numPr>
                <w:ilvl w:val="0"/>
                <w:numId w:val="161"/>
              </w:numPr>
              <w:ind w:left="317" w:hanging="284"/>
            </w:pPr>
            <w:r w:rsidRPr="00E93CD9">
              <w:t>System musi mieć możliwość udzielenia odpowiedzi przez Zamawiającego na zadane pytania</w:t>
            </w:r>
          </w:p>
          <w:p w:rsidR="002D59B7" w:rsidRPr="00E93CD9" w:rsidRDefault="002D59B7" w:rsidP="003A6888">
            <w:pPr>
              <w:pStyle w:val="Akapitzlist"/>
              <w:numPr>
                <w:ilvl w:val="0"/>
                <w:numId w:val="161"/>
              </w:numPr>
              <w:ind w:left="317" w:hanging="284"/>
            </w:pPr>
            <w:r w:rsidRPr="00E93CD9">
              <w:t>Odpowiedzi są automatycznie publikowane</w:t>
            </w:r>
            <w:r>
              <w:t xml:space="preserve"> w systemie.</w:t>
            </w:r>
          </w:p>
        </w:tc>
      </w:tr>
      <w:tr w:rsidR="002D59B7" w:rsidRPr="00964056" w:rsidTr="002D59B7">
        <w:tc>
          <w:tcPr>
            <w:tcW w:w="3823" w:type="dxa"/>
          </w:tcPr>
          <w:p w:rsidR="002D59B7" w:rsidRPr="00964056" w:rsidRDefault="002D59B7" w:rsidP="002D59B7">
            <w:r w:rsidRPr="00964056">
              <w:t>Profil Nabywcy</w:t>
            </w:r>
            <w:r>
              <w:t xml:space="preserve"> – otwarcie wniosków / ofert</w:t>
            </w:r>
          </w:p>
        </w:tc>
        <w:tc>
          <w:tcPr>
            <w:tcW w:w="5379" w:type="dxa"/>
          </w:tcPr>
          <w:p w:rsidR="002D59B7" w:rsidRDefault="002D59B7" w:rsidP="003A6888">
            <w:pPr>
              <w:pStyle w:val="Akapitzlist"/>
              <w:numPr>
                <w:ilvl w:val="0"/>
                <w:numId w:val="157"/>
              </w:numPr>
              <w:ind w:left="317" w:hanging="284"/>
              <w:jc w:val="both"/>
            </w:pPr>
            <w:r>
              <w:t>System musi mieć możliwość automatycznego pobrania wniosków /ofert złożonych do postępowania</w:t>
            </w:r>
          </w:p>
          <w:p w:rsidR="002D59B7" w:rsidRDefault="002D59B7" w:rsidP="003A6888">
            <w:pPr>
              <w:pStyle w:val="Akapitzlist"/>
              <w:numPr>
                <w:ilvl w:val="0"/>
                <w:numId w:val="157"/>
              </w:numPr>
              <w:ind w:left="317" w:hanging="284"/>
              <w:jc w:val="both"/>
            </w:pPr>
            <w:r>
              <w:t>Pobranie wniosków / ofert nie może być wcześniejsze (data i godzina) jakie zadeklarowano do tego typu procesu.</w:t>
            </w:r>
          </w:p>
          <w:p w:rsidR="002D59B7" w:rsidRDefault="002D59B7" w:rsidP="003A6888">
            <w:pPr>
              <w:pStyle w:val="Akapitzlist"/>
              <w:numPr>
                <w:ilvl w:val="0"/>
                <w:numId w:val="157"/>
              </w:numPr>
              <w:ind w:left="317" w:hanging="284"/>
              <w:jc w:val="both"/>
            </w:pPr>
            <w:r>
              <w:t>System misi automatycznie przeliczyć punktację jaką uzyskali poszczególni Wykonawcy.</w:t>
            </w:r>
          </w:p>
          <w:p w:rsidR="002D59B7" w:rsidRDefault="002D59B7" w:rsidP="003A6888">
            <w:pPr>
              <w:pStyle w:val="Akapitzlist"/>
              <w:numPr>
                <w:ilvl w:val="0"/>
                <w:numId w:val="157"/>
              </w:numPr>
              <w:ind w:left="317" w:hanging="284"/>
              <w:jc w:val="both"/>
            </w:pPr>
            <w:r>
              <w:t>System musi weryfikować dokumenty podpisane podpisem cyfrowym.</w:t>
            </w:r>
          </w:p>
          <w:p w:rsidR="002D59B7" w:rsidRPr="004F37D4" w:rsidRDefault="002D59B7" w:rsidP="003A6888">
            <w:pPr>
              <w:pStyle w:val="Akapitzlist"/>
              <w:numPr>
                <w:ilvl w:val="0"/>
                <w:numId w:val="157"/>
              </w:numPr>
              <w:ind w:left="317" w:hanging="284"/>
              <w:jc w:val="both"/>
            </w:pPr>
            <w:r>
              <w:t>System musi umożliwić weryfikację złożonych wniosków / ofert.</w:t>
            </w:r>
          </w:p>
        </w:tc>
      </w:tr>
      <w:tr w:rsidR="002D59B7" w:rsidRPr="00964056" w:rsidTr="002D59B7">
        <w:tc>
          <w:tcPr>
            <w:tcW w:w="3823" w:type="dxa"/>
          </w:tcPr>
          <w:p w:rsidR="002D59B7" w:rsidRPr="00964056" w:rsidRDefault="002D59B7" w:rsidP="002D59B7">
            <w:r w:rsidRPr="00964056">
              <w:t>Profil Nabywcy</w:t>
            </w:r>
            <w:r>
              <w:t xml:space="preserve"> – wybór Wykonawcy</w:t>
            </w:r>
          </w:p>
        </w:tc>
        <w:tc>
          <w:tcPr>
            <w:tcW w:w="5379" w:type="dxa"/>
          </w:tcPr>
          <w:p w:rsidR="002D59B7" w:rsidRDefault="002D59B7" w:rsidP="003A6888">
            <w:pPr>
              <w:pStyle w:val="Akapitzlist"/>
              <w:numPr>
                <w:ilvl w:val="0"/>
                <w:numId w:val="162"/>
              </w:numPr>
              <w:ind w:left="317" w:hanging="317"/>
              <w:jc w:val="both"/>
            </w:pPr>
            <w:r>
              <w:t xml:space="preserve">System musi umożliwiać automatyczne tworzenie protokołu z postępowania na podstawie złożonych wniosków / ofert (punktacja) i złożonych dokumentów (weryfikacja). </w:t>
            </w:r>
          </w:p>
          <w:p w:rsidR="002D59B7" w:rsidRDefault="002D59B7" w:rsidP="003A6888">
            <w:pPr>
              <w:pStyle w:val="Akapitzlist"/>
              <w:numPr>
                <w:ilvl w:val="0"/>
                <w:numId w:val="162"/>
              </w:numPr>
              <w:ind w:left="317" w:hanging="317"/>
              <w:jc w:val="both"/>
            </w:pPr>
            <w:r>
              <w:t>System musi umożliwiać rejestrację Komisji Przetargowej / Sądu Konkursowego</w:t>
            </w:r>
          </w:p>
          <w:p w:rsidR="002D59B7" w:rsidRPr="002D2CFC" w:rsidRDefault="002D59B7" w:rsidP="003A6888">
            <w:pPr>
              <w:pStyle w:val="Akapitzlist"/>
              <w:numPr>
                <w:ilvl w:val="0"/>
                <w:numId w:val="162"/>
              </w:numPr>
              <w:ind w:left="317" w:hanging="317"/>
              <w:jc w:val="both"/>
            </w:pPr>
            <w:r>
              <w:t>System musi automatycznie publikować dane z protokołu do wglądu Wykonawcom.</w:t>
            </w:r>
          </w:p>
        </w:tc>
      </w:tr>
      <w:tr w:rsidR="002D59B7" w:rsidRPr="00964056" w:rsidTr="002D59B7">
        <w:tc>
          <w:tcPr>
            <w:tcW w:w="3823" w:type="dxa"/>
          </w:tcPr>
          <w:p w:rsidR="002D59B7" w:rsidRPr="00964056" w:rsidRDefault="002D59B7" w:rsidP="002D59B7">
            <w:r w:rsidRPr="00964056">
              <w:t>Profil Nabywcy</w:t>
            </w:r>
            <w:r>
              <w:t xml:space="preserve"> – umowy</w:t>
            </w:r>
          </w:p>
        </w:tc>
        <w:tc>
          <w:tcPr>
            <w:tcW w:w="5379" w:type="dxa"/>
          </w:tcPr>
          <w:p w:rsidR="002D59B7" w:rsidRPr="00AF7BDF" w:rsidRDefault="002D59B7" w:rsidP="003A6888">
            <w:pPr>
              <w:pStyle w:val="Akapitzlist"/>
              <w:numPr>
                <w:ilvl w:val="0"/>
                <w:numId w:val="164"/>
              </w:numPr>
              <w:ind w:left="317" w:hanging="284"/>
              <w:jc w:val="both"/>
            </w:pPr>
            <w:r>
              <w:t>System musi umożliwiać automatyczne tworzenie umowy / ów po postępowaniach z wybranym wykonawcą /</w:t>
            </w:r>
            <w:proofErr w:type="spellStart"/>
            <w:r>
              <w:t>cami</w:t>
            </w:r>
            <w:proofErr w:type="spellEnd"/>
          </w:p>
        </w:tc>
      </w:tr>
    </w:tbl>
    <w:p w:rsidR="002D59B7" w:rsidRDefault="002D59B7" w:rsidP="002D59B7"/>
    <w:p w:rsidR="002D59B7" w:rsidRPr="00CA5BFF" w:rsidRDefault="002D59B7" w:rsidP="002D59B7"/>
    <w:p w:rsidR="002D59B7" w:rsidRPr="002D59B7" w:rsidRDefault="002D59B7" w:rsidP="002D59B7">
      <w:pPr>
        <w:rPr>
          <w:rFonts w:ascii="Tw Cen MT" w:hAnsi="Tw Cen MT"/>
          <w:b/>
        </w:rPr>
      </w:pPr>
      <w:r w:rsidRPr="002D59B7">
        <w:rPr>
          <w:rFonts w:ascii="Tw Cen MT" w:hAnsi="Tw Cen MT"/>
          <w:b/>
        </w:rPr>
        <w:t>Profil wykonawcy</w:t>
      </w:r>
    </w:p>
    <w:tbl>
      <w:tblPr>
        <w:tblStyle w:val="Tabela-Siatka"/>
        <w:tblW w:w="0" w:type="auto"/>
        <w:tblInd w:w="-5" w:type="dxa"/>
        <w:tblLook w:val="04A0"/>
      </w:tblPr>
      <w:tblGrid>
        <w:gridCol w:w="3828"/>
        <w:gridCol w:w="5237"/>
      </w:tblGrid>
      <w:tr w:rsidR="002D59B7" w:rsidRPr="001A6728" w:rsidTr="002D59B7">
        <w:tc>
          <w:tcPr>
            <w:tcW w:w="3828" w:type="dxa"/>
          </w:tcPr>
          <w:p w:rsidR="002D59B7" w:rsidRPr="001A6728" w:rsidRDefault="002D59B7" w:rsidP="002D59B7">
            <w:pPr>
              <w:pStyle w:val="Akapitzlist"/>
              <w:spacing w:line="276" w:lineRule="auto"/>
              <w:ind w:left="0"/>
              <w:jc w:val="center"/>
            </w:pPr>
            <w:r>
              <w:t>Moduł</w:t>
            </w:r>
          </w:p>
        </w:tc>
        <w:tc>
          <w:tcPr>
            <w:tcW w:w="5237" w:type="dxa"/>
          </w:tcPr>
          <w:p w:rsidR="002D59B7" w:rsidRPr="001A6728" w:rsidRDefault="002D59B7" w:rsidP="002D59B7">
            <w:pPr>
              <w:pStyle w:val="Akapitzlist"/>
              <w:spacing w:line="276" w:lineRule="auto"/>
              <w:ind w:left="0"/>
              <w:jc w:val="center"/>
            </w:pPr>
            <w:r w:rsidRPr="001A6728">
              <w:t>Opis funkcjonalności</w:t>
            </w:r>
          </w:p>
        </w:tc>
      </w:tr>
      <w:tr w:rsidR="002D59B7" w:rsidRPr="001A6728" w:rsidTr="002D59B7">
        <w:tc>
          <w:tcPr>
            <w:tcW w:w="3828" w:type="dxa"/>
          </w:tcPr>
          <w:p w:rsidR="002D59B7" w:rsidRPr="001A6728" w:rsidRDefault="002D59B7" w:rsidP="002D59B7">
            <w:pPr>
              <w:pStyle w:val="Akapitzlist"/>
              <w:spacing w:line="276" w:lineRule="auto"/>
              <w:ind w:left="0"/>
              <w:jc w:val="both"/>
            </w:pPr>
            <w:r>
              <w:t xml:space="preserve">Profil Wykonawcy – rejestracja na Portalu PZP </w:t>
            </w:r>
          </w:p>
        </w:tc>
        <w:tc>
          <w:tcPr>
            <w:tcW w:w="5237" w:type="dxa"/>
          </w:tcPr>
          <w:p w:rsidR="002D59B7" w:rsidRDefault="002D59B7" w:rsidP="003A6888">
            <w:pPr>
              <w:pStyle w:val="Akapitzlist"/>
              <w:numPr>
                <w:ilvl w:val="0"/>
                <w:numId w:val="146"/>
              </w:numPr>
              <w:tabs>
                <w:tab w:val="left" w:pos="317"/>
              </w:tabs>
              <w:spacing w:line="276" w:lineRule="auto"/>
              <w:ind w:left="317" w:hanging="317"/>
              <w:jc w:val="both"/>
            </w:pPr>
            <w:r>
              <w:t>System musi umożliwiać rejestrację Wykonawcy na Portalu PZP .</w:t>
            </w:r>
          </w:p>
          <w:p w:rsidR="002D59B7" w:rsidRDefault="002D59B7" w:rsidP="003A6888">
            <w:pPr>
              <w:pStyle w:val="Akapitzlist"/>
              <w:numPr>
                <w:ilvl w:val="0"/>
                <w:numId w:val="146"/>
              </w:numPr>
              <w:tabs>
                <w:tab w:val="left" w:pos="317"/>
              </w:tabs>
              <w:spacing w:line="276" w:lineRule="auto"/>
              <w:ind w:left="317" w:hanging="317"/>
              <w:jc w:val="both"/>
            </w:pPr>
            <w:r>
              <w:t>Aby się zarejestrować Wykonawca musi wypełnić w systemie formularz do rejestracji zawierający następujące dane:</w:t>
            </w:r>
          </w:p>
          <w:p w:rsidR="002D59B7" w:rsidRDefault="002D59B7" w:rsidP="003A6888">
            <w:pPr>
              <w:pStyle w:val="Akapitzlist"/>
              <w:numPr>
                <w:ilvl w:val="1"/>
                <w:numId w:val="146"/>
              </w:numPr>
              <w:spacing w:line="276" w:lineRule="auto"/>
              <w:ind w:left="884" w:hanging="524"/>
              <w:jc w:val="both"/>
            </w:pPr>
            <w:r>
              <w:t>Nazwa użytkownika</w:t>
            </w:r>
          </w:p>
          <w:p w:rsidR="002D59B7" w:rsidRPr="00104130" w:rsidRDefault="002D59B7" w:rsidP="003A6888">
            <w:pPr>
              <w:pStyle w:val="Akapitzlist"/>
              <w:numPr>
                <w:ilvl w:val="1"/>
                <w:numId w:val="146"/>
              </w:numPr>
              <w:spacing w:line="276" w:lineRule="auto"/>
              <w:ind w:left="884" w:hanging="524"/>
              <w:jc w:val="both"/>
            </w:pPr>
            <w:r>
              <w:t>Imię</w:t>
            </w:r>
          </w:p>
          <w:p w:rsidR="002D59B7" w:rsidRDefault="002D59B7" w:rsidP="003A6888">
            <w:pPr>
              <w:pStyle w:val="Akapitzlist"/>
              <w:numPr>
                <w:ilvl w:val="1"/>
                <w:numId w:val="146"/>
              </w:numPr>
              <w:spacing w:line="276" w:lineRule="auto"/>
              <w:ind w:left="884" w:hanging="524"/>
              <w:jc w:val="both"/>
            </w:pPr>
            <w:r>
              <w:t>Nazwisko</w:t>
            </w:r>
          </w:p>
          <w:p w:rsidR="002D59B7" w:rsidRDefault="002D59B7" w:rsidP="003A6888">
            <w:pPr>
              <w:pStyle w:val="Akapitzlist"/>
              <w:numPr>
                <w:ilvl w:val="1"/>
                <w:numId w:val="146"/>
              </w:numPr>
              <w:spacing w:line="276" w:lineRule="auto"/>
              <w:ind w:left="884" w:hanging="524"/>
              <w:jc w:val="both"/>
            </w:pPr>
            <w:r>
              <w:t>E-mail</w:t>
            </w:r>
          </w:p>
          <w:p w:rsidR="002D59B7" w:rsidRDefault="002D59B7" w:rsidP="003A6888">
            <w:pPr>
              <w:pStyle w:val="Akapitzlist"/>
              <w:numPr>
                <w:ilvl w:val="1"/>
                <w:numId w:val="146"/>
              </w:numPr>
              <w:spacing w:line="276" w:lineRule="auto"/>
              <w:ind w:left="884" w:hanging="524"/>
              <w:jc w:val="both"/>
            </w:pPr>
            <w:r>
              <w:t>Telefon</w:t>
            </w:r>
          </w:p>
          <w:p w:rsidR="002D59B7" w:rsidRDefault="002D59B7" w:rsidP="003A6888">
            <w:pPr>
              <w:pStyle w:val="Akapitzlist"/>
              <w:numPr>
                <w:ilvl w:val="1"/>
                <w:numId w:val="146"/>
              </w:numPr>
              <w:spacing w:line="276" w:lineRule="auto"/>
              <w:ind w:left="884" w:hanging="524"/>
              <w:jc w:val="both"/>
            </w:pPr>
            <w:r>
              <w:t>Hasło</w:t>
            </w:r>
          </w:p>
          <w:p w:rsidR="002D59B7" w:rsidRDefault="002D59B7" w:rsidP="003A6888">
            <w:pPr>
              <w:pStyle w:val="Akapitzlist"/>
              <w:numPr>
                <w:ilvl w:val="1"/>
                <w:numId w:val="146"/>
              </w:numPr>
              <w:spacing w:line="276" w:lineRule="auto"/>
              <w:ind w:left="884" w:hanging="524"/>
              <w:jc w:val="both"/>
            </w:pPr>
            <w:r>
              <w:t>Powtórzenie hasła</w:t>
            </w:r>
          </w:p>
          <w:p w:rsidR="002D59B7" w:rsidRDefault="002D59B7" w:rsidP="003A6888">
            <w:pPr>
              <w:pStyle w:val="Akapitzlist"/>
              <w:numPr>
                <w:ilvl w:val="1"/>
                <w:numId w:val="146"/>
              </w:numPr>
              <w:spacing w:line="276" w:lineRule="auto"/>
              <w:ind w:left="884" w:hanging="524"/>
              <w:jc w:val="both"/>
            </w:pPr>
            <w:r w:rsidRPr="00C4429E">
              <w:t>Firma</w:t>
            </w:r>
            <w:r>
              <w:t xml:space="preserve"> </w:t>
            </w:r>
            <w:r w:rsidRPr="00C4429E">
              <w:t>/</w:t>
            </w:r>
            <w:r>
              <w:t xml:space="preserve"> </w:t>
            </w:r>
            <w:r w:rsidRPr="00C4429E">
              <w:t>osoba</w:t>
            </w:r>
          </w:p>
          <w:p w:rsidR="002D59B7" w:rsidRDefault="002D59B7" w:rsidP="003A6888">
            <w:pPr>
              <w:pStyle w:val="Akapitzlist"/>
              <w:numPr>
                <w:ilvl w:val="1"/>
                <w:numId w:val="146"/>
              </w:numPr>
              <w:spacing w:line="276" w:lineRule="auto"/>
              <w:ind w:left="884" w:hanging="524"/>
              <w:jc w:val="both"/>
            </w:pPr>
            <w:r>
              <w:t>Nazwa pełna firmy</w:t>
            </w:r>
          </w:p>
          <w:p w:rsidR="002D59B7" w:rsidRDefault="002D59B7" w:rsidP="003A6888">
            <w:pPr>
              <w:pStyle w:val="Akapitzlist"/>
              <w:numPr>
                <w:ilvl w:val="1"/>
                <w:numId w:val="146"/>
              </w:numPr>
              <w:spacing w:line="276" w:lineRule="auto"/>
              <w:ind w:left="884" w:hanging="524"/>
              <w:jc w:val="both"/>
            </w:pPr>
            <w:r>
              <w:t>Nazwa skrócona</w:t>
            </w:r>
          </w:p>
          <w:p w:rsidR="002D59B7" w:rsidRDefault="002D59B7" w:rsidP="003A6888">
            <w:pPr>
              <w:pStyle w:val="Akapitzlist"/>
              <w:numPr>
                <w:ilvl w:val="1"/>
                <w:numId w:val="146"/>
              </w:numPr>
              <w:spacing w:line="276" w:lineRule="auto"/>
              <w:ind w:left="884" w:hanging="524"/>
              <w:jc w:val="both"/>
            </w:pPr>
            <w:r w:rsidRPr="00C4429E">
              <w:t>NIP (jeśli wybrany kraj to Polska) lub Identyfikator podmiotu (jeśli inny kraj) lub PESEL w wypadku braku obowiązku posiadania NIP</w:t>
            </w:r>
          </w:p>
          <w:p w:rsidR="002D59B7" w:rsidRDefault="002D59B7" w:rsidP="003A6888">
            <w:pPr>
              <w:pStyle w:val="Akapitzlist"/>
              <w:numPr>
                <w:ilvl w:val="1"/>
                <w:numId w:val="146"/>
              </w:numPr>
              <w:spacing w:line="276" w:lineRule="auto"/>
              <w:ind w:left="884" w:hanging="524"/>
              <w:jc w:val="both"/>
            </w:pPr>
            <w:r>
              <w:t>REGON</w:t>
            </w:r>
          </w:p>
          <w:p w:rsidR="002D59B7" w:rsidRDefault="002D59B7" w:rsidP="003A6888">
            <w:pPr>
              <w:pStyle w:val="Akapitzlist"/>
              <w:numPr>
                <w:ilvl w:val="1"/>
                <w:numId w:val="146"/>
              </w:numPr>
              <w:spacing w:line="276" w:lineRule="auto"/>
              <w:ind w:left="884" w:hanging="524"/>
              <w:jc w:val="both"/>
            </w:pPr>
            <w:r>
              <w:t>Dane teleadresowe – adres siedziby</w:t>
            </w:r>
          </w:p>
          <w:p w:rsidR="002D59B7" w:rsidRPr="00C4429E" w:rsidRDefault="002D59B7" w:rsidP="003A6888">
            <w:pPr>
              <w:pStyle w:val="Akapitzlist"/>
              <w:numPr>
                <w:ilvl w:val="1"/>
                <w:numId w:val="146"/>
              </w:numPr>
              <w:spacing w:line="276" w:lineRule="auto"/>
              <w:ind w:left="884" w:hanging="524"/>
              <w:jc w:val="both"/>
            </w:pPr>
            <w:r>
              <w:t>Wymaganie zgody na przetwarzanie danych osobowych</w:t>
            </w:r>
          </w:p>
          <w:p w:rsidR="002D59B7" w:rsidRPr="0066101D" w:rsidRDefault="002D59B7" w:rsidP="003A6888">
            <w:pPr>
              <w:pStyle w:val="Akapitzlist"/>
              <w:numPr>
                <w:ilvl w:val="0"/>
                <w:numId w:val="146"/>
              </w:numPr>
              <w:tabs>
                <w:tab w:val="left" w:pos="317"/>
              </w:tabs>
              <w:spacing w:line="276" w:lineRule="auto"/>
              <w:ind w:left="317" w:hanging="284"/>
              <w:jc w:val="both"/>
            </w:pPr>
            <w:r w:rsidRPr="0022189B">
              <w:t>Podczas rejestracji</w:t>
            </w:r>
            <w:r>
              <w:t xml:space="preserve"> - </w:t>
            </w:r>
            <w:r w:rsidRPr="0022189B">
              <w:t>tworzenia profilu Wykonawcy – osoby fizycznej i rejestracji użytkownika wymagane jest wyrażenie zgody na przetwarzanie danych osobowych przez</w:t>
            </w:r>
            <w:r>
              <w:t xml:space="preserve"> </w:t>
            </w:r>
            <w:r w:rsidR="000F75C9">
              <w:t>Powiat Lidzbarski</w:t>
            </w:r>
            <w:r>
              <w:t>.</w:t>
            </w:r>
          </w:p>
          <w:p w:rsidR="002D59B7" w:rsidRPr="0066101D" w:rsidRDefault="002D59B7" w:rsidP="003A6888">
            <w:pPr>
              <w:pStyle w:val="Akapitzlist"/>
              <w:numPr>
                <w:ilvl w:val="0"/>
                <w:numId w:val="146"/>
              </w:numPr>
              <w:spacing w:line="276" w:lineRule="auto"/>
              <w:ind w:left="317" w:hanging="284"/>
              <w:jc w:val="both"/>
            </w:pPr>
            <w:r w:rsidRPr="0066101D">
              <w:t>Administrator</w:t>
            </w:r>
            <w:r>
              <w:t xml:space="preserve"> lokalny</w:t>
            </w:r>
            <w:r w:rsidRPr="0066101D">
              <w:t xml:space="preserve"> systemu posiada uprawnienia do</w:t>
            </w:r>
            <w:r>
              <w:t xml:space="preserve"> zablokowania profilu Wykonawcy co</w:t>
            </w:r>
            <w:r w:rsidRPr="0066101D">
              <w:t xml:space="preserve"> nie powoduje usunięcia ko</w:t>
            </w:r>
            <w:r>
              <w:t>nta Wykonawcy ale zablokowanie konta Wykonawcy.</w:t>
            </w:r>
          </w:p>
          <w:p w:rsidR="002D59B7" w:rsidRPr="0066101D" w:rsidRDefault="002D59B7" w:rsidP="003A6888">
            <w:pPr>
              <w:pStyle w:val="Akapitzlist"/>
              <w:numPr>
                <w:ilvl w:val="0"/>
                <w:numId w:val="146"/>
              </w:numPr>
              <w:spacing w:line="276" w:lineRule="auto"/>
              <w:ind w:left="317" w:hanging="284"/>
              <w:jc w:val="both"/>
            </w:pPr>
            <w:r>
              <w:t>Zablokowanie</w:t>
            </w:r>
            <w:r w:rsidRPr="0066101D">
              <w:t xml:space="preserve"> profilu </w:t>
            </w:r>
            <w:r>
              <w:t>Wykonawcy, przez administratora lokalnego,</w:t>
            </w:r>
            <w:r w:rsidRPr="0066101D">
              <w:t xml:space="preserve"> nie powoduje usunięcia </w:t>
            </w:r>
            <w:r>
              <w:t>wcześniej złożonych ofert a jednie uniemożliwia złożenia nowej oferty.</w:t>
            </w:r>
          </w:p>
          <w:p w:rsidR="002D59B7" w:rsidRDefault="002D59B7" w:rsidP="003A6888">
            <w:pPr>
              <w:pStyle w:val="Akapitzlist"/>
              <w:numPr>
                <w:ilvl w:val="0"/>
                <w:numId w:val="146"/>
              </w:numPr>
              <w:tabs>
                <w:tab w:val="left" w:pos="317"/>
              </w:tabs>
              <w:spacing w:line="276" w:lineRule="auto"/>
              <w:ind w:left="317" w:hanging="284"/>
              <w:jc w:val="both"/>
            </w:pPr>
            <w:r>
              <w:t>System musi mieć możliwość przypominania terminu ważności hasła.</w:t>
            </w:r>
          </w:p>
          <w:p w:rsidR="002D59B7" w:rsidRPr="007B3DE8" w:rsidRDefault="002D59B7" w:rsidP="003A6888">
            <w:pPr>
              <w:pStyle w:val="Akapitzlist"/>
              <w:numPr>
                <w:ilvl w:val="0"/>
                <w:numId w:val="146"/>
              </w:numPr>
              <w:tabs>
                <w:tab w:val="left" w:pos="317"/>
              </w:tabs>
              <w:spacing w:line="276" w:lineRule="auto"/>
              <w:ind w:left="317" w:hanging="284"/>
              <w:jc w:val="both"/>
            </w:pPr>
            <w:r>
              <w:t xml:space="preserve">Termin ważności hasła będzie uzgodniony z Zamawiającym i wynosił np.: 30 dni. </w:t>
            </w:r>
          </w:p>
        </w:tc>
      </w:tr>
      <w:tr w:rsidR="002D59B7" w:rsidRPr="001A6728" w:rsidTr="002D59B7">
        <w:tc>
          <w:tcPr>
            <w:tcW w:w="3828" w:type="dxa"/>
          </w:tcPr>
          <w:p w:rsidR="002D59B7" w:rsidRPr="001A6728" w:rsidRDefault="002D59B7" w:rsidP="002D59B7">
            <w:pPr>
              <w:pStyle w:val="Akapitzlist"/>
              <w:spacing w:line="276" w:lineRule="auto"/>
              <w:ind w:left="0"/>
              <w:jc w:val="both"/>
            </w:pPr>
            <w:r>
              <w:t>Profil Wykonawcy – wyszukiwarka informacji i dostęp Wykonawcy do szczegółów postępowania</w:t>
            </w:r>
          </w:p>
        </w:tc>
        <w:tc>
          <w:tcPr>
            <w:tcW w:w="5237" w:type="dxa"/>
          </w:tcPr>
          <w:p w:rsidR="002D59B7" w:rsidRPr="001A6728" w:rsidRDefault="002D59B7" w:rsidP="003A6888">
            <w:pPr>
              <w:pStyle w:val="Akapitzlist"/>
              <w:numPr>
                <w:ilvl w:val="1"/>
                <w:numId w:val="141"/>
              </w:numPr>
              <w:spacing w:line="276" w:lineRule="auto"/>
              <w:ind w:left="317" w:hanging="317"/>
              <w:jc w:val="both"/>
            </w:pPr>
            <w:r w:rsidRPr="001A6728">
              <w:t xml:space="preserve">System musi automatycznie publikować Plan Zamówień na </w:t>
            </w:r>
            <w:r>
              <w:t xml:space="preserve">Portalu PZP </w:t>
            </w:r>
            <w:r w:rsidRPr="001A6728">
              <w:t>.</w:t>
            </w:r>
          </w:p>
          <w:p w:rsidR="002D59B7" w:rsidRPr="001A6728" w:rsidRDefault="002D59B7" w:rsidP="003A6888">
            <w:pPr>
              <w:pStyle w:val="Akapitzlist"/>
              <w:numPr>
                <w:ilvl w:val="1"/>
                <w:numId w:val="141"/>
              </w:numPr>
              <w:spacing w:line="276" w:lineRule="auto"/>
              <w:ind w:left="317" w:hanging="317"/>
              <w:jc w:val="both"/>
            </w:pPr>
            <w:r w:rsidRPr="001A6728">
              <w:t>Dostęp do Planu Zamówień</w:t>
            </w:r>
            <w:r>
              <w:t>, w celu złożenia wniosku / oferty,</w:t>
            </w:r>
            <w:r w:rsidRPr="001A6728">
              <w:t xml:space="preserve"> wymaga</w:t>
            </w:r>
            <w:r>
              <w:t xml:space="preserve"> wcześniejszej</w:t>
            </w:r>
            <w:r w:rsidRPr="001A6728">
              <w:t xml:space="preserve"> rejestracji Wykonawcy</w:t>
            </w:r>
            <w:r>
              <w:t xml:space="preserve"> do Portalu PZP </w:t>
            </w:r>
            <w:r w:rsidRPr="001A6728">
              <w:t>.</w:t>
            </w:r>
          </w:p>
          <w:p w:rsidR="002D59B7" w:rsidRPr="001A6728" w:rsidRDefault="002D59B7" w:rsidP="003A6888">
            <w:pPr>
              <w:pStyle w:val="Akapitzlist"/>
              <w:numPr>
                <w:ilvl w:val="1"/>
                <w:numId w:val="141"/>
              </w:numPr>
              <w:spacing w:line="276" w:lineRule="auto"/>
              <w:ind w:left="317" w:hanging="317"/>
              <w:jc w:val="both"/>
            </w:pPr>
            <w:r w:rsidRPr="001A6728">
              <w:t>System uniemożliwi, nie zarejestrowanym, Wykonawcom możliwość zadawania pytań, składa</w:t>
            </w:r>
            <w:r>
              <w:t>nia wniosków o dopuszczenie i</w:t>
            </w:r>
            <w:r w:rsidRPr="001A6728">
              <w:t xml:space="preserve"> ofert</w:t>
            </w:r>
            <w:r>
              <w:t>, składania odwołań i skarg</w:t>
            </w:r>
            <w:r w:rsidRPr="001A6728">
              <w:t>.</w:t>
            </w:r>
          </w:p>
          <w:p w:rsidR="002D59B7" w:rsidRPr="001A6728" w:rsidRDefault="002D59B7" w:rsidP="003A6888">
            <w:pPr>
              <w:pStyle w:val="Akapitzlist"/>
              <w:numPr>
                <w:ilvl w:val="1"/>
                <w:numId w:val="141"/>
              </w:numPr>
              <w:spacing w:line="276" w:lineRule="auto"/>
              <w:ind w:left="317" w:hanging="317"/>
            </w:pPr>
            <w:r w:rsidRPr="001A6728">
              <w:t>System musi umożliwiać wyszukiwanie postępowań według:</w:t>
            </w:r>
          </w:p>
          <w:p w:rsidR="002D59B7" w:rsidRPr="001A6728" w:rsidRDefault="002D59B7" w:rsidP="002D59B7">
            <w:pPr>
              <w:pStyle w:val="Akapitzlist"/>
              <w:tabs>
                <w:tab w:val="left" w:pos="1701"/>
              </w:tabs>
              <w:spacing w:line="276" w:lineRule="auto"/>
              <w:ind w:left="851" w:hanging="534"/>
            </w:pPr>
            <w:r w:rsidRPr="001A6728">
              <w:t>4.1</w:t>
            </w:r>
            <w:r w:rsidRPr="001A6728">
              <w:tab/>
              <w:t xml:space="preserve">zakładu </w:t>
            </w:r>
          </w:p>
          <w:p w:rsidR="002D59B7" w:rsidRPr="001A6728" w:rsidRDefault="002D59B7" w:rsidP="002D59B7">
            <w:pPr>
              <w:pStyle w:val="Akapitzlist"/>
              <w:tabs>
                <w:tab w:val="left" w:pos="1701"/>
              </w:tabs>
              <w:spacing w:line="276" w:lineRule="auto"/>
              <w:ind w:left="851" w:hanging="534"/>
            </w:pPr>
            <w:r w:rsidRPr="001A6728">
              <w:t>4.2</w:t>
            </w:r>
            <w:r w:rsidRPr="001A6728">
              <w:tab/>
              <w:t>roku postępowania</w:t>
            </w:r>
          </w:p>
          <w:p w:rsidR="002D59B7" w:rsidRPr="001A6728" w:rsidRDefault="002D59B7" w:rsidP="002D59B7">
            <w:pPr>
              <w:pStyle w:val="Akapitzlist"/>
              <w:tabs>
                <w:tab w:val="left" w:pos="1701"/>
              </w:tabs>
              <w:spacing w:line="276" w:lineRule="auto"/>
              <w:ind w:left="851" w:hanging="534"/>
            </w:pPr>
            <w:r w:rsidRPr="001A6728">
              <w:t>4.3</w:t>
            </w:r>
            <w:r w:rsidRPr="001A6728">
              <w:tab/>
              <w:t>kwartału postępowania</w:t>
            </w:r>
          </w:p>
          <w:p w:rsidR="002D59B7" w:rsidRPr="001A6728" w:rsidRDefault="002D59B7" w:rsidP="002D59B7">
            <w:pPr>
              <w:pStyle w:val="Akapitzlist"/>
              <w:tabs>
                <w:tab w:val="left" w:pos="1701"/>
              </w:tabs>
              <w:spacing w:line="276" w:lineRule="auto"/>
              <w:ind w:left="851" w:hanging="534"/>
            </w:pPr>
            <w:r w:rsidRPr="001A6728">
              <w:t>4.4</w:t>
            </w:r>
            <w:r w:rsidRPr="001A6728">
              <w:tab/>
              <w:t>stanu postępowania</w:t>
            </w:r>
          </w:p>
          <w:p w:rsidR="002D59B7" w:rsidRPr="001A6728" w:rsidRDefault="002D59B7" w:rsidP="002D59B7">
            <w:pPr>
              <w:pStyle w:val="Akapitzlist"/>
              <w:tabs>
                <w:tab w:val="left" w:pos="1701"/>
              </w:tabs>
              <w:spacing w:line="276" w:lineRule="auto"/>
              <w:ind w:left="851" w:hanging="534"/>
            </w:pPr>
            <w:r w:rsidRPr="001A6728">
              <w:t>4.5</w:t>
            </w:r>
            <w:r w:rsidRPr="001A6728">
              <w:tab/>
              <w:t>rodzaju postępowania</w:t>
            </w:r>
          </w:p>
          <w:p w:rsidR="002D59B7" w:rsidRPr="001A6728" w:rsidRDefault="002D59B7" w:rsidP="002D59B7">
            <w:pPr>
              <w:pStyle w:val="Akapitzlist"/>
              <w:tabs>
                <w:tab w:val="left" w:pos="1701"/>
              </w:tabs>
              <w:spacing w:line="276" w:lineRule="auto"/>
              <w:ind w:left="851" w:hanging="534"/>
            </w:pPr>
            <w:r w:rsidRPr="001A6728">
              <w:t>4.6</w:t>
            </w:r>
            <w:r w:rsidRPr="001A6728">
              <w:tab/>
              <w:t>procedurze postępowania</w:t>
            </w:r>
          </w:p>
          <w:p w:rsidR="002D59B7" w:rsidRPr="001A6728" w:rsidRDefault="002D59B7" w:rsidP="002D59B7">
            <w:pPr>
              <w:pStyle w:val="Akapitzlist"/>
              <w:tabs>
                <w:tab w:val="left" w:pos="1701"/>
              </w:tabs>
              <w:spacing w:line="276" w:lineRule="auto"/>
              <w:ind w:left="851" w:hanging="534"/>
            </w:pPr>
            <w:r w:rsidRPr="001A6728">
              <w:t>4.7</w:t>
            </w:r>
            <w:r w:rsidRPr="001A6728">
              <w:tab/>
              <w:t>zdefiniowanej przez Zamawiającego kategorii postępowania</w:t>
            </w:r>
          </w:p>
          <w:p w:rsidR="002D59B7" w:rsidRPr="001A6728" w:rsidRDefault="002D59B7" w:rsidP="003A6888">
            <w:pPr>
              <w:pStyle w:val="Akapitzlist"/>
              <w:numPr>
                <w:ilvl w:val="1"/>
                <w:numId w:val="141"/>
              </w:numPr>
              <w:spacing w:line="276" w:lineRule="auto"/>
              <w:ind w:left="317" w:hanging="284"/>
            </w:pPr>
            <w:r w:rsidRPr="001A6728">
              <w:t>Informacje prezentowane, tabelarycznie, muszą zawierać, co najmniej:</w:t>
            </w:r>
          </w:p>
          <w:p w:rsidR="002D59B7" w:rsidRPr="001A6728" w:rsidRDefault="002D59B7" w:rsidP="002D59B7">
            <w:pPr>
              <w:pStyle w:val="Akapitzlist"/>
              <w:tabs>
                <w:tab w:val="left" w:pos="1701"/>
              </w:tabs>
              <w:spacing w:line="276" w:lineRule="auto"/>
              <w:ind w:left="851" w:hanging="534"/>
            </w:pPr>
            <w:r>
              <w:t>5.1</w:t>
            </w:r>
            <w:r>
              <w:tab/>
              <w:t>zamawiający (zakład)</w:t>
            </w:r>
          </w:p>
          <w:p w:rsidR="002D59B7" w:rsidRPr="001A6728" w:rsidRDefault="002D59B7" w:rsidP="002D59B7">
            <w:pPr>
              <w:pStyle w:val="Akapitzlist"/>
              <w:tabs>
                <w:tab w:val="left" w:pos="1701"/>
              </w:tabs>
              <w:spacing w:line="276" w:lineRule="auto"/>
              <w:ind w:left="851" w:hanging="534"/>
            </w:pPr>
            <w:r w:rsidRPr="001A6728">
              <w:t>5.2</w:t>
            </w:r>
            <w:r w:rsidRPr="001A6728">
              <w:tab/>
              <w:t>rok postępowania</w:t>
            </w:r>
          </w:p>
          <w:p w:rsidR="002D59B7" w:rsidRPr="001A6728" w:rsidRDefault="002D59B7" w:rsidP="002D59B7">
            <w:pPr>
              <w:pStyle w:val="Akapitzlist"/>
              <w:tabs>
                <w:tab w:val="left" w:pos="1701"/>
              </w:tabs>
              <w:spacing w:line="276" w:lineRule="auto"/>
              <w:ind w:left="851" w:hanging="534"/>
            </w:pPr>
            <w:r w:rsidRPr="001A6728">
              <w:t>5.3</w:t>
            </w:r>
            <w:r w:rsidRPr="001A6728">
              <w:tab/>
              <w:t>kwartał postępowania</w:t>
            </w:r>
          </w:p>
          <w:p w:rsidR="002D59B7" w:rsidRPr="001A6728" w:rsidRDefault="002D59B7" w:rsidP="002D59B7">
            <w:pPr>
              <w:pStyle w:val="Akapitzlist"/>
              <w:tabs>
                <w:tab w:val="left" w:pos="1701"/>
              </w:tabs>
              <w:spacing w:line="276" w:lineRule="auto"/>
              <w:ind w:left="851" w:hanging="534"/>
            </w:pPr>
            <w:r w:rsidRPr="001A6728">
              <w:t>5.4</w:t>
            </w:r>
            <w:r w:rsidRPr="001A6728">
              <w:tab/>
              <w:t>numer postępowania nadany przez Zamawiającego</w:t>
            </w:r>
          </w:p>
          <w:p w:rsidR="002D59B7" w:rsidRPr="001A6728" w:rsidRDefault="002D59B7" w:rsidP="002D59B7">
            <w:pPr>
              <w:pStyle w:val="Akapitzlist"/>
              <w:tabs>
                <w:tab w:val="left" w:pos="1701"/>
              </w:tabs>
              <w:spacing w:line="276" w:lineRule="auto"/>
              <w:ind w:left="851" w:hanging="534"/>
            </w:pPr>
            <w:r w:rsidRPr="001A6728">
              <w:t>5.5</w:t>
            </w:r>
            <w:r w:rsidRPr="001A6728">
              <w:tab/>
              <w:t>nazwa postępowania nadana przez Zamawiającego</w:t>
            </w:r>
          </w:p>
          <w:p w:rsidR="002D59B7" w:rsidRPr="001A6728" w:rsidRDefault="002D59B7" w:rsidP="002D59B7">
            <w:pPr>
              <w:pStyle w:val="Akapitzlist"/>
              <w:tabs>
                <w:tab w:val="left" w:pos="1701"/>
              </w:tabs>
              <w:spacing w:line="276" w:lineRule="auto"/>
              <w:ind w:left="851" w:hanging="534"/>
            </w:pPr>
            <w:r w:rsidRPr="001A6728">
              <w:t>5.6</w:t>
            </w:r>
            <w:r w:rsidRPr="001A6728">
              <w:tab/>
              <w:t>tryb postępowania</w:t>
            </w:r>
          </w:p>
          <w:p w:rsidR="002D59B7" w:rsidRPr="001A6728" w:rsidRDefault="002D59B7" w:rsidP="002D59B7">
            <w:pPr>
              <w:pStyle w:val="Akapitzlist"/>
              <w:tabs>
                <w:tab w:val="left" w:pos="1701"/>
              </w:tabs>
              <w:spacing w:line="276" w:lineRule="auto"/>
              <w:ind w:left="851" w:hanging="534"/>
            </w:pPr>
            <w:r w:rsidRPr="001A6728">
              <w:t>5.7</w:t>
            </w:r>
            <w:r w:rsidRPr="001A6728">
              <w:tab/>
              <w:t>rodzaj postępowania</w:t>
            </w:r>
          </w:p>
          <w:p w:rsidR="002D59B7" w:rsidRPr="001A6728" w:rsidRDefault="002D59B7" w:rsidP="002D59B7">
            <w:pPr>
              <w:pStyle w:val="Akapitzlist"/>
              <w:tabs>
                <w:tab w:val="left" w:pos="1701"/>
              </w:tabs>
              <w:spacing w:line="276" w:lineRule="auto"/>
              <w:ind w:left="851" w:hanging="534"/>
            </w:pPr>
            <w:r w:rsidRPr="001A6728">
              <w:t>5.8</w:t>
            </w:r>
            <w:r w:rsidRPr="001A6728">
              <w:tab/>
              <w:t>stan postępowania</w:t>
            </w:r>
          </w:p>
          <w:p w:rsidR="002D59B7" w:rsidRPr="001A6728" w:rsidRDefault="002D59B7" w:rsidP="002D59B7">
            <w:pPr>
              <w:pStyle w:val="Akapitzlist"/>
              <w:tabs>
                <w:tab w:val="left" w:pos="1701"/>
              </w:tabs>
              <w:spacing w:line="276" w:lineRule="auto"/>
              <w:ind w:left="851" w:hanging="534"/>
            </w:pPr>
            <w:r w:rsidRPr="001A6728">
              <w:t>5.9</w:t>
            </w:r>
            <w:r w:rsidRPr="001A6728">
              <w:tab/>
              <w:t>planowany termin uruchomienia postępowania</w:t>
            </w:r>
          </w:p>
          <w:p w:rsidR="002D59B7" w:rsidRPr="001A6728" w:rsidRDefault="002D59B7" w:rsidP="002D59B7">
            <w:pPr>
              <w:pStyle w:val="Akapitzlist"/>
              <w:tabs>
                <w:tab w:val="left" w:pos="1701"/>
              </w:tabs>
              <w:spacing w:line="276" w:lineRule="auto"/>
              <w:ind w:left="851" w:hanging="534"/>
            </w:pPr>
            <w:r w:rsidRPr="001A6728">
              <w:t>5.10</w:t>
            </w:r>
            <w:r w:rsidRPr="001A6728">
              <w:tab/>
              <w:t>rzeczywisty termin uruchomienia postępowania</w:t>
            </w:r>
          </w:p>
          <w:p w:rsidR="002D59B7" w:rsidRPr="001A6728" w:rsidRDefault="002D59B7" w:rsidP="002D59B7">
            <w:pPr>
              <w:pStyle w:val="Akapitzlist"/>
              <w:tabs>
                <w:tab w:val="left" w:pos="884"/>
              </w:tabs>
              <w:spacing w:line="276" w:lineRule="auto"/>
              <w:ind w:left="884" w:hanging="567"/>
              <w:jc w:val="both"/>
            </w:pPr>
            <w:r w:rsidRPr="001A6728">
              <w:t>5.11</w:t>
            </w:r>
            <w:r w:rsidRPr="001A6728">
              <w:tab/>
              <w:t xml:space="preserve">termin składania i otwarcia wniosków o dopuszczenie do udziału w </w:t>
            </w:r>
            <w:proofErr w:type="spellStart"/>
            <w:r w:rsidRPr="001A6728">
              <w:t>postepowaniu</w:t>
            </w:r>
            <w:proofErr w:type="spellEnd"/>
          </w:p>
          <w:p w:rsidR="002D59B7" w:rsidRPr="001A6728" w:rsidRDefault="002D59B7" w:rsidP="002D59B7">
            <w:pPr>
              <w:pStyle w:val="Akapitzlist"/>
              <w:tabs>
                <w:tab w:val="left" w:pos="1701"/>
              </w:tabs>
              <w:spacing w:line="276" w:lineRule="auto"/>
              <w:ind w:left="851" w:hanging="534"/>
            </w:pPr>
            <w:r w:rsidRPr="001A6728">
              <w:t>5.12</w:t>
            </w:r>
            <w:r w:rsidRPr="001A6728">
              <w:tab/>
              <w:t>termin składania i otwarcia ofert postępowania</w:t>
            </w:r>
          </w:p>
          <w:p w:rsidR="002D59B7" w:rsidRPr="001A6728" w:rsidRDefault="002D59B7" w:rsidP="002D59B7">
            <w:pPr>
              <w:pStyle w:val="Akapitzlist"/>
              <w:tabs>
                <w:tab w:val="left" w:pos="1701"/>
              </w:tabs>
              <w:spacing w:line="276" w:lineRule="auto"/>
              <w:ind w:left="851" w:hanging="534"/>
            </w:pPr>
            <w:r w:rsidRPr="001A6728">
              <w:t>5.13</w:t>
            </w:r>
            <w:r w:rsidRPr="001A6728">
              <w:tab/>
              <w:t>szacunkową wartość postępowania netto PLN</w:t>
            </w:r>
          </w:p>
          <w:p w:rsidR="002D59B7" w:rsidRPr="001A6728" w:rsidRDefault="002D59B7" w:rsidP="002D59B7">
            <w:pPr>
              <w:pStyle w:val="Akapitzlist"/>
              <w:tabs>
                <w:tab w:val="left" w:pos="1701"/>
              </w:tabs>
              <w:spacing w:line="276" w:lineRule="auto"/>
              <w:ind w:left="851" w:hanging="534"/>
            </w:pPr>
            <w:r w:rsidRPr="001A6728">
              <w:t>5.14</w:t>
            </w:r>
            <w:r w:rsidRPr="001A6728">
              <w:tab/>
              <w:t>szacunkową wartość postępowania netto EUR</w:t>
            </w:r>
          </w:p>
          <w:p w:rsidR="002D59B7" w:rsidRPr="001A6728" w:rsidRDefault="002D59B7" w:rsidP="003A6888">
            <w:pPr>
              <w:pStyle w:val="Akapitzlist"/>
              <w:numPr>
                <w:ilvl w:val="1"/>
                <w:numId w:val="141"/>
              </w:numPr>
              <w:spacing w:line="276" w:lineRule="auto"/>
              <w:ind w:left="317" w:hanging="317"/>
              <w:jc w:val="both"/>
            </w:pPr>
            <w:r w:rsidRPr="001A6728">
              <w:t xml:space="preserve">System musi udostępnić na </w:t>
            </w:r>
            <w:r>
              <w:t xml:space="preserve">Portalu PZP </w:t>
            </w:r>
            <w:r w:rsidRPr="001A6728">
              <w:t xml:space="preserve"> wgląd do wszystkich postępowań w zakresie:</w:t>
            </w:r>
          </w:p>
          <w:p w:rsidR="002D59B7" w:rsidRPr="001A6728" w:rsidRDefault="002D59B7" w:rsidP="002D59B7">
            <w:pPr>
              <w:pStyle w:val="Akapitzlist"/>
              <w:tabs>
                <w:tab w:val="left" w:pos="317"/>
              </w:tabs>
              <w:spacing w:line="276" w:lineRule="auto"/>
              <w:ind w:left="884" w:hanging="567"/>
              <w:jc w:val="both"/>
            </w:pPr>
            <w:r w:rsidRPr="001A6728">
              <w:t>6.1</w:t>
            </w:r>
            <w:r w:rsidRPr="001A6728">
              <w:tab/>
              <w:t xml:space="preserve">informacji podstawowych: zakład, numer, nazwa, kategoria, tryb, rodzaj, procedura, stan, </w:t>
            </w:r>
          </w:p>
          <w:p w:rsidR="002D59B7" w:rsidRPr="001A6728" w:rsidRDefault="002D59B7" w:rsidP="002D59B7">
            <w:pPr>
              <w:pStyle w:val="Akapitzlist"/>
              <w:tabs>
                <w:tab w:val="left" w:pos="317"/>
              </w:tabs>
              <w:spacing w:line="276" w:lineRule="auto"/>
              <w:ind w:left="884" w:hanging="567"/>
              <w:jc w:val="both"/>
            </w:pPr>
            <w:r w:rsidRPr="001A6728">
              <w:t>6.2</w:t>
            </w:r>
            <w:r w:rsidRPr="001A6728">
              <w:tab/>
              <w:t>szczegóły postępowania: części, warianty, opis</w:t>
            </w:r>
            <w:r>
              <w:t>y</w:t>
            </w:r>
            <w:r w:rsidRPr="001A6728">
              <w:t xml:space="preserve">, okres realizacji od </w:t>
            </w:r>
            <w:r>
              <w:t>.</w:t>
            </w:r>
            <w:r w:rsidRPr="001A6728">
              <w:t>.. do…, miejsce realizacji, szacunkowa wartość postępowania netto PLN i EUR, wartość nagród i wyróżnień</w:t>
            </w:r>
            <w:r>
              <w:t xml:space="preserve"> (dotyczy konkursów)</w:t>
            </w:r>
            <w:r w:rsidRPr="001A6728">
              <w:t xml:space="preserve">, wartość zamówień uzupełniających, wartość wadium, termin wpłaty i forma wadium, kod/y CPV, kryteria wyboru </w:t>
            </w:r>
            <w:r>
              <w:t>oferty i punktację do kryteriów dla całości postępowania, każdej części, każdego wariantu.</w:t>
            </w:r>
          </w:p>
          <w:p w:rsidR="002D59B7" w:rsidRPr="001A6728" w:rsidRDefault="002D59B7" w:rsidP="002D59B7">
            <w:pPr>
              <w:pStyle w:val="Akapitzlist"/>
              <w:spacing w:line="276" w:lineRule="auto"/>
              <w:ind w:left="884" w:hanging="567"/>
              <w:jc w:val="both"/>
            </w:pPr>
            <w:r w:rsidRPr="001A6728">
              <w:t>6.3</w:t>
            </w:r>
            <w:r w:rsidRPr="001A6728">
              <w:tab/>
              <w:t>osoby wyznaczone do kontaktów ze strony Zamawiającego, skład Zespołu Przetargowego</w:t>
            </w:r>
          </w:p>
          <w:p w:rsidR="002D59B7" w:rsidRPr="001A6728" w:rsidRDefault="002D59B7" w:rsidP="002D59B7">
            <w:pPr>
              <w:pStyle w:val="Akapitzlist"/>
              <w:spacing w:line="276" w:lineRule="auto"/>
              <w:ind w:left="884" w:hanging="567"/>
              <w:jc w:val="both"/>
            </w:pPr>
            <w:r w:rsidRPr="001A6728">
              <w:t>6.4</w:t>
            </w:r>
            <w:r w:rsidRPr="001A6728">
              <w:tab/>
              <w:t>terminy: planowane ogłoszenie, planowane rozstrzygnięcie, rzeczywiste ogłoszenie, rzeczywiste rozstrzygnięcie, zadawanie pytań od … do …, termin związania ofertą, termin składania i otwarcia wniosków / ofert, miejsce otwarcia ofert</w:t>
            </w:r>
          </w:p>
          <w:p w:rsidR="002D59B7" w:rsidRPr="001A6728" w:rsidRDefault="002D59B7" w:rsidP="002D59B7">
            <w:pPr>
              <w:pStyle w:val="Akapitzlist"/>
              <w:spacing w:line="276" w:lineRule="auto"/>
              <w:ind w:left="884" w:hanging="567"/>
              <w:jc w:val="both"/>
            </w:pPr>
            <w:r w:rsidRPr="001A6728">
              <w:t>6.5</w:t>
            </w:r>
            <w:r w:rsidRPr="001A6728">
              <w:tab/>
              <w:t>dokumenty postępowania</w:t>
            </w:r>
          </w:p>
          <w:p w:rsidR="002D59B7" w:rsidRPr="001A6728" w:rsidRDefault="002D59B7" w:rsidP="002D59B7">
            <w:pPr>
              <w:pStyle w:val="Akapitzlist"/>
              <w:spacing w:line="276" w:lineRule="auto"/>
              <w:ind w:left="884" w:hanging="567"/>
              <w:jc w:val="both"/>
            </w:pPr>
            <w:r w:rsidRPr="001A6728">
              <w:t>6.6</w:t>
            </w:r>
            <w:r w:rsidRPr="001A6728">
              <w:tab/>
              <w:t>zadane pytania przez Wykonawców i udzielone odpowiedzi przez Zamawiającego,</w:t>
            </w:r>
          </w:p>
          <w:p w:rsidR="002D59B7" w:rsidRPr="001A6728" w:rsidRDefault="002D59B7" w:rsidP="002D59B7">
            <w:pPr>
              <w:pStyle w:val="Akapitzlist"/>
              <w:spacing w:line="276" w:lineRule="auto"/>
              <w:ind w:left="884" w:hanging="567"/>
              <w:jc w:val="both"/>
            </w:pPr>
            <w:r w:rsidRPr="001A6728">
              <w:t>6.7</w:t>
            </w:r>
            <w:r w:rsidRPr="001A6728">
              <w:tab/>
              <w:t>złożone skargi / odwołania</w:t>
            </w:r>
          </w:p>
          <w:p w:rsidR="002D59B7" w:rsidRPr="001A6728" w:rsidRDefault="002D59B7" w:rsidP="002D59B7">
            <w:pPr>
              <w:pStyle w:val="Akapitzlist"/>
              <w:spacing w:line="276" w:lineRule="auto"/>
              <w:ind w:left="884" w:hanging="567"/>
              <w:jc w:val="both"/>
            </w:pPr>
            <w:r w:rsidRPr="001A6728">
              <w:t>6.8</w:t>
            </w:r>
            <w:r w:rsidRPr="001A6728">
              <w:tab/>
              <w:t>złożone wnioski / oferty Wykonawców</w:t>
            </w:r>
          </w:p>
          <w:p w:rsidR="002D59B7" w:rsidRPr="001A6728" w:rsidRDefault="002D59B7" w:rsidP="002D59B7">
            <w:pPr>
              <w:pStyle w:val="Akapitzlist"/>
              <w:spacing w:line="276" w:lineRule="auto"/>
              <w:ind w:left="884" w:hanging="567"/>
              <w:jc w:val="both"/>
            </w:pPr>
            <w:r w:rsidRPr="001A6728">
              <w:t>6.9</w:t>
            </w:r>
            <w:r w:rsidRPr="001A6728">
              <w:tab/>
              <w:t xml:space="preserve">skład Komisji Przetargowej / Sądu Konkursowego, protokół z </w:t>
            </w:r>
            <w:r>
              <w:t>postę</w:t>
            </w:r>
            <w:r w:rsidRPr="001A6728">
              <w:t>powania.</w:t>
            </w:r>
          </w:p>
        </w:tc>
      </w:tr>
      <w:tr w:rsidR="002D59B7" w:rsidRPr="001A6728" w:rsidTr="002D59B7">
        <w:tc>
          <w:tcPr>
            <w:tcW w:w="3828" w:type="dxa"/>
          </w:tcPr>
          <w:p w:rsidR="002D59B7" w:rsidRDefault="002D59B7" w:rsidP="002D59B7">
            <w:pPr>
              <w:pStyle w:val="Akapitzlist"/>
              <w:spacing w:line="276" w:lineRule="auto"/>
              <w:ind w:left="0"/>
              <w:jc w:val="both"/>
            </w:pPr>
            <w:r>
              <w:t>Profil Wykonawcy - Dokumentacja postępowania</w:t>
            </w:r>
          </w:p>
        </w:tc>
        <w:tc>
          <w:tcPr>
            <w:tcW w:w="5237" w:type="dxa"/>
          </w:tcPr>
          <w:p w:rsidR="002D59B7" w:rsidRDefault="002D59B7" w:rsidP="003A6888">
            <w:pPr>
              <w:pStyle w:val="Akapitzlist"/>
              <w:numPr>
                <w:ilvl w:val="0"/>
                <w:numId w:val="148"/>
              </w:numPr>
              <w:tabs>
                <w:tab w:val="left" w:pos="288"/>
              </w:tabs>
              <w:spacing w:line="276" w:lineRule="auto"/>
              <w:ind w:left="317" w:hanging="284"/>
              <w:jc w:val="both"/>
            </w:pPr>
            <w:r>
              <w:t>System musi mieć możliwość udostępniania (pobierania, otwarcia), dokumentacji postępowania przez Wykonawców.</w:t>
            </w:r>
          </w:p>
          <w:p w:rsidR="002D59B7" w:rsidRDefault="002D59B7" w:rsidP="003A6888">
            <w:pPr>
              <w:pStyle w:val="Akapitzlist"/>
              <w:numPr>
                <w:ilvl w:val="0"/>
                <w:numId w:val="148"/>
              </w:numPr>
              <w:tabs>
                <w:tab w:val="left" w:pos="288"/>
              </w:tabs>
              <w:spacing w:line="276" w:lineRule="auto"/>
              <w:ind w:left="317" w:hanging="284"/>
              <w:jc w:val="both"/>
            </w:pPr>
            <w:r>
              <w:t>Dokumentacja do postępowania – ogłoszenie, SIWZ, załączniki itp. w formie nieedytowalnej</w:t>
            </w:r>
          </w:p>
          <w:p w:rsidR="002D59B7" w:rsidRDefault="002D59B7" w:rsidP="003A6888">
            <w:pPr>
              <w:pStyle w:val="Akapitzlist"/>
              <w:numPr>
                <w:ilvl w:val="0"/>
                <w:numId w:val="148"/>
              </w:numPr>
              <w:tabs>
                <w:tab w:val="left" w:pos="288"/>
              </w:tabs>
              <w:spacing w:line="276" w:lineRule="auto"/>
              <w:ind w:left="317" w:hanging="284"/>
              <w:jc w:val="both"/>
            </w:pPr>
            <w:r>
              <w:t>Dokumenty do złożenia oferty – wzór oferty, wzór umowy, oświadczenia, załączniki w formie edytowalnej.</w:t>
            </w:r>
          </w:p>
          <w:p w:rsidR="002D59B7" w:rsidRPr="00671079" w:rsidRDefault="002D59B7" w:rsidP="003A6888">
            <w:pPr>
              <w:pStyle w:val="Akapitzlist"/>
              <w:numPr>
                <w:ilvl w:val="0"/>
                <w:numId w:val="148"/>
              </w:numPr>
              <w:tabs>
                <w:tab w:val="left" w:pos="288"/>
              </w:tabs>
              <w:spacing w:line="276" w:lineRule="auto"/>
              <w:ind w:left="317" w:hanging="284"/>
              <w:jc w:val="both"/>
            </w:pPr>
            <w:r>
              <w:t>Rejestr zmian – wyodrębniona sekcja dokumentów dotycząca wszystkich zmian w dokumentacji do postępowania.</w:t>
            </w:r>
          </w:p>
        </w:tc>
      </w:tr>
      <w:tr w:rsidR="002D59B7" w:rsidRPr="001A6728" w:rsidTr="002D59B7">
        <w:tc>
          <w:tcPr>
            <w:tcW w:w="3828" w:type="dxa"/>
          </w:tcPr>
          <w:p w:rsidR="002D59B7" w:rsidRDefault="002D59B7" w:rsidP="002D59B7">
            <w:pPr>
              <w:pStyle w:val="Akapitzlist"/>
              <w:spacing w:line="276" w:lineRule="auto"/>
              <w:ind w:left="0"/>
              <w:jc w:val="both"/>
            </w:pPr>
            <w:r>
              <w:t>Profil Wykonawcy - Pytania i odpowiedzi</w:t>
            </w:r>
          </w:p>
        </w:tc>
        <w:tc>
          <w:tcPr>
            <w:tcW w:w="5237" w:type="dxa"/>
          </w:tcPr>
          <w:p w:rsidR="002D59B7" w:rsidRDefault="002D59B7" w:rsidP="003A6888">
            <w:pPr>
              <w:pStyle w:val="Akapitzlist"/>
              <w:numPr>
                <w:ilvl w:val="0"/>
                <w:numId w:val="147"/>
              </w:numPr>
              <w:tabs>
                <w:tab w:val="left" w:pos="312"/>
                <w:tab w:val="left" w:pos="864"/>
              </w:tabs>
              <w:spacing w:line="276" w:lineRule="auto"/>
              <w:ind w:left="317" w:hanging="284"/>
            </w:pPr>
            <w:r>
              <w:t>System musi zawierać możliwość zadawania pytań do postępowania lub / i do publikowanego dokumentu.</w:t>
            </w:r>
          </w:p>
          <w:p w:rsidR="002D59B7" w:rsidRDefault="002D59B7" w:rsidP="003A6888">
            <w:pPr>
              <w:pStyle w:val="Akapitzlist"/>
              <w:numPr>
                <w:ilvl w:val="0"/>
                <w:numId w:val="147"/>
              </w:numPr>
              <w:tabs>
                <w:tab w:val="left" w:pos="312"/>
                <w:tab w:val="left" w:pos="864"/>
              </w:tabs>
              <w:spacing w:line="276" w:lineRule="auto"/>
              <w:ind w:left="317" w:hanging="284"/>
            </w:pPr>
            <w:r>
              <w:t>System musi automatycznie publikować odpowiedź na zadane pytanie udzielone przez Zamawiającego.</w:t>
            </w:r>
          </w:p>
          <w:p w:rsidR="002D59B7" w:rsidRPr="005F4567" w:rsidRDefault="002D59B7" w:rsidP="003A6888">
            <w:pPr>
              <w:pStyle w:val="Akapitzlist"/>
              <w:numPr>
                <w:ilvl w:val="0"/>
                <w:numId w:val="147"/>
              </w:numPr>
              <w:tabs>
                <w:tab w:val="left" w:pos="312"/>
                <w:tab w:val="left" w:pos="864"/>
              </w:tabs>
              <w:spacing w:line="276" w:lineRule="auto"/>
              <w:ind w:left="317" w:hanging="284"/>
              <w:jc w:val="both"/>
            </w:pPr>
            <w:r>
              <w:t>Wszystkie pytania i odpowiedzi do postępowania są dostępne, do wglądu w systemie, dla każdego Wykonawcy, nawet jeśli nie ma zamiaru złożenia oferty.</w:t>
            </w:r>
          </w:p>
        </w:tc>
      </w:tr>
      <w:tr w:rsidR="002D59B7" w:rsidRPr="001A6728" w:rsidTr="002D59B7">
        <w:tc>
          <w:tcPr>
            <w:tcW w:w="3828" w:type="dxa"/>
          </w:tcPr>
          <w:p w:rsidR="002D59B7" w:rsidRDefault="002D59B7" w:rsidP="002D59B7">
            <w:pPr>
              <w:pStyle w:val="Akapitzlist"/>
              <w:spacing w:line="276" w:lineRule="auto"/>
              <w:ind w:left="0"/>
              <w:jc w:val="both"/>
            </w:pPr>
            <w:r>
              <w:t>Profil Wykonawcy – Skargi i odwołania</w:t>
            </w:r>
          </w:p>
        </w:tc>
        <w:tc>
          <w:tcPr>
            <w:tcW w:w="5237" w:type="dxa"/>
          </w:tcPr>
          <w:p w:rsidR="002D59B7" w:rsidRDefault="002D59B7" w:rsidP="003A6888">
            <w:pPr>
              <w:pStyle w:val="Akapitzlist"/>
              <w:numPr>
                <w:ilvl w:val="0"/>
                <w:numId w:val="149"/>
              </w:numPr>
              <w:tabs>
                <w:tab w:val="left" w:pos="312"/>
                <w:tab w:val="left" w:pos="864"/>
              </w:tabs>
              <w:spacing w:line="276" w:lineRule="auto"/>
              <w:ind w:left="317" w:hanging="317"/>
              <w:jc w:val="both"/>
            </w:pPr>
            <w:r>
              <w:t>Wykonawca musi mieć możliwość złożenia w systemie skargi / odwołania. W tym celu zeskanowany plik odwołania / skargi dołącza, w systemie, do postępowania (bezpośrednio do bazy danych).</w:t>
            </w:r>
          </w:p>
          <w:p w:rsidR="002D59B7" w:rsidRPr="001C544E" w:rsidRDefault="002D59B7" w:rsidP="003A6888">
            <w:pPr>
              <w:pStyle w:val="Akapitzlist"/>
              <w:numPr>
                <w:ilvl w:val="0"/>
                <w:numId w:val="149"/>
              </w:numPr>
              <w:tabs>
                <w:tab w:val="left" w:pos="312"/>
                <w:tab w:val="left" w:pos="864"/>
              </w:tabs>
              <w:spacing w:line="276" w:lineRule="auto"/>
              <w:ind w:left="317" w:hanging="317"/>
              <w:jc w:val="both"/>
            </w:pPr>
            <w:r>
              <w:t>Zamawiający musi być automatycznie powiadomiony o złożonej skardze / odwołaniu złożonym przez Wykonawcę.</w:t>
            </w:r>
          </w:p>
        </w:tc>
      </w:tr>
      <w:tr w:rsidR="002D59B7" w:rsidRPr="001A6728" w:rsidTr="002D59B7">
        <w:tc>
          <w:tcPr>
            <w:tcW w:w="3828" w:type="dxa"/>
          </w:tcPr>
          <w:p w:rsidR="002D59B7" w:rsidRDefault="002D59B7" w:rsidP="002D59B7">
            <w:pPr>
              <w:pStyle w:val="Akapitzlist"/>
              <w:spacing w:line="276" w:lineRule="auto"/>
              <w:ind w:left="0"/>
              <w:jc w:val="both"/>
            </w:pPr>
            <w:r>
              <w:t>Profil Wykonawcy – Przygotowanie wniosku / oferty</w:t>
            </w:r>
          </w:p>
        </w:tc>
        <w:tc>
          <w:tcPr>
            <w:tcW w:w="5237" w:type="dxa"/>
          </w:tcPr>
          <w:p w:rsidR="002D59B7" w:rsidRDefault="002D59B7" w:rsidP="003A6888">
            <w:pPr>
              <w:pStyle w:val="Akapitzlist"/>
              <w:numPr>
                <w:ilvl w:val="0"/>
                <w:numId w:val="150"/>
              </w:numPr>
              <w:tabs>
                <w:tab w:val="left" w:pos="312"/>
                <w:tab w:val="left" w:pos="864"/>
              </w:tabs>
              <w:spacing w:line="276" w:lineRule="auto"/>
              <w:ind w:left="317" w:hanging="284"/>
            </w:pPr>
            <w:r>
              <w:t>System musi mieć możliwość wstępnego przygotowania wniosku / oferty.</w:t>
            </w:r>
          </w:p>
          <w:p w:rsidR="002D59B7" w:rsidRDefault="002D59B7" w:rsidP="003A6888">
            <w:pPr>
              <w:pStyle w:val="Akapitzlist"/>
              <w:numPr>
                <w:ilvl w:val="0"/>
                <w:numId w:val="150"/>
              </w:numPr>
              <w:tabs>
                <w:tab w:val="left" w:pos="312"/>
                <w:tab w:val="left" w:pos="864"/>
              </w:tabs>
              <w:spacing w:line="276" w:lineRule="auto"/>
              <w:ind w:left="317" w:hanging="284"/>
              <w:jc w:val="both"/>
            </w:pPr>
            <w:r>
              <w:t xml:space="preserve">Do  wniosku /oferty są automatycznie pobierane informacje o szczegółach postępowania: </w:t>
            </w:r>
            <w:r w:rsidRPr="001A6728">
              <w:t>części, warianty, opis, okres realizacji od .. do…, miejsce realizacji, szacunkowa wartość postępowania netto PLN i EUR, wartość nagród i wyróżnień, wartość zamówień uzupełniających, wartość wadium, termin wpłaty i forma wadium, kod/y CPV, kryteria wyboru oferty i punktację do kryteriów.</w:t>
            </w:r>
          </w:p>
          <w:p w:rsidR="002D59B7" w:rsidRDefault="002D59B7" w:rsidP="003A6888">
            <w:pPr>
              <w:pStyle w:val="Akapitzlist"/>
              <w:numPr>
                <w:ilvl w:val="0"/>
                <w:numId w:val="150"/>
              </w:numPr>
              <w:tabs>
                <w:tab w:val="left" w:pos="312"/>
                <w:tab w:val="left" w:pos="864"/>
              </w:tabs>
              <w:spacing w:line="276" w:lineRule="auto"/>
              <w:ind w:left="317" w:hanging="284"/>
              <w:jc w:val="both"/>
            </w:pPr>
            <w:r>
              <w:t>Dane do złożenia wniosku / oferty muszą być automatycznie pobierane z postępowania.</w:t>
            </w:r>
          </w:p>
          <w:p w:rsidR="002D59B7" w:rsidRDefault="002D59B7" w:rsidP="003A6888">
            <w:pPr>
              <w:pStyle w:val="Akapitzlist"/>
              <w:numPr>
                <w:ilvl w:val="0"/>
                <w:numId w:val="150"/>
              </w:numPr>
              <w:tabs>
                <w:tab w:val="left" w:pos="312"/>
                <w:tab w:val="left" w:pos="864"/>
              </w:tabs>
              <w:spacing w:line="276" w:lineRule="auto"/>
              <w:ind w:left="317" w:hanging="284"/>
              <w:jc w:val="both"/>
            </w:pPr>
            <w:r>
              <w:t>Wykonawca wypełnia w systemie elektronicznie wniosek / ofertę do całości postępowania, każdej części lub wariantu</w:t>
            </w:r>
          </w:p>
          <w:p w:rsidR="002D59B7" w:rsidRDefault="002D59B7" w:rsidP="003A6888">
            <w:pPr>
              <w:pStyle w:val="Akapitzlist"/>
              <w:numPr>
                <w:ilvl w:val="0"/>
                <w:numId w:val="150"/>
              </w:numPr>
              <w:tabs>
                <w:tab w:val="left" w:pos="312"/>
                <w:tab w:val="left" w:pos="864"/>
              </w:tabs>
              <w:spacing w:line="276" w:lineRule="auto"/>
              <w:ind w:left="317" w:hanging="284"/>
              <w:jc w:val="both"/>
            </w:pPr>
            <w:r>
              <w:t>Wykonawca po pobraniu dokumentacji do złożenia oferty (załączniki) uzupełnia dane, skanuje i dołącza, podpisany podpisem elektronicznym plik, do oferty bezpośrednio do bazy danych.</w:t>
            </w:r>
          </w:p>
          <w:p w:rsidR="002D59B7" w:rsidRDefault="002D59B7" w:rsidP="003A6888">
            <w:pPr>
              <w:pStyle w:val="Akapitzlist"/>
              <w:numPr>
                <w:ilvl w:val="0"/>
                <w:numId w:val="150"/>
              </w:numPr>
              <w:tabs>
                <w:tab w:val="left" w:pos="312"/>
                <w:tab w:val="left" w:pos="864"/>
              </w:tabs>
              <w:spacing w:line="276" w:lineRule="auto"/>
              <w:ind w:left="317" w:hanging="284"/>
              <w:jc w:val="both"/>
            </w:pPr>
            <w:r>
              <w:t xml:space="preserve"> Po przygotowaniu wniosku / oferty, przed jej wysłaniem do Zamawiającego, musi być funkcjonalność: weryfikacji i zatwierdzenia wniosku / oferty.</w:t>
            </w:r>
          </w:p>
          <w:p w:rsidR="002D59B7" w:rsidRPr="009F3F72" w:rsidRDefault="002D59B7" w:rsidP="003A6888">
            <w:pPr>
              <w:pStyle w:val="Akapitzlist"/>
              <w:numPr>
                <w:ilvl w:val="0"/>
                <w:numId w:val="150"/>
              </w:numPr>
              <w:tabs>
                <w:tab w:val="left" w:pos="312"/>
                <w:tab w:val="left" w:pos="864"/>
              </w:tabs>
              <w:spacing w:line="276" w:lineRule="auto"/>
              <w:ind w:left="317" w:hanging="284"/>
              <w:jc w:val="both"/>
            </w:pPr>
            <w:r>
              <w:t>Zatwierdzającym jest osoba upoważniona zatwierdzania wniosku /ofert.</w:t>
            </w:r>
          </w:p>
        </w:tc>
      </w:tr>
      <w:tr w:rsidR="002D59B7" w:rsidRPr="001A6728" w:rsidTr="002D59B7">
        <w:tc>
          <w:tcPr>
            <w:tcW w:w="3828" w:type="dxa"/>
          </w:tcPr>
          <w:p w:rsidR="002D59B7" w:rsidRDefault="002D59B7" w:rsidP="002D59B7">
            <w:pPr>
              <w:pStyle w:val="Akapitzlist"/>
              <w:spacing w:line="276" w:lineRule="auto"/>
              <w:ind w:left="0"/>
              <w:jc w:val="both"/>
            </w:pPr>
            <w:r>
              <w:t>Profil Wykonawcy – Złożenie wniosku / oferty</w:t>
            </w:r>
          </w:p>
        </w:tc>
        <w:tc>
          <w:tcPr>
            <w:tcW w:w="5237" w:type="dxa"/>
          </w:tcPr>
          <w:p w:rsidR="002D59B7" w:rsidRDefault="002D59B7" w:rsidP="003A6888">
            <w:pPr>
              <w:pStyle w:val="Akapitzlist"/>
              <w:numPr>
                <w:ilvl w:val="0"/>
                <w:numId w:val="151"/>
              </w:numPr>
              <w:tabs>
                <w:tab w:val="left" w:pos="317"/>
              </w:tabs>
              <w:spacing w:line="276" w:lineRule="auto"/>
              <w:ind w:left="317" w:hanging="284"/>
              <w:jc w:val="both"/>
            </w:pPr>
            <w:r>
              <w:t>System musi posiadać możliwość złożenia elektronicznie wniosku / oferty.</w:t>
            </w:r>
          </w:p>
          <w:p w:rsidR="002D59B7" w:rsidRDefault="002D59B7" w:rsidP="003A6888">
            <w:pPr>
              <w:pStyle w:val="Akapitzlist"/>
              <w:numPr>
                <w:ilvl w:val="0"/>
                <w:numId w:val="151"/>
              </w:numPr>
              <w:tabs>
                <w:tab w:val="left" w:pos="317"/>
              </w:tabs>
              <w:spacing w:line="276" w:lineRule="auto"/>
              <w:ind w:left="317" w:hanging="284"/>
              <w:jc w:val="both"/>
            </w:pPr>
            <w:r>
              <w:t>System musi poinformować Wykonawcę o dacie i godzinie złożenia wniosku / oferty i dacie i godzinie przyjęcia oferty przez Zamawiającego.</w:t>
            </w:r>
          </w:p>
          <w:p w:rsidR="002D59B7" w:rsidRPr="0071366F" w:rsidRDefault="002D59B7" w:rsidP="003A6888">
            <w:pPr>
              <w:pStyle w:val="Akapitzlist"/>
              <w:numPr>
                <w:ilvl w:val="0"/>
                <w:numId w:val="151"/>
              </w:numPr>
              <w:tabs>
                <w:tab w:val="left" w:pos="317"/>
              </w:tabs>
              <w:spacing w:line="276" w:lineRule="auto"/>
              <w:ind w:left="317" w:hanging="284"/>
              <w:jc w:val="both"/>
            </w:pPr>
            <w:r>
              <w:t>System musi generować, dla Wykonawcy, dokument UPO (Urzędowe Potwierdzenie Odbioru)</w:t>
            </w:r>
          </w:p>
        </w:tc>
      </w:tr>
      <w:tr w:rsidR="002D59B7" w:rsidRPr="001A6728" w:rsidTr="002D59B7">
        <w:tc>
          <w:tcPr>
            <w:tcW w:w="3828" w:type="dxa"/>
          </w:tcPr>
          <w:p w:rsidR="002D59B7" w:rsidRDefault="002D59B7" w:rsidP="002D59B7">
            <w:pPr>
              <w:pStyle w:val="Akapitzlist"/>
              <w:spacing w:line="276" w:lineRule="auto"/>
              <w:ind w:left="0"/>
              <w:jc w:val="both"/>
            </w:pPr>
            <w:r>
              <w:t>Profil Wykonawcy – informacja o wyborze wniosku/ów, ofert/y</w:t>
            </w:r>
          </w:p>
        </w:tc>
        <w:tc>
          <w:tcPr>
            <w:tcW w:w="5237" w:type="dxa"/>
          </w:tcPr>
          <w:p w:rsidR="002D59B7" w:rsidRDefault="002D59B7" w:rsidP="003A6888">
            <w:pPr>
              <w:pStyle w:val="Akapitzlist"/>
              <w:numPr>
                <w:ilvl w:val="0"/>
                <w:numId w:val="152"/>
              </w:numPr>
              <w:tabs>
                <w:tab w:val="left" w:pos="317"/>
              </w:tabs>
              <w:spacing w:line="276" w:lineRule="auto"/>
              <w:ind w:left="317" w:hanging="284"/>
              <w:jc w:val="both"/>
            </w:pPr>
            <w:r>
              <w:t>System musi automatycznie publikować informacje o wyborze wniosku/ów, ofert/y.</w:t>
            </w:r>
          </w:p>
          <w:p w:rsidR="002D59B7" w:rsidRDefault="002D59B7" w:rsidP="003A6888">
            <w:pPr>
              <w:pStyle w:val="Akapitzlist"/>
              <w:numPr>
                <w:ilvl w:val="0"/>
                <w:numId w:val="152"/>
              </w:numPr>
              <w:tabs>
                <w:tab w:val="left" w:pos="317"/>
              </w:tabs>
              <w:spacing w:line="276" w:lineRule="auto"/>
              <w:ind w:left="317" w:hanging="284"/>
              <w:jc w:val="both"/>
            </w:pPr>
            <w:r>
              <w:t>Informacje powinny zawierać:</w:t>
            </w:r>
          </w:p>
          <w:p w:rsidR="002D59B7" w:rsidRDefault="002D59B7" w:rsidP="003A6888">
            <w:pPr>
              <w:pStyle w:val="Akapitzlist"/>
              <w:numPr>
                <w:ilvl w:val="1"/>
                <w:numId w:val="152"/>
              </w:numPr>
              <w:tabs>
                <w:tab w:val="left" w:pos="884"/>
              </w:tabs>
              <w:spacing w:line="276" w:lineRule="auto"/>
              <w:jc w:val="both"/>
            </w:pPr>
            <w:r>
              <w:t>nazwy firm, które złożyły oferty</w:t>
            </w:r>
          </w:p>
          <w:p w:rsidR="002D59B7" w:rsidRDefault="002D59B7" w:rsidP="003A6888">
            <w:pPr>
              <w:pStyle w:val="Akapitzlist"/>
              <w:numPr>
                <w:ilvl w:val="1"/>
                <w:numId w:val="152"/>
              </w:numPr>
              <w:tabs>
                <w:tab w:val="left" w:pos="884"/>
              </w:tabs>
              <w:spacing w:line="276" w:lineRule="auto"/>
              <w:jc w:val="both"/>
            </w:pPr>
            <w:r>
              <w:t>data i czas złożenie oferty</w:t>
            </w:r>
          </w:p>
          <w:p w:rsidR="002D59B7" w:rsidRDefault="002D59B7" w:rsidP="003A6888">
            <w:pPr>
              <w:pStyle w:val="Akapitzlist"/>
              <w:numPr>
                <w:ilvl w:val="1"/>
                <w:numId w:val="152"/>
              </w:numPr>
              <w:tabs>
                <w:tab w:val="left" w:pos="884"/>
              </w:tabs>
              <w:spacing w:line="276" w:lineRule="auto"/>
              <w:jc w:val="both"/>
            </w:pPr>
            <w:r>
              <w:t>wartość oferty</w:t>
            </w:r>
          </w:p>
          <w:p w:rsidR="002D59B7" w:rsidRDefault="002D59B7" w:rsidP="003A6888">
            <w:pPr>
              <w:pStyle w:val="Akapitzlist"/>
              <w:numPr>
                <w:ilvl w:val="1"/>
                <w:numId w:val="152"/>
              </w:numPr>
              <w:tabs>
                <w:tab w:val="left" w:pos="884"/>
              </w:tabs>
              <w:spacing w:line="276" w:lineRule="auto"/>
              <w:jc w:val="both"/>
            </w:pPr>
            <w:r>
              <w:t>uzyskaną punktację</w:t>
            </w:r>
          </w:p>
          <w:p w:rsidR="002D59B7" w:rsidRDefault="002D59B7" w:rsidP="003A6888">
            <w:pPr>
              <w:pStyle w:val="Akapitzlist"/>
              <w:numPr>
                <w:ilvl w:val="1"/>
                <w:numId w:val="152"/>
              </w:numPr>
              <w:tabs>
                <w:tab w:val="left" w:pos="884"/>
              </w:tabs>
              <w:spacing w:line="276" w:lineRule="auto"/>
              <w:jc w:val="both"/>
            </w:pPr>
            <w:r>
              <w:t>uzasadnienie</w:t>
            </w:r>
          </w:p>
          <w:p w:rsidR="002D59B7" w:rsidRPr="007C71A5" w:rsidRDefault="002D59B7" w:rsidP="003A6888">
            <w:pPr>
              <w:pStyle w:val="Akapitzlist"/>
              <w:numPr>
                <w:ilvl w:val="0"/>
                <w:numId w:val="152"/>
              </w:numPr>
              <w:tabs>
                <w:tab w:val="left" w:pos="317"/>
              </w:tabs>
              <w:spacing w:line="276" w:lineRule="auto"/>
              <w:ind w:left="317" w:hanging="284"/>
              <w:jc w:val="both"/>
            </w:pPr>
            <w:r>
              <w:t xml:space="preserve">System musi udostępniać informacje o składzie Komisji Przetargowej / Sądu Konkursowego </w:t>
            </w:r>
          </w:p>
        </w:tc>
      </w:tr>
      <w:tr w:rsidR="002D59B7" w:rsidRPr="001A6728" w:rsidTr="002D59B7">
        <w:tc>
          <w:tcPr>
            <w:tcW w:w="3828" w:type="dxa"/>
          </w:tcPr>
          <w:p w:rsidR="002D59B7" w:rsidRDefault="002D59B7" w:rsidP="002D59B7">
            <w:pPr>
              <w:pStyle w:val="Akapitzlist"/>
              <w:spacing w:line="276" w:lineRule="auto"/>
              <w:ind w:left="0"/>
              <w:jc w:val="both"/>
            </w:pPr>
            <w:r>
              <w:t>Profil Wykonawcy – Panel użytkownika</w:t>
            </w:r>
          </w:p>
        </w:tc>
        <w:tc>
          <w:tcPr>
            <w:tcW w:w="5237" w:type="dxa"/>
          </w:tcPr>
          <w:p w:rsidR="002D59B7" w:rsidRDefault="002D59B7" w:rsidP="003A6888">
            <w:pPr>
              <w:pStyle w:val="Akapitzlist"/>
              <w:numPr>
                <w:ilvl w:val="0"/>
                <w:numId w:val="153"/>
              </w:numPr>
              <w:tabs>
                <w:tab w:val="left" w:pos="317"/>
              </w:tabs>
              <w:spacing w:line="276" w:lineRule="auto"/>
              <w:ind w:left="317" w:hanging="284"/>
              <w:jc w:val="both"/>
            </w:pPr>
            <w:r>
              <w:t>System musi posiadać panel informacyjny dla Wykonawcy.</w:t>
            </w:r>
          </w:p>
          <w:p w:rsidR="002D59B7" w:rsidRDefault="002D59B7" w:rsidP="003A6888">
            <w:pPr>
              <w:pStyle w:val="Akapitzlist"/>
              <w:numPr>
                <w:ilvl w:val="0"/>
                <w:numId w:val="153"/>
              </w:numPr>
              <w:tabs>
                <w:tab w:val="left" w:pos="317"/>
              </w:tabs>
              <w:spacing w:line="276" w:lineRule="auto"/>
              <w:ind w:left="317" w:hanging="284"/>
              <w:jc w:val="both"/>
            </w:pPr>
            <w:r>
              <w:t>W skład panelu informacyjnego muszą wchodzić, m.in.:</w:t>
            </w:r>
          </w:p>
          <w:p w:rsidR="002D59B7" w:rsidRDefault="002D59B7" w:rsidP="003A6888">
            <w:pPr>
              <w:pStyle w:val="Akapitzlist"/>
              <w:numPr>
                <w:ilvl w:val="1"/>
                <w:numId w:val="153"/>
              </w:numPr>
              <w:tabs>
                <w:tab w:val="left" w:pos="884"/>
              </w:tabs>
              <w:spacing w:line="276" w:lineRule="auto"/>
              <w:jc w:val="both"/>
            </w:pPr>
            <w:r>
              <w:t>powiadomienia o: pytaniach i odpowiedziach do postępowania</w:t>
            </w:r>
          </w:p>
          <w:p w:rsidR="002D59B7" w:rsidRDefault="002D59B7" w:rsidP="003A6888">
            <w:pPr>
              <w:pStyle w:val="Akapitzlist"/>
              <w:numPr>
                <w:ilvl w:val="1"/>
                <w:numId w:val="153"/>
              </w:numPr>
              <w:tabs>
                <w:tab w:val="left" w:pos="884"/>
              </w:tabs>
              <w:spacing w:line="276" w:lineRule="auto"/>
              <w:jc w:val="both"/>
            </w:pPr>
            <w:r>
              <w:t>o złożonych skargach / odwołaniach,</w:t>
            </w:r>
          </w:p>
          <w:p w:rsidR="002D59B7" w:rsidRDefault="002D59B7" w:rsidP="003A6888">
            <w:pPr>
              <w:pStyle w:val="Akapitzlist"/>
              <w:numPr>
                <w:ilvl w:val="1"/>
                <w:numId w:val="153"/>
              </w:numPr>
              <w:tabs>
                <w:tab w:val="left" w:pos="884"/>
              </w:tabs>
              <w:spacing w:line="276" w:lineRule="auto"/>
              <w:jc w:val="both"/>
            </w:pPr>
            <w:r>
              <w:t>o dokumentach do uzupełnienia</w:t>
            </w:r>
          </w:p>
          <w:p w:rsidR="002D59B7" w:rsidRDefault="002D59B7" w:rsidP="003A6888">
            <w:pPr>
              <w:pStyle w:val="Akapitzlist"/>
              <w:numPr>
                <w:ilvl w:val="1"/>
                <w:numId w:val="153"/>
              </w:numPr>
              <w:tabs>
                <w:tab w:val="left" w:pos="884"/>
              </w:tabs>
              <w:spacing w:line="276" w:lineRule="auto"/>
              <w:jc w:val="both"/>
            </w:pPr>
            <w:r>
              <w:t>o postępowaniach w stanie planowanym, otwartym, w trakcie, rozstrzygniętym, unieważnionym.</w:t>
            </w:r>
          </w:p>
          <w:p w:rsidR="002D59B7" w:rsidRDefault="002D59B7" w:rsidP="003A6888">
            <w:pPr>
              <w:pStyle w:val="Akapitzlist"/>
              <w:numPr>
                <w:ilvl w:val="1"/>
                <w:numId w:val="153"/>
              </w:numPr>
              <w:tabs>
                <w:tab w:val="left" w:pos="884"/>
              </w:tabs>
              <w:spacing w:line="276" w:lineRule="auto"/>
              <w:jc w:val="both"/>
            </w:pPr>
            <w:r>
              <w:t>o złożonych ofertach przez Wykonawcę</w:t>
            </w:r>
          </w:p>
          <w:p w:rsidR="002D59B7" w:rsidRDefault="002D59B7" w:rsidP="003A6888">
            <w:pPr>
              <w:pStyle w:val="Akapitzlist"/>
              <w:numPr>
                <w:ilvl w:val="1"/>
                <w:numId w:val="153"/>
              </w:numPr>
              <w:tabs>
                <w:tab w:val="left" w:pos="884"/>
              </w:tabs>
              <w:spacing w:line="276" w:lineRule="auto"/>
              <w:jc w:val="both"/>
            </w:pPr>
            <w:r>
              <w:t xml:space="preserve">o wygranych postępowaniach </w:t>
            </w:r>
          </w:p>
          <w:p w:rsidR="002D59B7" w:rsidRPr="00797EB3" w:rsidRDefault="002D59B7" w:rsidP="003A6888">
            <w:pPr>
              <w:pStyle w:val="Akapitzlist"/>
              <w:numPr>
                <w:ilvl w:val="0"/>
                <w:numId w:val="153"/>
              </w:numPr>
              <w:tabs>
                <w:tab w:val="left" w:pos="317"/>
              </w:tabs>
              <w:spacing w:line="276" w:lineRule="auto"/>
              <w:ind w:left="317" w:hanging="284"/>
              <w:jc w:val="both"/>
            </w:pPr>
            <w:r>
              <w:t>Z panelu informacyjnego musi być możliwość przejścia do szczegółów postępowania.</w:t>
            </w:r>
          </w:p>
        </w:tc>
      </w:tr>
    </w:tbl>
    <w:p w:rsidR="002D59B7" w:rsidRDefault="002D59B7" w:rsidP="002D59B7"/>
    <w:p w:rsidR="002D59B7" w:rsidRPr="00484BE5" w:rsidRDefault="002D59B7" w:rsidP="002D59B7"/>
    <w:p w:rsidR="002D59B7" w:rsidRPr="002D59B7" w:rsidRDefault="002D59B7" w:rsidP="002D59B7">
      <w:pPr>
        <w:rPr>
          <w:rFonts w:ascii="Tw Cen MT" w:hAnsi="Tw Cen MT"/>
          <w:b/>
        </w:rPr>
      </w:pPr>
      <w:r w:rsidRPr="002D59B7">
        <w:rPr>
          <w:rFonts w:ascii="Tw Cen MT" w:hAnsi="Tw Cen MT"/>
          <w:b/>
        </w:rPr>
        <w:t>Plan Zamówień</w:t>
      </w:r>
    </w:p>
    <w:tbl>
      <w:tblPr>
        <w:tblStyle w:val="Tabela-Siatka"/>
        <w:tblW w:w="0" w:type="auto"/>
        <w:tblInd w:w="-5" w:type="dxa"/>
        <w:tblLook w:val="04A0"/>
      </w:tblPr>
      <w:tblGrid>
        <w:gridCol w:w="3828"/>
        <w:gridCol w:w="5237"/>
      </w:tblGrid>
      <w:tr w:rsidR="002D59B7" w:rsidRPr="001A6728" w:rsidTr="002D59B7">
        <w:tc>
          <w:tcPr>
            <w:tcW w:w="3828" w:type="dxa"/>
          </w:tcPr>
          <w:p w:rsidR="002D59B7" w:rsidRPr="001A6728" w:rsidRDefault="002D59B7" w:rsidP="002D59B7">
            <w:pPr>
              <w:pStyle w:val="Akapitzlist"/>
              <w:spacing w:line="276" w:lineRule="auto"/>
              <w:ind w:left="0"/>
              <w:jc w:val="both"/>
            </w:pPr>
          </w:p>
        </w:tc>
        <w:tc>
          <w:tcPr>
            <w:tcW w:w="5237" w:type="dxa"/>
          </w:tcPr>
          <w:p w:rsidR="002D59B7" w:rsidRPr="001A6728" w:rsidRDefault="002D59B7" w:rsidP="002D59B7">
            <w:pPr>
              <w:pStyle w:val="Akapitzlist"/>
              <w:spacing w:line="276" w:lineRule="auto"/>
              <w:ind w:left="0"/>
              <w:jc w:val="both"/>
            </w:pPr>
            <w:r w:rsidRPr="001A6728">
              <w:t>Opis funkcjonalności</w:t>
            </w:r>
          </w:p>
        </w:tc>
      </w:tr>
      <w:tr w:rsidR="002D59B7" w:rsidRPr="001A6728" w:rsidTr="002D59B7">
        <w:tc>
          <w:tcPr>
            <w:tcW w:w="3828" w:type="dxa"/>
          </w:tcPr>
          <w:p w:rsidR="002D59B7" w:rsidRPr="001A6728" w:rsidRDefault="002D59B7" w:rsidP="002D59B7">
            <w:pPr>
              <w:pStyle w:val="Akapitzlist"/>
              <w:spacing w:line="276" w:lineRule="auto"/>
              <w:ind w:left="0"/>
              <w:jc w:val="both"/>
            </w:pPr>
            <w:r>
              <w:t>Plan Zamówień</w:t>
            </w:r>
          </w:p>
        </w:tc>
        <w:tc>
          <w:tcPr>
            <w:tcW w:w="5237" w:type="dxa"/>
          </w:tcPr>
          <w:p w:rsidR="002D59B7" w:rsidRPr="004C644B" w:rsidRDefault="002D59B7" w:rsidP="003A6888">
            <w:pPr>
              <w:pStyle w:val="Akapitzlist"/>
              <w:numPr>
                <w:ilvl w:val="0"/>
                <w:numId w:val="165"/>
              </w:numPr>
              <w:spacing w:line="276" w:lineRule="auto"/>
              <w:ind w:left="466"/>
              <w:jc w:val="both"/>
            </w:pPr>
            <w:r w:rsidRPr="004C644B">
              <w:t>System musi automatycznie publikować Plan Zamówień na Portalu PZP .</w:t>
            </w:r>
          </w:p>
          <w:p w:rsidR="002D59B7" w:rsidRPr="001A6728" w:rsidRDefault="002D59B7" w:rsidP="003A6888">
            <w:pPr>
              <w:pStyle w:val="Akapitzlist"/>
              <w:numPr>
                <w:ilvl w:val="0"/>
                <w:numId w:val="165"/>
              </w:numPr>
              <w:spacing w:line="276" w:lineRule="auto"/>
              <w:ind w:left="466"/>
              <w:jc w:val="both"/>
            </w:pPr>
            <w:r w:rsidRPr="001A6728">
              <w:t>Dostęp do Planu Zamówień nie wymaga rejestracji Wykonawcy.</w:t>
            </w:r>
          </w:p>
          <w:p w:rsidR="002D59B7" w:rsidRPr="001A6728" w:rsidRDefault="002D59B7" w:rsidP="003A6888">
            <w:pPr>
              <w:pStyle w:val="Akapitzlist"/>
              <w:numPr>
                <w:ilvl w:val="0"/>
                <w:numId w:val="165"/>
              </w:numPr>
              <w:spacing w:line="276" w:lineRule="auto"/>
              <w:ind w:left="466"/>
              <w:jc w:val="both"/>
            </w:pPr>
            <w:r w:rsidRPr="001A6728">
              <w:t>System uniemożliwi, nie zarejestrowanym, Wykonawcom możliwość zadawania pytań, składania wniosków o dopuszczenie oraz ofert.</w:t>
            </w:r>
          </w:p>
          <w:p w:rsidR="002D59B7" w:rsidRPr="001A6728" w:rsidRDefault="002D59B7" w:rsidP="003A6888">
            <w:pPr>
              <w:pStyle w:val="Akapitzlist"/>
              <w:numPr>
                <w:ilvl w:val="0"/>
                <w:numId w:val="165"/>
              </w:numPr>
              <w:spacing w:line="276" w:lineRule="auto"/>
            </w:pPr>
            <w:r w:rsidRPr="001A6728">
              <w:t>System musi umożliwiać wyszukiwanie postępowań według:</w:t>
            </w:r>
          </w:p>
          <w:p w:rsidR="002D59B7" w:rsidRPr="001A6728" w:rsidRDefault="002D59B7" w:rsidP="002D59B7">
            <w:pPr>
              <w:pStyle w:val="Akapitzlist"/>
              <w:tabs>
                <w:tab w:val="left" w:pos="1701"/>
              </w:tabs>
              <w:spacing w:line="276" w:lineRule="auto"/>
              <w:ind w:left="851" w:hanging="534"/>
            </w:pPr>
            <w:r w:rsidRPr="001A6728">
              <w:t>4.1</w:t>
            </w:r>
            <w:r w:rsidRPr="001A6728">
              <w:tab/>
              <w:t xml:space="preserve">zakładu </w:t>
            </w:r>
            <w:r>
              <w:t>(zamawiającego)</w:t>
            </w:r>
          </w:p>
          <w:p w:rsidR="002D59B7" w:rsidRPr="001A6728" w:rsidRDefault="002D59B7" w:rsidP="002D59B7">
            <w:pPr>
              <w:pStyle w:val="Akapitzlist"/>
              <w:tabs>
                <w:tab w:val="left" w:pos="1701"/>
              </w:tabs>
              <w:spacing w:line="276" w:lineRule="auto"/>
              <w:ind w:left="851" w:hanging="534"/>
            </w:pPr>
            <w:r w:rsidRPr="001A6728">
              <w:t>4.2</w:t>
            </w:r>
            <w:r w:rsidRPr="001A6728">
              <w:tab/>
              <w:t>roku postępowania</w:t>
            </w:r>
          </w:p>
          <w:p w:rsidR="002D59B7" w:rsidRPr="001A6728" w:rsidRDefault="002D59B7" w:rsidP="002D59B7">
            <w:pPr>
              <w:pStyle w:val="Akapitzlist"/>
              <w:tabs>
                <w:tab w:val="left" w:pos="1701"/>
              </w:tabs>
              <w:spacing w:line="276" w:lineRule="auto"/>
              <w:ind w:left="851" w:hanging="534"/>
            </w:pPr>
            <w:r w:rsidRPr="001A6728">
              <w:t>4.3</w:t>
            </w:r>
            <w:r w:rsidRPr="001A6728">
              <w:tab/>
              <w:t>kwartału postępowania</w:t>
            </w:r>
          </w:p>
          <w:p w:rsidR="002D59B7" w:rsidRPr="001A6728" w:rsidRDefault="002D59B7" w:rsidP="002D59B7">
            <w:pPr>
              <w:pStyle w:val="Akapitzlist"/>
              <w:tabs>
                <w:tab w:val="left" w:pos="1701"/>
              </w:tabs>
              <w:spacing w:line="276" w:lineRule="auto"/>
              <w:ind w:left="851" w:hanging="534"/>
            </w:pPr>
            <w:r w:rsidRPr="001A6728">
              <w:t>4.4</w:t>
            </w:r>
            <w:r w:rsidRPr="001A6728">
              <w:tab/>
              <w:t>stanu postępowania</w:t>
            </w:r>
          </w:p>
          <w:p w:rsidR="002D59B7" w:rsidRPr="001A6728" w:rsidRDefault="002D59B7" w:rsidP="002D59B7">
            <w:pPr>
              <w:pStyle w:val="Akapitzlist"/>
              <w:tabs>
                <w:tab w:val="left" w:pos="1701"/>
              </w:tabs>
              <w:spacing w:line="276" w:lineRule="auto"/>
              <w:ind w:left="851" w:hanging="534"/>
            </w:pPr>
            <w:r w:rsidRPr="001A6728">
              <w:t>4.5</w:t>
            </w:r>
            <w:r w:rsidRPr="001A6728">
              <w:tab/>
              <w:t>rodzaju postępowania</w:t>
            </w:r>
          </w:p>
          <w:p w:rsidR="002D59B7" w:rsidRPr="001A6728" w:rsidRDefault="002D59B7" w:rsidP="002D59B7">
            <w:pPr>
              <w:pStyle w:val="Akapitzlist"/>
              <w:tabs>
                <w:tab w:val="left" w:pos="1701"/>
              </w:tabs>
              <w:spacing w:line="276" w:lineRule="auto"/>
              <w:ind w:left="851" w:hanging="534"/>
            </w:pPr>
            <w:r w:rsidRPr="001A6728">
              <w:t>4.6</w:t>
            </w:r>
            <w:r w:rsidRPr="001A6728">
              <w:tab/>
              <w:t>procedurze postępowania</w:t>
            </w:r>
          </w:p>
          <w:p w:rsidR="002D59B7" w:rsidRPr="001A6728" w:rsidRDefault="002D59B7" w:rsidP="002D59B7">
            <w:pPr>
              <w:pStyle w:val="Akapitzlist"/>
              <w:tabs>
                <w:tab w:val="left" w:pos="1701"/>
              </w:tabs>
              <w:spacing w:line="276" w:lineRule="auto"/>
              <w:ind w:left="851" w:hanging="534"/>
            </w:pPr>
            <w:r w:rsidRPr="001A6728">
              <w:t>4.7</w:t>
            </w:r>
            <w:r w:rsidRPr="001A6728">
              <w:tab/>
              <w:t>zdefiniowanej przez Zamawiającego kategorii postępowania</w:t>
            </w:r>
          </w:p>
          <w:p w:rsidR="002D59B7" w:rsidRPr="001A6728" w:rsidRDefault="002D59B7" w:rsidP="003A6888">
            <w:pPr>
              <w:pStyle w:val="Akapitzlist"/>
              <w:numPr>
                <w:ilvl w:val="0"/>
                <w:numId w:val="165"/>
              </w:numPr>
              <w:spacing w:line="276" w:lineRule="auto"/>
            </w:pPr>
            <w:r w:rsidRPr="001A6728">
              <w:t>Informacje prezentowane, tabelarycznie, muszą zawierać, co najmniej:</w:t>
            </w:r>
          </w:p>
          <w:p w:rsidR="002D59B7" w:rsidRPr="001A6728" w:rsidRDefault="002D59B7" w:rsidP="002D59B7">
            <w:pPr>
              <w:pStyle w:val="Akapitzlist"/>
              <w:tabs>
                <w:tab w:val="left" w:pos="1701"/>
              </w:tabs>
              <w:spacing w:line="276" w:lineRule="auto"/>
              <w:ind w:left="851" w:hanging="534"/>
            </w:pPr>
            <w:r w:rsidRPr="001A6728">
              <w:t>5.1</w:t>
            </w:r>
            <w:r w:rsidRPr="001A6728">
              <w:tab/>
              <w:t>zakład</w:t>
            </w:r>
          </w:p>
          <w:p w:rsidR="002D59B7" w:rsidRPr="001A6728" w:rsidRDefault="002D59B7" w:rsidP="002D59B7">
            <w:pPr>
              <w:pStyle w:val="Akapitzlist"/>
              <w:tabs>
                <w:tab w:val="left" w:pos="1701"/>
              </w:tabs>
              <w:spacing w:line="276" w:lineRule="auto"/>
              <w:ind w:left="851" w:hanging="534"/>
            </w:pPr>
            <w:r w:rsidRPr="001A6728">
              <w:t>5.2</w:t>
            </w:r>
            <w:r w:rsidRPr="001A6728">
              <w:tab/>
              <w:t>rok postępowania</w:t>
            </w:r>
          </w:p>
          <w:p w:rsidR="002D59B7" w:rsidRPr="001A6728" w:rsidRDefault="002D59B7" w:rsidP="002D59B7">
            <w:pPr>
              <w:pStyle w:val="Akapitzlist"/>
              <w:tabs>
                <w:tab w:val="left" w:pos="1701"/>
              </w:tabs>
              <w:spacing w:line="276" w:lineRule="auto"/>
              <w:ind w:left="851" w:hanging="534"/>
            </w:pPr>
            <w:r w:rsidRPr="001A6728">
              <w:t>5.3</w:t>
            </w:r>
            <w:r w:rsidRPr="001A6728">
              <w:tab/>
              <w:t>kwartał postępowania</w:t>
            </w:r>
          </w:p>
          <w:p w:rsidR="002D59B7" w:rsidRPr="001A6728" w:rsidRDefault="002D59B7" w:rsidP="002D59B7">
            <w:pPr>
              <w:pStyle w:val="Akapitzlist"/>
              <w:tabs>
                <w:tab w:val="left" w:pos="1701"/>
              </w:tabs>
              <w:spacing w:line="276" w:lineRule="auto"/>
              <w:ind w:left="851" w:hanging="534"/>
            </w:pPr>
            <w:r w:rsidRPr="001A6728">
              <w:t>5.4</w:t>
            </w:r>
            <w:r w:rsidRPr="001A6728">
              <w:tab/>
              <w:t>numer postępowania nadany przez Zamawiającego</w:t>
            </w:r>
          </w:p>
          <w:p w:rsidR="002D59B7" w:rsidRPr="001A6728" w:rsidRDefault="002D59B7" w:rsidP="002D59B7">
            <w:pPr>
              <w:pStyle w:val="Akapitzlist"/>
              <w:tabs>
                <w:tab w:val="left" w:pos="1701"/>
              </w:tabs>
              <w:spacing w:line="276" w:lineRule="auto"/>
              <w:ind w:left="851" w:hanging="534"/>
            </w:pPr>
            <w:r w:rsidRPr="001A6728">
              <w:t>5.5</w:t>
            </w:r>
            <w:r w:rsidRPr="001A6728">
              <w:tab/>
              <w:t>nazwa postępowania nadana przez Zamawiającego</w:t>
            </w:r>
          </w:p>
          <w:p w:rsidR="002D59B7" w:rsidRPr="001A6728" w:rsidRDefault="002D59B7" w:rsidP="002D59B7">
            <w:pPr>
              <w:pStyle w:val="Akapitzlist"/>
              <w:tabs>
                <w:tab w:val="left" w:pos="1701"/>
              </w:tabs>
              <w:spacing w:line="276" w:lineRule="auto"/>
              <w:ind w:left="851" w:hanging="534"/>
            </w:pPr>
            <w:r w:rsidRPr="001A6728">
              <w:t>5.6</w:t>
            </w:r>
            <w:r w:rsidRPr="001A6728">
              <w:tab/>
              <w:t>tryb postępowania</w:t>
            </w:r>
          </w:p>
          <w:p w:rsidR="002D59B7" w:rsidRPr="001A6728" w:rsidRDefault="002D59B7" w:rsidP="002D59B7">
            <w:pPr>
              <w:pStyle w:val="Akapitzlist"/>
              <w:tabs>
                <w:tab w:val="left" w:pos="1701"/>
              </w:tabs>
              <w:spacing w:line="276" w:lineRule="auto"/>
              <w:ind w:left="851" w:hanging="534"/>
            </w:pPr>
            <w:r w:rsidRPr="001A6728">
              <w:t>5.7</w:t>
            </w:r>
            <w:r w:rsidRPr="001A6728">
              <w:tab/>
              <w:t>rodzaj postępowania</w:t>
            </w:r>
          </w:p>
          <w:p w:rsidR="002D59B7" w:rsidRPr="001A6728" w:rsidRDefault="002D59B7" w:rsidP="002D59B7">
            <w:pPr>
              <w:pStyle w:val="Akapitzlist"/>
              <w:tabs>
                <w:tab w:val="left" w:pos="1701"/>
              </w:tabs>
              <w:spacing w:line="276" w:lineRule="auto"/>
              <w:ind w:left="851" w:hanging="534"/>
            </w:pPr>
            <w:r w:rsidRPr="001A6728">
              <w:t>5.8</w:t>
            </w:r>
            <w:r w:rsidRPr="001A6728">
              <w:tab/>
              <w:t>stan postępowania</w:t>
            </w:r>
          </w:p>
          <w:p w:rsidR="002D59B7" w:rsidRPr="001A6728" w:rsidRDefault="002D59B7" w:rsidP="002D59B7">
            <w:pPr>
              <w:pStyle w:val="Akapitzlist"/>
              <w:tabs>
                <w:tab w:val="left" w:pos="1701"/>
              </w:tabs>
              <w:spacing w:line="276" w:lineRule="auto"/>
              <w:ind w:left="851" w:hanging="534"/>
            </w:pPr>
            <w:r w:rsidRPr="001A6728">
              <w:t>5.9</w:t>
            </w:r>
            <w:r w:rsidRPr="001A6728">
              <w:tab/>
              <w:t>planowany termin uruchomienia postępowania</w:t>
            </w:r>
          </w:p>
          <w:p w:rsidR="002D59B7" w:rsidRPr="001A6728" w:rsidRDefault="002D59B7" w:rsidP="002D59B7">
            <w:pPr>
              <w:pStyle w:val="Akapitzlist"/>
              <w:tabs>
                <w:tab w:val="left" w:pos="1701"/>
              </w:tabs>
              <w:spacing w:line="276" w:lineRule="auto"/>
              <w:ind w:left="851" w:hanging="534"/>
            </w:pPr>
            <w:r w:rsidRPr="001A6728">
              <w:t>5.10</w:t>
            </w:r>
            <w:r w:rsidRPr="001A6728">
              <w:tab/>
              <w:t>rzeczywisty termin uruchomienia postępowania</w:t>
            </w:r>
          </w:p>
          <w:p w:rsidR="002D59B7" w:rsidRPr="001A6728" w:rsidRDefault="002D59B7" w:rsidP="002D59B7">
            <w:pPr>
              <w:pStyle w:val="Akapitzlist"/>
              <w:tabs>
                <w:tab w:val="left" w:pos="884"/>
              </w:tabs>
              <w:spacing w:line="276" w:lineRule="auto"/>
              <w:ind w:left="884" w:hanging="567"/>
              <w:jc w:val="both"/>
            </w:pPr>
            <w:r w:rsidRPr="001A6728">
              <w:t>5.11</w:t>
            </w:r>
            <w:r w:rsidRPr="001A6728">
              <w:tab/>
              <w:t xml:space="preserve">termin składania i otwarcia wniosków o dopuszczenie do udziału w </w:t>
            </w:r>
            <w:proofErr w:type="spellStart"/>
            <w:r w:rsidRPr="001A6728">
              <w:t>postepowaniu</w:t>
            </w:r>
            <w:proofErr w:type="spellEnd"/>
          </w:p>
          <w:p w:rsidR="002D59B7" w:rsidRPr="001A6728" w:rsidRDefault="002D59B7" w:rsidP="002D59B7">
            <w:pPr>
              <w:pStyle w:val="Akapitzlist"/>
              <w:tabs>
                <w:tab w:val="left" w:pos="1701"/>
              </w:tabs>
              <w:spacing w:line="276" w:lineRule="auto"/>
              <w:ind w:left="851" w:hanging="534"/>
            </w:pPr>
            <w:r w:rsidRPr="001A6728">
              <w:t>5.12</w:t>
            </w:r>
            <w:r w:rsidRPr="001A6728">
              <w:tab/>
              <w:t>termin składania i otwarcia ofert postępowania</w:t>
            </w:r>
          </w:p>
          <w:p w:rsidR="002D59B7" w:rsidRPr="001A6728" w:rsidRDefault="002D59B7" w:rsidP="002D59B7">
            <w:pPr>
              <w:pStyle w:val="Akapitzlist"/>
              <w:tabs>
                <w:tab w:val="left" w:pos="1701"/>
              </w:tabs>
              <w:spacing w:line="276" w:lineRule="auto"/>
              <w:ind w:left="851" w:hanging="534"/>
            </w:pPr>
            <w:r w:rsidRPr="001A6728">
              <w:t>5.13</w:t>
            </w:r>
            <w:r w:rsidRPr="001A6728">
              <w:tab/>
              <w:t>szacunkową wartość postępowania netto PLN</w:t>
            </w:r>
          </w:p>
          <w:p w:rsidR="002D59B7" w:rsidRPr="001A6728" w:rsidRDefault="002D59B7" w:rsidP="002D59B7">
            <w:pPr>
              <w:pStyle w:val="Akapitzlist"/>
              <w:tabs>
                <w:tab w:val="left" w:pos="1701"/>
              </w:tabs>
              <w:spacing w:line="276" w:lineRule="auto"/>
              <w:ind w:left="851" w:hanging="534"/>
            </w:pPr>
            <w:r w:rsidRPr="001A6728">
              <w:t>5.14</w:t>
            </w:r>
            <w:r w:rsidRPr="001A6728">
              <w:tab/>
              <w:t>szacunkową wartość postępowania netto EUR</w:t>
            </w:r>
          </w:p>
          <w:p w:rsidR="002D59B7" w:rsidRPr="001A6728" w:rsidRDefault="002D59B7" w:rsidP="003A6888">
            <w:pPr>
              <w:pStyle w:val="Akapitzlist"/>
              <w:numPr>
                <w:ilvl w:val="0"/>
                <w:numId w:val="165"/>
              </w:numPr>
              <w:spacing w:line="276" w:lineRule="auto"/>
              <w:jc w:val="both"/>
            </w:pPr>
            <w:r w:rsidRPr="001A6728">
              <w:t xml:space="preserve">System musi udostępnić na </w:t>
            </w:r>
            <w:r>
              <w:t xml:space="preserve">Portalu PZP </w:t>
            </w:r>
            <w:r w:rsidRPr="001A6728">
              <w:t xml:space="preserve"> wgląd do wszystkich postępowań w zakresie:</w:t>
            </w:r>
          </w:p>
          <w:p w:rsidR="002D59B7" w:rsidRPr="001A6728" w:rsidRDefault="002D59B7" w:rsidP="002D59B7">
            <w:pPr>
              <w:pStyle w:val="Akapitzlist"/>
              <w:tabs>
                <w:tab w:val="left" w:pos="317"/>
              </w:tabs>
              <w:spacing w:line="276" w:lineRule="auto"/>
              <w:ind w:left="884" w:hanging="567"/>
              <w:jc w:val="both"/>
            </w:pPr>
            <w:r w:rsidRPr="001A6728">
              <w:t>6.1</w:t>
            </w:r>
            <w:r w:rsidRPr="001A6728">
              <w:tab/>
              <w:t xml:space="preserve">informacji podstawowych: zakład, numer, nazwa, kategoria, tryb, rodzaj, procedura, stan, </w:t>
            </w:r>
          </w:p>
          <w:p w:rsidR="002D59B7" w:rsidRPr="001A6728" w:rsidRDefault="002D59B7" w:rsidP="002D59B7">
            <w:pPr>
              <w:pStyle w:val="Akapitzlist"/>
              <w:tabs>
                <w:tab w:val="left" w:pos="317"/>
              </w:tabs>
              <w:spacing w:line="276" w:lineRule="auto"/>
              <w:ind w:left="884" w:hanging="567"/>
              <w:jc w:val="both"/>
            </w:pPr>
            <w:r w:rsidRPr="001A6728">
              <w:t>6.2</w:t>
            </w:r>
            <w:r w:rsidRPr="001A6728">
              <w:tab/>
              <w:t>szczegóły postępowania: części, warianty, opis, okres realizacji od .. do…, miejsce realizacji, szacunkowa wartość postępowania netto PLN i EUR, wartość nagród i wyróżnień, wartość zamówień uzupełniających, wartość wadium, termin wpłaty i forma wadium, kod/y CPV, kryteria wyboru oferty i punktację do kryteriów.</w:t>
            </w:r>
          </w:p>
          <w:p w:rsidR="002D59B7" w:rsidRPr="001A6728" w:rsidRDefault="002D59B7" w:rsidP="002D59B7">
            <w:pPr>
              <w:pStyle w:val="Akapitzlist"/>
              <w:spacing w:line="276" w:lineRule="auto"/>
              <w:ind w:left="884" w:hanging="567"/>
              <w:jc w:val="both"/>
            </w:pPr>
            <w:r w:rsidRPr="001A6728">
              <w:t>6.3</w:t>
            </w:r>
            <w:r w:rsidRPr="001A6728">
              <w:tab/>
              <w:t>osoby wyznaczone do kontaktów ze strony Zamawiającego, skład Zespołu Przetargowego</w:t>
            </w:r>
          </w:p>
          <w:p w:rsidR="002D59B7" w:rsidRPr="001A6728" w:rsidRDefault="002D59B7" w:rsidP="002D59B7">
            <w:pPr>
              <w:pStyle w:val="Akapitzlist"/>
              <w:spacing w:line="276" w:lineRule="auto"/>
              <w:ind w:left="884" w:hanging="567"/>
              <w:jc w:val="both"/>
            </w:pPr>
            <w:r w:rsidRPr="001A6728">
              <w:t>6.4</w:t>
            </w:r>
            <w:r w:rsidRPr="001A6728">
              <w:tab/>
              <w:t>terminy: planowane ogłoszenie, planowane rozstrzygnięcie, rzeczywiste ogłoszenie, rzeczywiste rozstrzygnięcie, zadawanie pytań od … do …, termin związania ofertą, termin składania i otwarcia wniosków / ofert, miejsce otwarcia ofert</w:t>
            </w:r>
          </w:p>
          <w:p w:rsidR="002D59B7" w:rsidRPr="001A6728" w:rsidRDefault="002D59B7" w:rsidP="002D59B7">
            <w:pPr>
              <w:pStyle w:val="Akapitzlist"/>
              <w:spacing w:line="276" w:lineRule="auto"/>
              <w:ind w:left="884" w:hanging="567"/>
              <w:jc w:val="both"/>
            </w:pPr>
            <w:r w:rsidRPr="001A6728">
              <w:t>6.5</w:t>
            </w:r>
            <w:r w:rsidRPr="001A6728">
              <w:tab/>
              <w:t>dokumenty postępowania</w:t>
            </w:r>
          </w:p>
          <w:p w:rsidR="002D59B7" w:rsidRPr="001A6728" w:rsidRDefault="002D59B7" w:rsidP="002D59B7">
            <w:pPr>
              <w:pStyle w:val="Akapitzlist"/>
              <w:spacing w:line="276" w:lineRule="auto"/>
              <w:ind w:left="884" w:hanging="567"/>
              <w:jc w:val="both"/>
            </w:pPr>
            <w:r w:rsidRPr="001A6728">
              <w:t>6.6</w:t>
            </w:r>
            <w:r w:rsidRPr="001A6728">
              <w:tab/>
              <w:t>zadane pytania przez Wykonawców i udzielone odpowiedzi przez Zamawiającego,</w:t>
            </w:r>
          </w:p>
          <w:p w:rsidR="002D59B7" w:rsidRPr="001A6728" w:rsidRDefault="002D59B7" w:rsidP="002D59B7">
            <w:pPr>
              <w:pStyle w:val="Akapitzlist"/>
              <w:spacing w:line="276" w:lineRule="auto"/>
              <w:ind w:left="884" w:hanging="567"/>
              <w:jc w:val="both"/>
            </w:pPr>
            <w:r w:rsidRPr="001A6728">
              <w:t>6.7</w:t>
            </w:r>
            <w:r w:rsidRPr="001A6728">
              <w:tab/>
              <w:t>złożone skargi / odwołania</w:t>
            </w:r>
          </w:p>
          <w:p w:rsidR="002D59B7" w:rsidRPr="001A6728" w:rsidRDefault="002D59B7" w:rsidP="002D59B7">
            <w:pPr>
              <w:pStyle w:val="Akapitzlist"/>
              <w:spacing w:line="276" w:lineRule="auto"/>
              <w:ind w:left="884" w:hanging="567"/>
              <w:jc w:val="both"/>
            </w:pPr>
            <w:r w:rsidRPr="001A6728">
              <w:t>6.8</w:t>
            </w:r>
            <w:r w:rsidRPr="001A6728">
              <w:tab/>
              <w:t>złożone wnioski / oferty Wykonawców</w:t>
            </w:r>
          </w:p>
          <w:p w:rsidR="002D59B7" w:rsidRPr="001A6728" w:rsidRDefault="002D59B7" w:rsidP="002D59B7">
            <w:pPr>
              <w:pStyle w:val="Akapitzlist"/>
              <w:spacing w:line="276" w:lineRule="auto"/>
              <w:ind w:left="884" w:hanging="567"/>
              <w:jc w:val="both"/>
            </w:pPr>
            <w:r w:rsidRPr="001A6728">
              <w:t>6.9</w:t>
            </w:r>
            <w:r w:rsidRPr="001A6728">
              <w:tab/>
              <w:t xml:space="preserve">skład Komisji Przetargowej / Sądu Konkursowego, protokół z </w:t>
            </w:r>
            <w:r>
              <w:t>postę</w:t>
            </w:r>
            <w:r w:rsidRPr="001A6728">
              <w:t>powania.</w:t>
            </w:r>
          </w:p>
        </w:tc>
      </w:tr>
    </w:tbl>
    <w:p w:rsidR="002D59B7" w:rsidRDefault="002D59B7" w:rsidP="002D59B7">
      <w:pPr>
        <w:pStyle w:val="Akapitzlist"/>
        <w:spacing w:line="276" w:lineRule="auto"/>
        <w:ind w:left="851"/>
        <w:jc w:val="both"/>
        <w:rPr>
          <w:sz w:val="24"/>
          <w:szCs w:val="24"/>
        </w:rPr>
      </w:pPr>
    </w:p>
    <w:p w:rsidR="00B468D5" w:rsidRPr="009775CB" w:rsidRDefault="00B468D5">
      <w:pPr>
        <w:rPr>
          <w:rFonts w:ascii="Tw Cen MT" w:hAnsi="Tw Cen MT" w:cs="Times New Roman"/>
          <w:b/>
        </w:rPr>
      </w:pPr>
    </w:p>
    <w:p w:rsidR="004662EB" w:rsidRPr="00955ADF" w:rsidRDefault="004662EB" w:rsidP="004662EB">
      <w:pPr>
        <w:pStyle w:val="Nagwek2"/>
        <w:numPr>
          <w:ilvl w:val="0"/>
          <w:numId w:val="21"/>
        </w:numPr>
        <w:rPr>
          <w:rFonts w:ascii="Tw Cen MT" w:hAnsi="Tw Cen MT" w:cs="Times New Roman"/>
        </w:rPr>
      </w:pPr>
      <w:bookmarkStart w:id="21" w:name="_Toc516100337"/>
      <w:r w:rsidRPr="00955ADF">
        <w:rPr>
          <w:rFonts w:ascii="Tw Cen MT" w:hAnsi="Tw Cen MT" w:cs="Times New Roman"/>
        </w:rPr>
        <w:t>Wdrożenie elektronicznego systemu obiegu dokumentów.</w:t>
      </w:r>
      <w:bookmarkEnd w:id="21"/>
    </w:p>
    <w:p w:rsidR="004662EB" w:rsidRPr="00955ADF" w:rsidRDefault="004662EB" w:rsidP="004662EB">
      <w:pPr>
        <w:rPr>
          <w:rFonts w:ascii="Tw Cen MT" w:hAnsi="Tw Cen MT" w:cs="Times New Roman"/>
        </w:rPr>
      </w:pPr>
    </w:p>
    <w:p w:rsidR="004662EB" w:rsidRPr="00955ADF" w:rsidRDefault="004662EB" w:rsidP="004662EB">
      <w:pPr>
        <w:spacing w:line="360" w:lineRule="auto"/>
        <w:jc w:val="both"/>
        <w:rPr>
          <w:rFonts w:ascii="Tw Cen MT" w:hAnsi="Tw Cen MT" w:cs="Times New Roman"/>
        </w:rPr>
      </w:pPr>
      <w:r w:rsidRPr="00955ADF">
        <w:rPr>
          <w:rFonts w:ascii="Tw Cen MT" w:hAnsi="Tw Cen MT" w:cs="Times New Roman"/>
        </w:rPr>
        <w:t>Wdrożenie systemu obejmie:</w:t>
      </w:r>
    </w:p>
    <w:p w:rsidR="00517378" w:rsidRPr="00955ADF" w:rsidRDefault="00E02671" w:rsidP="003A6888">
      <w:pPr>
        <w:pStyle w:val="Akapitzlist"/>
        <w:numPr>
          <w:ilvl w:val="0"/>
          <w:numId w:val="107"/>
        </w:numPr>
        <w:spacing w:line="360" w:lineRule="auto"/>
        <w:jc w:val="both"/>
        <w:rPr>
          <w:rFonts w:ascii="Tw Cen MT" w:hAnsi="Tw Cen MT" w:cs="Times New Roman"/>
          <w:lang w:eastAsia="pl-PL"/>
        </w:rPr>
      </w:pPr>
      <w:r w:rsidRPr="00955ADF">
        <w:rPr>
          <w:rFonts w:ascii="Tw Cen MT" w:hAnsi="Tw Cen MT" w:cs="Times New Roman"/>
          <w:lang w:eastAsia="pl-PL"/>
        </w:rPr>
        <w:t xml:space="preserve">Instalację i konfigurację systemu przy uzgodnieniu z Zamawiającym, </w:t>
      </w:r>
      <w:r w:rsidRPr="00955ADF">
        <w:rPr>
          <w:rFonts w:ascii="Tw Cen MT" w:hAnsi="Tw Cen MT" w:cs="Times New Roman"/>
        </w:rPr>
        <w:t>wymaga się by oprogramowanie było zainstalowane na infrastrukturze Zamawiającego.</w:t>
      </w:r>
    </w:p>
    <w:p w:rsidR="004662EB" w:rsidRPr="00955ADF" w:rsidRDefault="00517378" w:rsidP="003A6888">
      <w:pPr>
        <w:pStyle w:val="Akapitzlist"/>
        <w:numPr>
          <w:ilvl w:val="0"/>
          <w:numId w:val="107"/>
        </w:numPr>
        <w:spacing w:line="360" w:lineRule="auto"/>
        <w:jc w:val="both"/>
        <w:rPr>
          <w:rFonts w:ascii="Tw Cen MT" w:hAnsi="Tw Cen MT" w:cs="Times New Roman"/>
          <w:lang w:eastAsia="pl-PL"/>
        </w:rPr>
      </w:pPr>
      <w:r w:rsidRPr="00955ADF">
        <w:rPr>
          <w:rFonts w:ascii="Tw Cen MT" w:hAnsi="Tw Cen MT" w:cs="Times New Roman"/>
          <w:lang w:eastAsia="pl-PL"/>
        </w:rPr>
        <w:t>I</w:t>
      </w:r>
      <w:r w:rsidR="004662EB" w:rsidRPr="00955ADF">
        <w:rPr>
          <w:rFonts w:ascii="Tw Cen MT" w:hAnsi="Tw Cen MT" w:cs="Times New Roman"/>
          <w:lang w:eastAsia="pl-PL"/>
        </w:rPr>
        <w:t>nstruktaże oraz asystę stanowiskową dla administratora systemu polegająca na:</w:t>
      </w:r>
    </w:p>
    <w:p w:rsidR="004662EB" w:rsidRPr="00955ADF" w:rsidRDefault="004662EB" w:rsidP="003A6888">
      <w:pPr>
        <w:pStyle w:val="Akapitzlist"/>
        <w:numPr>
          <w:ilvl w:val="0"/>
          <w:numId w:val="108"/>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przeprowadzeniu instruktażu obsługi całego systemu bądź jego części wspomagającego obsługę obszarów działalności urzędu dla wskazanych przez urząd pracowników</w:t>
      </w:r>
      <w:r w:rsidR="00CE03B5" w:rsidRPr="00955ADF">
        <w:rPr>
          <w:rFonts w:ascii="Tw Cen MT" w:eastAsia="Calibri" w:hAnsi="Tw Cen MT" w:cs="Times New Roman"/>
          <w:color w:val="000000"/>
          <w:lang w:eastAsia="zh-CN"/>
        </w:rPr>
        <w:t>,</w:t>
      </w:r>
    </w:p>
    <w:p w:rsidR="004662EB" w:rsidRPr="00955ADF" w:rsidRDefault="004662EB" w:rsidP="003A6888">
      <w:pPr>
        <w:pStyle w:val="Akapitzlist"/>
        <w:numPr>
          <w:ilvl w:val="0"/>
          <w:numId w:val="108"/>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przeprowadzeniu we współpracy z każdym wskazanym przez urząd pracownikiem analizy stanowiskowej zadań realizowanych w systemie charakterystycznych dla konkretnych merytorycznych stanowisk pracowniczych</w:t>
      </w:r>
      <w:r w:rsidR="00CE03B5" w:rsidRPr="00955ADF">
        <w:rPr>
          <w:rFonts w:ascii="Tw Cen MT" w:eastAsia="Calibri" w:hAnsi="Tw Cen MT" w:cs="Times New Roman"/>
          <w:color w:val="000000"/>
          <w:lang w:eastAsia="zh-CN"/>
        </w:rPr>
        <w:t>,</w:t>
      </w:r>
    </w:p>
    <w:p w:rsidR="004662EB" w:rsidRPr="00955ADF" w:rsidRDefault="004662EB" w:rsidP="003A6888">
      <w:pPr>
        <w:pStyle w:val="Akapitzlist"/>
        <w:numPr>
          <w:ilvl w:val="0"/>
          <w:numId w:val="108"/>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przeprowadzeniu instruktażu w zakresie zarządzania użytkownikami i uprawnieniami, zabezpieczania i odtwarzania danych systemu dla osób pełniących obowiązki administratorów systemu wskazanych przez urząd</w:t>
      </w:r>
      <w:r w:rsidR="00CE03B5" w:rsidRPr="00955ADF">
        <w:rPr>
          <w:rFonts w:ascii="Tw Cen MT" w:eastAsia="Calibri" w:hAnsi="Tw Cen MT" w:cs="Times New Roman"/>
          <w:color w:val="000000"/>
          <w:lang w:eastAsia="zh-CN"/>
        </w:rPr>
        <w:t>.</w:t>
      </w:r>
    </w:p>
    <w:p w:rsidR="004662EB" w:rsidRPr="00955ADF" w:rsidRDefault="00517378" w:rsidP="003A6888">
      <w:pPr>
        <w:pStyle w:val="Akapitzlist"/>
        <w:numPr>
          <w:ilvl w:val="0"/>
          <w:numId w:val="107"/>
        </w:numPr>
        <w:spacing w:line="360" w:lineRule="auto"/>
        <w:ind w:left="279" w:hanging="279"/>
        <w:jc w:val="both"/>
        <w:rPr>
          <w:rFonts w:ascii="Tw Cen MT" w:hAnsi="Tw Cen MT" w:cs="Times New Roman"/>
          <w:lang w:eastAsia="pl-PL"/>
        </w:rPr>
      </w:pPr>
      <w:r w:rsidRPr="00955ADF">
        <w:rPr>
          <w:rFonts w:ascii="Tw Cen MT" w:hAnsi="Tw Cen MT" w:cs="Times New Roman"/>
          <w:lang w:eastAsia="pl-PL"/>
        </w:rPr>
        <w:t>P</w:t>
      </w:r>
      <w:r w:rsidR="004662EB" w:rsidRPr="00955ADF">
        <w:rPr>
          <w:rFonts w:ascii="Tw Cen MT" w:hAnsi="Tw Cen MT" w:cs="Times New Roman"/>
          <w:lang w:eastAsia="pl-PL"/>
        </w:rPr>
        <w:t>rzeprowadzenie testów penetracyjnych systemu polegających na:</w:t>
      </w:r>
    </w:p>
    <w:p w:rsidR="004662EB" w:rsidRPr="00955ADF" w:rsidRDefault="004662EB" w:rsidP="003A6888">
      <w:pPr>
        <w:pStyle w:val="Akapitzlist"/>
        <w:numPr>
          <w:ilvl w:val="0"/>
          <w:numId w:val="109"/>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przeprowadzeniu testów przeprowadzonych ze stacji roboczej podłączonej do systemu informatycznego z zewnątrz (poprzez urządzenie łączące system informatyczny), mających na celu zidentyfikowanie możliwości przeprowadzenia włamania z zewnątrz</w:t>
      </w:r>
      <w:r w:rsidR="00CE03B5" w:rsidRPr="00955ADF">
        <w:rPr>
          <w:rFonts w:ascii="Tw Cen MT" w:eastAsia="Calibri" w:hAnsi="Tw Cen MT" w:cs="Times New Roman"/>
          <w:color w:val="000000"/>
          <w:lang w:eastAsia="zh-CN"/>
        </w:rPr>
        <w:t>,</w:t>
      </w:r>
    </w:p>
    <w:p w:rsidR="004662EB" w:rsidRPr="00955ADF" w:rsidRDefault="004662EB" w:rsidP="003A6888">
      <w:pPr>
        <w:pStyle w:val="Akapitzlist"/>
        <w:numPr>
          <w:ilvl w:val="0"/>
          <w:numId w:val="109"/>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badaniu luk dostarczanych systemów informatycznych</w:t>
      </w:r>
      <w:r w:rsidR="00CE03B5" w:rsidRPr="00955ADF">
        <w:rPr>
          <w:rFonts w:ascii="Tw Cen MT" w:eastAsia="Calibri" w:hAnsi="Tw Cen MT" w:cs="Times New Roman"/>
          <w:color w:val="000000"/>
          <w:lang w:eastAsia="zh-CN"/>
        </w:rPr>
        <w:t>,</w:t>
      </w:r>
    </w:p>
    <w:p w:rsidR="004662EB" w:rsidRPr="00955ADF" w:rsidRDefault="004662EB" w:rsidP="003A6888">
      <w:pPr>
        <w:pStyle w:val="Akapitzlist"/>
        <w:numPr>
          <w:ilvl w:val="0"/>
          <w:numId w:val="109"/>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 xml:space="preserve">identyfikację podatności systemów i sieci na ataki typu: </w:t>
      </w:r>
      <w:proofErr w:type="spellStart"/>
      <w:r w:rsidRPr="00955ADF">
        <w:rPr>
          <w:rFonts w:ascii="Tw Cen MT" w:eastAsia="Calibri" w:hAnsi="Tw Cen MT" w:cs="Times New Roman"/>
          <w:color w:val="000000"/>
          <w:lang w:eastAsia="zh-CN"/>
        </w:rPr>
        <w:t>DoS</w:t>
      </w:r>
      <w:proofErr w:type="spellEnd"/>
      <w:r w:rsidRPr="00955ADF">
        <w:rPr>
          <w:rFonts w:ascii="Tw Cen MT" w:eastAsia="Calibri" w:hAnsi="Tw Cen MT" w:cs="Times New Roman"/>
          <w:color w:val="000000"/>
          <w:lang w:eastAsia="zh-CN"/>
        </w:rPr>
        <w:t xml:space="preserve">, </w:t>
      </w:r>
      <w:proofErr w:type="spellStart"/>
      <w:r w:rsidRPr="00955ADF">
        <w:rPr>
          <w:rFonts w:ascii="Tw Cen MT" w:eastAsia="Calibri" w:hAnsi="Tw Cen MT" w:cs="Times New Roman"/>
          <w:color w:val="000000"/>
          <w:lang w:eastAsia="zh-CN"/>
        </w:rPr>
        <w:t>DDoS</w:t>
      </w:r>
      <w:proofErr w:type="spellEnd"/>
      <w:r w:rsidRPr="00955ADF">
        <w:rPr>
          <w:rFonts w:ascii="Tw Cen MT" w:eastAsia="Calibri" w:hAnsi="Tw Cen MT" w:cs="Times New Roman"/>
          <w:color w:val="000000"/>
          <w:lang w:eastAsia="zh-CN"/>
        </w:rPr>
        <w:t xml:space="preserve">, </w:t>
      </w:r>
      <w:proofErr w:type="spellStart"/>
      <w:r w:rsidRPr="00955ADF">
        <w:rPr>
          <w:rFonts w:ascii="Tw Cen MT" w:eastAsia="Calibri" w:hAnsi="Tw Cen MT" w:cs="Times New Roman"/>
          <w:color w:val="000000"/>
          <w:lang w:eastAsia="zh-CN"/>
        </w:rPr>
        <w:t>Sniffing</w:t>
      </w:r>
      <w:proofErr w:type="spellEnd"/>
      <w:r w:rsidRPr="00955ADF">
        <w:rPr>
          <w:rFonts w:ascii="Tw Cen MT" w:eastAsia="Calibri" w:hAnsi="Tw Cen MT" w:cs="Times New Roman"/>
          <w:color w:val="000000"/>
          <w:lang w:eastAsia="zh-CN"/>
        </w:rPr>
        <w:t xml:space="preserve">, </w:t>
      </w:r>
      <w:proofErr w:type="spellStart"/>
      <w:r w:rsidRPr="00955ADF">
        <w:rPr>
          <w:rFonts w:ascii="Tw Cen MT" w:eastAsia="Calibri" w:hAnsi="Tw Cen MT" w:cs="Times New Roman"/>
          <w:color w:val="000000"/>
          <w:lang w:eastAsia="zh-CN"/>
        </w:rPr>
        <w:t>Spoffing</w:t>
      </w:r>
      <w:proofErr w:type="spellEnd"/>
      <w:r w:rsidRPr="00955ADF">
        <w:rPr>
          <w:rFonts w:ascii="Tw Cen MT" w:eastAsia="Calibri" w:hAnsi="Tw Cen MT" w:cs="Times New Roman"/>
          <w:color w:val="000000"/>
          <w:lang w:eastAsia="zh-CN"/>
        </w:rPr>
        <w:t xml:space="preserve">, XSS, </w:t>
      </w:r>
      <w:proofErr w:type="spellStart"/>
      <w:r w:rsidRPr="00955ADF">
        <w:rPr>
          <w:rFonts w:ascii="Tw Cen MT" w:eastAsia="Calibri" w:hAnsi="Tw Cen MT" w:cs="Times New Roman"/>
          <w:color w:val="000000"/>
          <w:lang w:eastAsia="zh-CN"/>
        </w:rPr>
        <w:t>Hijacking</w:t>
      </w:r>
      <w:proofErr w:type="spellEnd"/>
      <w:r w:rsidRPr="00955ADF">
        <w:rPr>
          <w:rFonts w:ascii="Tw Cen MT" w:eastAsia="Calibri" w:hAnsi="Tw Cen MT" w:cs="Times New Roman"/>
          <w:color w:val="000000"/>
          <w:lang w:eastAsia="zh-CN"/>
        </w:rPr>
        <w:t xml:space="preserve">, </w:t>
      </w:r>
      <w:proofErr w:type="spellStart"/>
      <w:r w:rsidRPr="00955ADF">
        <w:rPr>
          <w:rFonts w:ascii="Tw Cen MT" w:eastAsia="Calibri" w:hAnsi="Tw Cen MT" w:cs="Times New Roman"/>
          <w:color w:val="000000"/>
          <w:lang w:eastAsia="zh-CN"/>
        </w:rPr>
        <w:t>Backdoor</w:t>
      </w:r>
      <w:proofErr w:type="spellEnd"/>
      <w:r w:rsidRPr="00955ADF">
        <w:rPr>
          <w:rFonts w:ascii="Tw Cen MT" w:eastAsia="Calibri" w:hAnsi="Tw Cen MT" w:cs="Times New Roman"/>
          <w:color w:val="000000"/>
          <w:lang w:eastAsia="zh-CN"/>
        </w:rPr>
        <w:t xml:space="preserve">, </w:t>
      </w:r>
      <w:proofErr w:type="spellStart"/>
      <w:r w:rsidRPr="00955ADF">
        <w:rPr>
          <w:rFonts w:ascii="Tw Cen MT" w:eastAsia="Calibri" w:hAnsi="Tw Cen MT" w:cs="Times New Roman"/>
          <w:color w:val="000000"/>
          <w:lang w:eastAsia="zh-CN"/>
        </w:rPr>
        <w:t>Flooding</w:t>
      </w:r>
      <w:proofErr w:type="spellEnd"/>
      <w:r w:rsidRPr="00955ADF">
        <w:rPr>
          <w:rFonts w:ascii="Tw Cen MT" w:eastAsia="Calibri" w:hAnsi="Tw Cen MT" w:cs="Times New Roman"/>
          <w:color w:val="000000"/>
          <w:lang w:eastAsia="zh-CN"/>
        </w:rPr>
        <w:t xml:space="preserve">, </w:t>
      </w:r>
      <w:proofErr w:type="spellStart"/>
      <w:r w:rsidRPr="00955ADF">
        <w:rPr>
          <w:rFonts w:ascii="Tw Cen MT" w:eastAsia="Calibri" w:hAnsi="Tw Cen MT" w:cs="Times New Roman"/>
          <w:color w:val="000000"/>
          <w:lang w:eastAsia="zh-CN"/>
        </w:rPr>
        <w:t>Password</w:t>
      </w:r>
      <w:proofErr w:type="spellEnd"/>
      <w:r w:rsidRPr="00955ADF">
        <w:rPr>
          <w:rFonts w:ascii="Tw Cen MT" w:eastAsia="Calibri" w:hAnsi="Tw Cen MT" w:cs="Times New Roman"/>
          <w:color w:val="000000"/>
          <w:lang w:eastAsia="zh-CN"/>
        </w:rPr>
        <w:t xml:space="preserve">, </w:t>
      </w:r>
      <w:proofErr w:type="spellStart"/>
      <w:r w:rsidRPr="00955ADF">
        <w:rPr>
          <w:rFonts w:ascii="Tw Cen MT" w:eastAsia="Calibri" w:hAnsi="Tw Cen MT" w:cs="Times New Roman"/>
          <w:color w:val="000000"/>
          <w:lang w:eastAsia="zh-CN"/>
        </w:rPr>
        <w:t>Guessing</w:t>
      </w:r>
      <w:proofErr w:type="spellEnd"/>
      <w:r w:rsidR="00CE03B5" w:rsidRPr="00955ADF">
        <w:rPr>
          <w:rFonts w:ascii="Tw Cen MT" w:eastAsia="Calibri" w:hAnsi="Tw Cen MT" w:cs="Times New Roman"/>
          <w:color w:val="000000"/>
          <w:lang w:eastAsia="zh-CN"/>
        </w:rPr>
        <w:t>,</w:t>
      </w:r>
    </w:p>
    <w:p w:rsidR="004662EB" w:rsidRPr="00955ADF" w:rsidRDefault="004662EB" w:rsidP="003A6888">
      <w:pPr>
        <w:pStyle w:val="Akapitzlist"/>
        <w:numPr>
          <w:ilvl w:val="0"/>
          <w:numId w:val="109"/>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sporządzeniu raportu zawierającego minimum: opis stanu faktycznego bezpieczeństwa wdrażanego systemu informatycznego, opis wyników przeprowadzonych testów, rekomendacje dla przyszłych działań związanych z użytkowaniem wdrażanego systemu w kontekście bezpieczeństwa systemu.</w:t>
      </w:r>
    </w:p>
    <w:p w:rsidR="004662EB" w:rsidRPr="00955ADF" w:rsidRDefault="00517378" w:rsidP="003A6888">
      <w:pPr>
        <w:pStyle w:val="Akapitzlist"/>
        <w:numPr>
          <w:ilvl w:val="0"/>
          <w:numId w:val="107"/>
        </w:numPr>
        <w:spacing w:line="360" w:lineRule="auto"/>
        <w:jc w:val="both"/>
        <w:rPr>
          <w:rFonts w:ascii="Tw Cen MT" w:hAnsi="Tw Cen MT" w:cs="Times New Roman"/>
          <w:lang w:eastAsia="pl-PL"/>
        </w:rPr>
      </w:pPr>
      <w:r w:rsidRPr="00955ADF">
        <w:rPr>
          <w:rFonts w:ascii="Tw Cen MT" w:hAnsi="Tw Cen MT" w:cs="Times New Roman"/>
          <w:lang w:eastAsia="pl-PL"/>
        </w:rPr>
        <w:t>Z</w:t>
      </w:r>
      <w:r w:rsidR="004662EB" w:rsidRPr="00955ADF">
        <w:rPr>
          <w:rFonts w:ascii="Tw Cen MT" w:hAnsi="Tw Cen MT" w:cs="Times New Roman"/>
          <w:lang w:eastAsia="pl-PL"/>
        </w:rPr>
        <w:t>apewnienie opieki powdrożeniowej systemu w okresie trwania projektu</w:t>
      </w:r>
      <w:r w:rsidR="001404BF" w:rsidRPr="00955ADF">
        <w:rPr>
          <w:rFonts w:ascii="Tw Cen MT" w:hAnsi="Tw Cen MT" w:cs="Times New Roman"/>
          <w:lang w:eastAsia="pl-PL"/>
        </w:rPr>
        <w:t xml:space="preserve"> (tj. do dnia podpisania końcowego protokołu odbioru całego przedmiotu zamówienia przez Zamawiającego</w:t>
      </w:r>
      <w:r w:rsidR="004662EB" w:rsidRPr="00955ADF">
        <w:rPr>
          <w:rFonts w:ascii="Tw Cen MT" w:hAnsi="Tw Cen MT" w:cs="Times New Roman"/>
          <w:lang w:eastAsia="pl-PL"/>
        </w:rPr>
        <w:t>) polegającej na:</w:t>
      </w:r>
    </w:p>
    <w:p w:rsidR="004662EB" w:rsidRPr="00955ADF" w:rsidRDefault="004662EB" w:rsidP="003A6888">
      <w:pPr>
        <w:pStyle w:val="Akapitzlist"/>
        <w:numPr>
          <w:ilvl w:val="0"/>
          <w:numId w:val="110"/>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świadczeniu pomocy technicznej,</w:t>
      </w:r>
    </w:p>
    <w:p w:rsidR="004662EB" w:rsidRPr="00955ADF" w:rsidRDefault="004662EB" w:rsidP="003A6888">
      <w:pPr>
        <w:pStyle w:val="Akapitzlist"/>
        <w:numPr>
          <w:ilvl w:val="0"/>
          <w:numId w:val="110"/>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świadczeniu usług utrzymania i konserwacji dla dostarczonego oprogramowania,</w:t>
      </w:r>
    </w:p>
    <w:p w:rsidR="004662EB" w:rsidRPr="00955ADF" w:rsidRDefault="004662EB" w:rsidP="003A6888">
      <w:pPr>
        <w:pStyle w:val="Akapitzlist"/>
        <w:numPr>
          <w:ilvl w:val="0"/>
          <w:numId w:val="110"/>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dostarczaniu nowych wersji oprogramowania będących wynikiem wprowadzenia koniecznych zmian w funkcjonowaniu systemu związanych z wejściem w życie nowych przepisów,</w:t>
      </w:r>
    </w:p>
    <w:p w:rsidR="004662EB" w:rsidRPr="00955ADF" w:rsidRDefault="004662EB" w:rsidP="003A6888">
      <w:pPr>
        <w:pStyle w:val="Akapitzlist"/>
        <w:numPr>
          <w:ilvl w:val="0"/>
          <w:numId w:val="110"/>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hAnsi="Tw Cen MT" w:cs="Times New Roman"/>
        </w:rPr>
        <w:t>dostosowaniu do obowiązujących przepisów nie później niż w dniu ich wejścia w życie, chyba że, zmiany prawne nie zostały ogłoszone z minimum 30-dniowym terminem poprzedzającym ich wprowadzenie w życie. W przypadku, jeżeli zmiany nie zostały ogłoszone z minimum 30-dniowym terminem poprzedzającym ich wprowadzenie w życie Wykonawca zobligowany jest do ich wprowadzenia w ciągu 30 dni roboczych od dnia wprowadzenia przepisu w życie</w:t>
      </w:r>
      <w:r w:rsidR="004C644B">
        <w:rPr>
          <w:rFonts w:ascii="Tw Cen MT" w:hAnsi="Tw Cen MT" w:cs="Times New Roman"/>
        </w:rPr>
        <w:t xml:space="preserve">. Dotyczy to również integracji Portalu PZP z systemem </w:t>
      </w:r>
      <w:r w:rsidR="004C644B" w:rsidRPr="004C644B">
        <w:rPr>
          <w:rFonts w:ascii="Tw Cen MT" w:hAnsi="Tw Cen MT" w:cs="Times New Roman"/>
        </w:rPr>
        <w:t>centralnym Urzędu Zamówień Publicznych i Ministerstwa Cyfryzacji po opublikowaniu szczegółowych wytycznych rozwiązań centralnych</w:t>
      </w:r>
      <w:r w:rsidR="004C644B">
        <w:rPr>
          <w:rFonts w:ascii="Tw Cen MT" w:hAnsi="Tw Cen MT" w:cs="Times New Roman"/>
        </w:rPr>
        <w:t>.</w:t>
      </w:r>
    </w:p>
    <w:p w:rsidR="004662EB" w:rsidRPr="00955ADF" w:rsidRDefault="004662EB" w:rsidP="003A6888">
      <w:pPr>
        <w:pStyle w:val="Akapitzlist"/>
        <w:numPr>
          <w:ilvl w:val="0"/>
          <w:numId w:val="110"/>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dostarczaniu nowych, ulepszonych wersji oprogramowania lub innych komponentów systemu będących konsekwencją wykonywania w nich zmian wynikłych ze stwierdzonych niedoskonałości technicznych,</w:t>
      </w:r>
    </w:p>
    <w:p w:rsidR="004662EB" w:rsidRPr="00955ADF" w:rsidRDefault="004662EB" w:rsidP="003A6888">
      <w:pPr>
        <w:pStyle w:val="Akapitzlist"/>
        <w:numPr>
          <w:ilvl w:val="0"/>
          <w:numId w:val="110"/>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dostarczaniu nowych wersji dokumentacji użytkownika oraz dokumentacji technicznej zgodnych co do wersji jak i również zakresu zaimplemento</w:t>
      </w:r>
      <w:r w:rsidR="009125A7" w:rsidRPr="00955ADF">
        <w:rPr>
          <w:rFonts w:ascii="Tw Cen MT" w:eastAsia="Calibri" w:hAnsi="Tw Cen MT" w:cs="Times New Roman"/>
          <w:color w:val="000000"/>
          <w:lang w:eastAsia="zh-CN"/>
        </w:rPr>
        <w:t>wanych i działających funkcji z </w:t>
      </w:r>
      <w:r w:rsidRPr="00955ADF">
        <w:rPr>
          <w:rFonts w:ascii="Tw Cen MT" w:eastAsia="Calibri" w:hAnsi="Tw Cen MT" w:cs="Times New Roman"/>
          <w:color w:val="000000"/>
          <w:lang w:eastAsia="zh-CN"/>
        </w:rPr>
        <w:t>wersją dostarczonego oprogramowania aplikacyjnego,</w:t>
      </w:r>
    </w:p>
    <w:p w:rsidR="004662EB" w:rsidRPr="00955ADF" w:rsidRDefault="004662EB" w:rsidP="003A6888">
      <w:pPr>
        <w:pStyle w:val="Akapitzlist"/>
        <w:numPr>
          <w:ilvl w:val="0"/>
          <w:numId w:val="110"/>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świadczeniu telefonicznie usług doradztwa i opieki w zakresie eksploatacji systemu.</w:t>
      </w:r>
    </w:p>
    <w:p w:rsidR="004662EB" w:rsidRPr="00955ADF" w:rsidRDefault="004662EB" w:rsidP="003A6888">
      <w:pPr>
        <w:pStyle w:val="Akapitzlist"/>
        <w:numPr>
          <w:ilvl w:val="0"/>
          <w:numId w:val="110"/>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podejmowaniu czynności związanych z diagnozowaniem problemów oraz usuwaniem przyczyn nieprawidłowego funkcjonowania dostarczonego rozwiązania.</w:t>
      </w:r>
    </w:p>
    <w:p w:rsidR="007711EA" w:rsidRPr="00955ADF" w:rsidRDefault="007711EA">
      <w:pPr>
        <w:rPr>
          <w:rFonts w:ascii="Tw Cen MT" w:eastAsia="Calibri" w:hAnsi="Tw Cen MT" w:cs="Times New Roman"/>
          <w:color w:val="000000"/>
          <w:lang w:eastAsia="zh-CN"/>
        </w:rPr>
      </w:pPr>
    </w:p>
    <w:p w:rsidR="007711EA" w:rsidRPr="00955ADF" w:rsidRDefault="007711EA" w:rsidP="007711EA">
      <w:pPr>
        <w:spacing w:line="360" w:lineRule="auto"/>
        <w:jc w:val="both"/>
        <w:rPr>
          <w:rFonts w:ascii="Tw Cen MT" w:hAnsi="Tw Cen MT" w:cs="Times New Roman"/>
        </w:rPr>
      </w:pPr>
      <w:r w:rsidRPr="00955ADF">
        <w:rPr>
          <w:rFonts w:ascii="Tw Cen MT" w:hAnsi="Tw Cen MT" w:cs="Times New Roman"/>
        </w:rPr>
        <w:t>Po wdrożeniu Wykonawca przekaże Zamawiającemu wszelkie niezbędne dokumenty w celu umożliwienia mu korzystania z wdrożonego oprogramowania. Dokumenty jakie powinny zostać przekazane to:</w:t>
      </w:r>
    </w:p>
    <w:p w:rsidR="007711EA" w:rsidRPr="00955ADF" w:rsidRDefault="007711EA" w:rsidP="003A6888">
      <w:pPr>
        <w:pStyle w:val="Akapitzlist"/>
        <w:numPr>
          <w:ilvl w:val="0"/>
          <w:numId w:val="130"/>
        </w:numPr>
        <w:spacing w:line="360" w:lineRule="auto"/>
        <w:jc w:val="both"/>
        <w:rPr>
          <w:rFonts w:ascii="Tw Cen MT" w:hAnsi="Tw Cen MT" w:cs="Times New Roman"/>
          <w:lang w:eastAsia="pl-PL"/>
        </w:rPr>
      </w:pPr>
      <w:r w:rsidRPr="00955ADF">
        <w:rPr>
          <w:rFonts w:ascii="Tw Cen MT" w:hAnsi="Tw Cen MT" w:cs="Times New Roman"/>
          <w:lang w:eastAsia="pl-PL"/>
        </w:rPr>
        <w:t>Pełna dokumentacja powykonawcza obejmująca:</w:t>
      </w:r>
    </w:p>
    <w:p w:rsidR="007711EA" w:rsidRPr="00955ADF" w:rsidRDefault="007711EA" w:rsidP="003A6888">
      <w:pPr>
        <w:pStyle w:val="Akapitzlist"/>
        <w:numPr>
          <w:ilvl w:val="0"/>
          <w:numId w:val="131"/>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opis użytych bibliotek (funkcji, parametrów),</w:t>
      </w:r>
    </w:p>
    <w:p w:rsidR="007711EA" w:rsidRPr="00955ADF" w:rsidRDefault="007711EA" w:rsidP="003A6888">
      <w:pPr>
        <w:pStyle w:val="Akapitzlist"/>
        <w:numPr>
          <w:ilvl w:val="0"/>
          <w:numId w:val="131"/>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szczegółowy schemat baz danych systemu, uwzględniający powiązania i zależności między tabelami,</w:t>
      </w:r>
    </w:p>
    <w:p w:rsidR="007711EA" w:rsidRPr="00955ADF" w:rsidRDefault="007711EA" w:rsidP="003A6888">
      <w:pPr>
        <w:pStyle w:val="Akapitzlist"/>
        <w:numPr>
          <w:ilvl w:val="0"/>
          <w:numId w:val="131"/>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opis techniczny procedur aktualizacyjnych,</w:t>
      </w:r>
    </w:p>
    <w:p w:rsidR="007711EA" w:rsidRPr="00955ADF" w:rsidRDefault="007711EA" w:rsidP="003A6888">
      <w:pPr>
        <w:pStyle w:val="Akapitzlist"/>
        <w:numPr>
          <w:ilvl w:val="0"/>
          <w:numId w:val="131"/>
        </w:numPr>
        <w:autoSpaceDE w:val="0"/>
        <w:autoSpaceDN w:val="0"/>
        <w:adjustRightInd w:val="0"/>
        <w:spacing w:line="360" w:lineRule="auto"/>
        <w:jc w:val="both"/>
        <w:rPr>
          <w:rFonts w:ascii="Tw Cen MT" w:eastAsia="Calibri" w:hAnsi="Tw Cen MT" w:cs="Times New Roman"/>
          <w:color w:val="000000"/>
          <w:lang w:eastAsia="zh-CN"/>
        </w:rPr>
      </w:pPr>
      <w:r w:rsidRPr="00955ADF">
        <w:rPr>
          <w:rFonts w:ascii="Tw Cen MT" w:eastAsia="Calibri" w:hAnsi="Tw Cen MT" w:cs="Times New Roman"/>
          <w:color w:val="000000"/>
          <w:lang w:eastAsia="zh-CN"/>
        </w:rPr>
        <w:t>dostarczenie wszelkich niezbędnych materiałów uzupełniających do powyższej dokumentacji powykonawczej, które są konieczne do właściwej eksploatacji systemu.</w:t>
      </w:r>
    </w:p>
    <w:p w:rsidR="007711EA" w:rsidRPr="00955ADF" w:rsidRDefault="007711EA" w:rsidP="003A6888">
      <w:pPr>
        <w:pStyle w:val="Akapitzlist"/>
        <w:numPr>
          <w:ilvl w:val="0"/>
          <w:numId w:val="130"/>
        </w:numPr>
        <w:spacing w:line="360" w:lineRule="auto"/>
        <w:jc w:val="both"/>
        <w:rPr>
          <w:rFonts w:ascii="Tw Cen MT" w:hAnsi="Tw Cen MT" w:cs="Times New Roman"/>
          <w:lang w:eastAsia="pl-PL"/>
        </w:rPr>
      </w:pPr>
      <w:r w:rsidRPr="00955ADF">
        <w:rPr>
          <w:rFonts w:ascii="Tw Cen MT" w:hAnsi="Tw Cen MT" w:cs="Times New Roman"/>
          <w:lang w:eastAsia="pl-PL"/>
        </w:rPr>
        <w:t>Instrukcje użytkownika i administratora wdrożonego systemu informatycznego.</w:t>
      </w:r>
    </w:p>
    <w:p w:rsidR="007711EA" w:rsidRPr="00955ADF" w:rsidRDefault="007711EA" w:rsidP="003A6888">
      <w:pPr>
        <w:pStyle w:val="Akapitzlist"/>
        <w:numPr>
          <w:ilvl w:val="0"/>
          <w:numId w:val="130"/>
        </w:numPr>
        <w:spacing w:line="360" w:lineRule="auto"/>
        <w:jc w:val="both"/>
        <w:rPr>
          <w:rFonts w:ascii="Tw Cen MT" w:hAnsi="Tw Cen MT" w:cs="Times New Roman"/>
          <w:lang w:eastAsia="pl-PL"/>
        </w:rPr>
      </w:pPr>
      <w:r w:rsidRPr="00955ADF">
        <w:rPr>
          <w:rFonts w:ascii="Tw Cen MT" w:hAnsi="Tw Cen MT" w:cs="Times New Roman"/>
          <w:lang w:eastAsia="pl-PL"/>
        </w:rPr>
        <w:t>Raport z przeprowadzonych testów penetracyjnych dla wdrożonego systemu informatycznego.</w:t>
      </w:r>
    </w:p>
    <w:p w:rsidR="00AF0B73" w:rsidRPr="00955ADF" w:rsidRDefault="00AF0B73">
      <w:pPr>
        <w:rPr>
          <w:rFonts w:ascii="Tw Cen MT" w:eastAsia="Calibri" w:hAnsi="Tw Cen MT" w:cs="Times New Roman"/>
          <w:color w:val="000000"/>
          <w:lang w:eastAsia="zh-CN"/>
        </w:rPr>
      </w:pPr>
      <w:r w:rsidRPr="00955ADF">
        <w:rPr>
          <w:rFonts w:ascii="Tw Cen MT" w:eastAsia="Calibri" w:hAnsi="Tw Cen MT" w:cs="Times New Roman"/>
          <w:color w:val="000000"/>
          <w:lang w:eastAsia="zh-CN"/>
        </w:rPr>
        <w:br w:type="page"/>
      </w:r>
    </w:p>
    <w:p w:rsidR="00BC0790" w:rsidRDefault="00BC0790" w:rsidP="00BC0790">
      <w:pPr>
        <w:pStyle w:val="Nagwek2"/>
        <w:numPr>
          <w:ilvl w:val="0"/>
          <w:numId w:val="21"/>
        </w:numPr>
        <w:rPr>
          <w:rFonts w:ascii="Tw Cen MT" w:hAnsi="Tw Cen MT" w:cs="Times New Roman"/>
        </w:rPr>
      </w:pPr>
      <w:bookmarkStart w:id="22" w:name="_Toc516100338"/>
      <w:r>
        <w:rPr>
          <w:rFonts w:ascii="Tw Cen MT" w:hAnsi="Tw Cen MT" w:cs="Times New Roman"/>
        </w:rPr>
        <w:t>Zakup licencji platformy komunikacyjno-konsultacyjnej</w:t>
      </w:r>
      <w:bookmarkEnd w:id="22"/>
    </w:p>
    <w:p w:rsidR="00B91715" w:rsidRPr="00096E5C" w:rsidRDefault="00B91715" w:rsidP="00B91715">
      <w:pPr>
        <w:spacing w:line="360" w:lineRule="auto"/>
        <w:jc w:val="both"/>
        <w:rPr>
          <w:rFonts w:ascii="Tw Cen MT" w:hAnsi="Tw Cen MT"/>
        </w:rPr>
      </w:pPr>
    </w:p>
    <w:p w:rsidR="00B91715" w:rsidRPr="00096E5C" w:rsidRDefault="00B91715" w:rsidP="00B91715">
      <w:pPr>
        <w:spacing w:after="120" w:line="240" w:lineRule="auto"/>
        <w:jc w:val="both"/>
        <w:rPr>
          <w:rFonts w:ascii="Tw Cen MT" w:hAnsi="Tw Cen MT"/>
        </w:rPr>
      </w:pPr>
      <w:r w:rsidRPr="00096E5C">
        <w:rPr>
          <w:rFonts w:ascii="Tw Cen MT" w:hAnsi="Tw Cen MT"/>
        </w:rPr>
        <w:t xml:space="preserve">W ramach przedmiotowego działania Centralna Platforma e-Usług Mieszkańca zostanie wyposażona w dodatkowe mechanizmy komunikacji z mieszkańcami realizowane w oparciu o dodatkowe oprogramowanie związane z: </w:t>
      </w:r>
    </w:p>
    <w:p w:rsidR="00B91715" w:rsidRPr="00096E5C" w:rsidRDefault="00B91715" w:rsidP="00B91715">
      <w:pPr>
        <w:spacing w:after="120" w:line="240" w:lineRule="auto"/>
        <w:jc w:val="both"/>
        <w:rPr>
          <w:rFonts w:ascii="Tw Cen MT" w:hAnsi="Tw Cen MT"/>
        </w:rPr>
      </w:pPr>
      <w:r w:rsidRPr="00096E5C">
        <w:rPr>
          <w:rFonts w:ascii="Tw Cen MT" w:hAnsi="Tw Cen MT"/>
        </w:rPr>
        <w:t>1.</w:t>
      </w:r>
      <w:r w:rsidRPr="00096E5C">
        <w:rPr>
          <w:rFonts w:ascii="Tw Cen MT" w:hAnsi="Tw Cen MT"/>
        </w:rPr>
        <w:tab/>
        <w:t xml:space="preserve">Obsługą spraw dotyczących prowadzenia konsultacji społecznych. </w:t>
      </w:r>
      <w:r w:rsidRPr="00096E5C">
        <w:rPr>
          <w:rFonts w:ascii="MS Gothic" w:eastAsia="MS Gothic" w:hAnsi="MS Gothic" w:cs="MS Gothic" w:hint="eastAsia"/>
        </w:rPr>
        <w:t> </w:t>
      </w:r>
    </w:p>
    <w:p w:rsidR="00B91715" w:rsidRPr="00096E5C" w:rsidRDefault="00B91715" w:rsidP="00B91715">
      <w:pPr>
        <w:spacing w:after="120" w:line="240" w:lineRule="auto"/>
        <w:jc w:val="both"/>
        <w:rPr>
          <w:rFonts w:ascii="Tw Cen MT" w:hAnsi="Tw Cen MT"/>
        </w:rPr>
      </w:pPr>
      <w:r w:rsidRPr="00096E5C">
        <w:rPr>
          <w:rFonts w:ascii="Tw Cen MT" w:hAnsi="Tw Cen MT"/>
        </w:rPr>
        <w:t>2.</w:t>
      </w:r>
      <w:r w:rsidRPr="00096E5C">
        <w:rPr>
          <w:rFonts w:ascii="Tw Cen MT" w:hAnsi="Tw Cen MT"/>
        </w:rPr>
        <w:tab/>
        <w:t xml:space="preserve">Obsługą komunikacji przy wykorzystaniu urządzeń mobilnych. </w:t>
      </w:r>
      <w:r w:rsidRPr="00096E5C">
        <w:rPr>
          <w:rFonts w:ascii="MS Gothic" w:eastAsia="MS Gothic" w:hAnsi="MS Gothic" w:cs="MS Gothic" w:hint="eastAsia"/>
        </w:rPr>
        <w:t> </w:t>
      </w:r>
    </w:p>
    <w:p w:rsidR="00B91715" w:rsidRPr="00096E5C" w:rsidRDefault="00B91715" w:rsidP="00B91715">
      <w:pPr>
        <w:spacing w:after="120" w:line="240" w:lineRule="auto"/>
        <w:jc w:val="both"/>
        <w:rPr>
          <w:rFonts w:ascii="Tw Cen MT" w:hAnsi="Tw Cen MT"/>
        </w:rPr>
      </w:pPr>
      <w:r w:rsidRPr="00096E5C">
        <w:rPr>
          <w:rFonts w:ascii="Tw Cen MT" w:hAnsi="Tw Cen MT"/>
        </w:rPr>
        <w:t xml:space="preserve">Obsługa spraw dotyczących prowadzenia konsultacji społecznych obejmie </w:t>
      </w:r>
      <w:proofErr w:type="spellStart"/>
      <w:r w:rsidRPr="00096E5C">
        <w:rPr>
          <w:rFonts w:ascii="Tw Cen MT" w:hAnsi="Tw Cen MT"/>
        </w:rPr>
        <w:t>dostawę</w:t>
      </w:r>
      <w:r w:rsidRPr="00096E5C">
        <w:rPr>
          <w:rFonts w:ascii="Arial" w:hAnsi="Arial" w:cs="Arial"/>
        </w:rPr>
        <w:t>̨</w:t>
      </w:r>
      <w:proofErr w:type="spellEnd"/>
      <w:r w:rsidRPr="00096E5C">
        <w:rPr>
          <w:rFonts w:ascii="Tw Cen MT" w:hAnsi="Tw Cen MT"/>
        </w:rPr>
        <w:t xml:space="preserve"> modułu rozbudowującego </w:t>
      </w:r>
      <w:proofErr w:type="spellStart"/>
      <w:r w:rsidRPr="00096E5C">
        <w:rPr>
          <w:rFonts w:ascii="Tw Cen MT" w:hAnsi="Tw Cen MT"/>
        </w:rPr>
        <w:t>CPeUM</w:t>
      </w:r>
      <w:proofErr w:type="spellEnd"/>
      <w:r w:rsidRPr="00096E5C">
        <w:rPr>
          <w:rFonts w:ascii="Tw Cen MT" w:hAnsi="Tw Cen MT"/>
        </w:rPr>
        <w:t xml:space="preserve">, który: </w:t>
      </w:r>
    </w:p>
    <w:p w:rsidR="00B91715" w:rsidRPr="00096E5C" w:rsidRDefault="00B91715" w:rsidP="00B91715">
      <w:pPr>
        <w:spacing w:after="120" w:line="240" w:lineRule="auto"/>
        <w:jc w:val="both"/>
        <w:rPr>
          <w:rFonts w:ascii="Tw Cen MT" w:hAnsi="Tw Cen MT"/>
        </w:rPr>
      </w:pPr>
      <w:r w:rsidRPr="00096E5C">
        <w:rPr>
          <w:rFonts w:ascii="Tw Cen MT" w:hAnsi="Tw Cen MT"/>
        </w:rPr>
        <w:t>1.</w:t>
      </w:r>
      <w:r w:rsidRPr="00096E5C">
        <w:rPr>
          <w:rFonts w:ascii="Tw Cen MT" w:hAnsi="Tw Cen MT"/>
        </w:rPr>
        <w:tab/>
        <w:t xml:space="preserve">Powinien umożliwiać prowadzenie konsultacji społecznych z mieszkańcami, organizacjami, stowarzyszeniami i jednostkami własnymi JST, obejmujące swoim zasięgiem obszar działania urzędu lub wybrane jego części w formie: forum dyskusyjnego i/lub ankiet i/lub konsultacji dokumentu. </w:t>
      </w:r>
      <w:r w:rsidRPr="00096E5C">
        <w:rPr>
          <w:rFonts w:ascii="MS Gothic" w:eastAsia="MS Gothic" w:hAnsi="MS Gothic" w:cs="MS Gothic" w:hint="eastAsia"/>
        </w:rPr>
        <w:t> </w:t>
      </w:r>
    </w:p>
    <w:p w:rsidR="00B91715" w:rsidRPr="00096E5C" w:rsidRDefault="00B91715" w:rsidP="00B91715">
      <w:pPr>
        <w:spacing w:after="120" w:line="240" w:lineRule="auto"/>
        <w:jc w:val="both"/>
        <w:rPr>
          <w:rFonts w:ascii="Tw Cen MT" w:hAnsi="Tw Cen MT"/>
        </w:rPr>
      </w:pPr>
      <w:r w:rsidRPr="00096E5C">
        <w:rPr>
          <w:rFonts w:ascii="Tw Cen MT" w:hAnsi="Tw Cen MT"/>
        </w:rPr>
        <w:t>2.</w:t>
      </w:r>
      <w:r w:rsidRPr="00096E5C">
        <w:rPr>
          <w:rFonts w:ascii="Tw Cen MT" w:hAnsi="Tw Cen MT"/>
        </w:rPr>
        <w:tab/>
        <w:t xml:space="preserve">Powinien umożliwiać automatyczne powiadamianie zarejestrowanych osób, które wyraziły chęć otrzymywania powiadomień o zbliżających się terminach konsultacji lub ich etapów. </w:t>
      </w:r>
      <w:r w:rsidRPr="00096E5C">
        <w:rPr>
          <w:rFonts w:ascii="MS Gothic" w:eastAsia="MS Gothic" w:hAnsi="MS Gothic" w:cs="MS Gothic" w:hint="eastAsia"/>
        </w:rPr>
        <w:t> </w:t>
      </w:r>
    </w:p>
    <w:p w:rsidR="00B91715" w:rsidRPr="00096E5C" w:rsidRDefault="00B91715" w:rsidP="00B91715">
      <w:pPr>
        <w:spacing w:after="120" w:line="240" w:lineRule="auto"/>
        <w:jc w:val="both"/>
        <w:rPr>
          <w:rFonts w:ascii="Tw Cen MT" w:hAnsi="Tw Cen MT"/>
        </w:rPr>
      </w:pPr>
      <w:r w:rsidRPr="00096E5C">
        <w:rPr>
          <w:rFonts w:ascii="Tw Cen MT" w:hAnsi="Tw Cen MT"/>
        </w:rPr>
        <w:t>3.</w:t>
      </w:r>
      <w:r w:rsidRPr="00096E5C">
        <w:rPr>
          <w:rFonts w:ascii="Tw Cen MT" w:hAnsi="Tw Cen MT"/>
        </w:rPr>
        <w:tab/>
        <w:t xml:space="preserve">Powinien umożliwiać zainteresowanym osobom udział w konsultacjach społecznych z wykorzystaniem dedykowanych e-usług i formularzy opublikowanych na platformie </w:t>
      </w:r>
      <w:proofErr w:type="spellStart"/>
      <w:r w:rsidRPr="00096E5C">
        <w:rPr>
          <w:rFonts w:ascii="Tw Cen MT" w:hAnsi="Tw Cen MT"/>
        </w:rPr>
        <w:t>ePUAP</w:t>
      </w:r>
      <w:proofErr w:type="spellEnd"/>
      <w:r w:rsidRPr="00096E5C">
        <w:rPr>
          <w:rFonts w:ascii="Tw Cen MT" w:hAnsi="Tw Cen MT"/>
        </w:rPr>
        <w:t xml:space="preserve">. </w:t>
      </w:r>
      <w:r w:rsidRPr="00096E5C">
        <w:rPr>
          <w:rFonts w:ascii="MS Gothic" w:eastAsia="MS Gothic" w:hAnsi="MS Gothic" w:cs="MS Gothic" w:hint="eastAsia"/>
        </w:rPr>
        <w:t> </w:t>
      </w:r>
    </w:p>
    <w:p w:rsidR="00B91715" w:rsidRPr="00096E5C" w:rsidRDefault="00B91715" w:rsidP="00B91715">
      <w:pPr>
        <w:spacing w:after="120" w:line="240" w:lineRule="auto"/>
        <w:jc w:val="both"/>
        <w:rPr>
          <w:rFonts w:ascii="Tw Cen MT" w:hAnsi="Tw Cen MT"/>
        </w:rPr>
      </w:pPr>
      <w:r w:rsidRPr="00096E5C">
        <w:rPr>
          <w:rFonts w:ascii="Tw Cen MT" w:hAnsi="Tw Cen MT"/>
        </w:rPr>
        <w:t>4.</w:t>
      </w:r>
      <w:r w:rsidRPr="00096E5C">
        <w:rPr>
          <w:rFonts w:ascii="Tw Cen MT" w:hAnsi="Tw Cen MT"/>
        </w:rPr>
        <w:tab/>
        <w:t xml:space="preserve">Powinien umożliwiać </w:t>
      </w:r>
      <w:proofErr w:type="spellStart"/>
      <w:r w:rsidRPr="00096E5C">
        <w:rPr>
          <w:rFonts w:ascii="Tw Cen MT" w:hAnsi="Tw Cen MT"/>
        </w:rPr>
        <w:t>rejestracje</w:t>
      </w:r>
      <w:r w:rsidRPr="00096E5C">
        <w:rPr>
          <w:rFonts w:ascii="Arial" w:hAnsi="Arial" w:cs="Arial"/>
        </w:rPr>
        <w:t>̨</w:t>
      </w:r>
      <w:proofErr w:type="spellEnd"/>
      <w:r w:rsidRPr="00096E5C">
        <w:rPr>
          <w:rFonts w:ascii="Tw Cen MT" w:hAnsi="Tw Cen MT"/>
        </w:rPr>
        <w:t xml:space="preserve"> osób zainteresowanych udziałem w konsultacjach społecznych </w:t>
      </w:r>
      <w:r w:rsidRPr="00096E5C">
        <w:rPr>
          <w:rFonts w:ascii="MS Gothic" w:eastAsia="MS Gothic" w:hAnsi="MS Gothic" w:cs="MS Gothic" w:hint="eastAsia"/>
        </w:rPr>
        <w:t> </w:t>
      </w:r>
      <w:r w:rsidRPr="00096E5C">
        <w:rPr>
          <w:rFonts w:ascii="Tw Cen MT" w:hAnsi="Tw Cen MT"/>
        </w:rPr>
        <w:t xml:space="preserve">z wykorzystaniem dedykowanej e-usługi i formularza </w:t>
      </w:r>
      <w:proofErr w:type="spellStart"/>
      <w:r w:rsidRPr="00096E5C">
        <w:rPr>
          <w:rFonts w:ascii="Tw Cen MT" w:hAnsi="Tw Cen MT"/>
        </w:rPr>
        <w:t>ePUAP</w:t>
      </w:r>
      <w:proofErr w:type="spellEnd"/>
      <w:r w:rsidRPr="00096E5C">
        <w:rPr>
          <w:rFonts w:ascii="Tw Cen MT" w:hAnsi="Tw Cen MT"/>
        </w:rPr>
        <w:t xml:space="preserve">. </w:t>
      </w:r>
      <w:r w:rsidRPr="00096E5C">
        <w:rPr>
          <w:rFonts w:ascii="MS Gothic" w:eastAsia="MS Gothic" w:hAnsi="MS Gothic" w:cs="MS Gothic" w:hint="eastAsia"/>
        </w:rPr>
        <w:t> </w:t>
      </w:r>
    </w:p>
    <w:p w:rsidR="00B91715" w:rsidRPr="00096E5C" w:rsidRDefault="00B91715" w:rsidP="00B91715">
      <w:pPr>
        <w:spacing w:after="120" w:line="240" w:lineRule="auto"/>
        <w:jc w:val="both"/>
        <w:rPr>
          <w:rFonts w:ascii="Tw Cen MT" w:hAnsi="Tw Cen MT"/>
        </w:rPr>
      </w:pPr>
      <w:r w:rsidRPr="00096E5C">
        <w:rPr>
          <w:rFonts w:ascii="Tw Cen MT" w:hAnsi="Tw Cen MT"/>
        </w:rPr>
        <w:t>5.</w:t>
      </w:r>
      <w:r w:rsidRPr="00096E5C">
        <w:rPr>
          <w:rFonts w:ascii="Tw Cen MT" w:hAnsi="Tw Cen MT"/>
        </w:rPr>
        <w:tab/>
        <w:t xml:space="preserve">Powinien publikować wszystkie aktualnie prowadzone, zakończone i archiwalne formy konsultacji </w:t>
      </w:r>
      <w:r w:rsidRPr="00096E5C">
        <w:rPr>
          <w:rFonts w:ascii="MS Gothic" w:eastAsia="MS Gothic" w:hAnsi="MS Gothic" w:cs="MS Gothic" w:hint="eastAsia"/>
        </w:rPr>
        <w:t> </w:t>
      </w:r>
      <w:r w:rsidRPr="00096E5C">
        <w:rPr>
          <w:rFonts w:ascii="Tw Cen MT" w:hAnsi="Tw Cen MT"/>
        </w:rPr>
        <w:t xml:space="preserve">społecznych. </w:t>
      </w:r>
      <w:r w:rsidRPr="00096E5C">
        <w:rPr>
          <w:rFonts w:ascii="MS Gothic" w:eastAsia="MS Gothic" w:hAnsi="MS Gothic" w:cs="MS Gothic" w:hint="eastAsia"/>
        </w:rPr>
        <w:t> </w:t>
      </w:r>
    </w:p>
    <w:p w:rsidR="00B91715" w:rsidRPr="00096E5C" w:rsidRDefault="00B91715" w:rsidP="00B91715">
      <w:pPr>
        <w:spacing w:after="120" w:line="240" w:lineRule="auto"/>
        <w:jc w:val="both"/>
        <w:rPr>
          <w:rFonts w:ascii="Tw Cen MT" w:hAnsi="Tw Cen MT"/>
        </w:rPr>
      </w:pPr>
      <w:r w:rsidRPr="00096E5C">
        <w:rPr>
          <w:rFonts w:ascii="Tw Cen MT" w:hAnsi="Tw Cen MT"/>
        </w:rPr>
        <w:t>6.</w:t>
      </w:r>
      <w:r w:rsidRPr="00096E5C">
        <w:rPr>
          <w:rFonts w:ascii="Tw Cen MT" w:hAnsi="Tw Cen MT"/>
        </w:rPr>
        <w:tab/>
        <w:t xml:space="preserve">Powinien być podzielony na dwie części: </w:t>
      </w:r>
    </w:p>
    <w:p w:rsidR="00B91715" w:rsidRPr="00096E5C" w:rsidRDefault="00B91715" w:rsidP="00B91715">
      <w:pPr>
        <w:spacing w:after="120" w:line="240" w:lineRule="auto"/>
        <w:ind w:left="708"/>
        <w:jc w:val="both"/>
        <w:rPr>
          <w:rFonts w:ascii="Tw Cen MT" w:hAnsi="Tw Cen MT"/>
        </w:rPr>
      </w:pPr>
      <w:r w:rsidRPr="00096E5C">
        <w:rPr>
          <w:rFonts w:ascii="Tw Cen MT" w:hAnsi="Tw Cen MT"/>
        </w:rPr>
        <w:t xml:space="preserve">1)  prywatną – dostępną tylko dla zalogowanych, uprawnionych pracowników urzędu. Konfigurowanie oraz wszystkie wpisy dotyczące konsultacji i kolejnych jej etapów wykonywane przez urząd powinny być możliwe tylko z w strefie prywatnej, </w:t>
      </w:r>
      <w:r w:rsidRPr="00096E5C">
        <w:rPr>
          <w:rFonts w:ascii="MS Gothic" w:eastAsia="MS Gothic" w:hAnsi="MS Gothic" w:cs="MS Gothic" w:hint="eastAsia"/>
        </w:rPr>
        <w:t> </w:t>
      </w:r>
    </w:p>
    <w:p w:rsidR="00B91715" w:rsidRPr="00096E5C" w:rsidRDefault="00B91715" w:rsidP="00B91715">
      <w:pPr>
        <w:spacing w:after="120" w:line="240" w:lineRule="auto"/>
        <w:ind w:left="708"/>
        <w:jc w:val="both"/>
        <w:rPr>
          <w:rFonts w:ascii="Tw Cen MT" w:hAnsi="Tw Cen MT"/>
        </w:rPr>
      </w:pPr>
      <w:r w:rsidRPr="00096E5C">
        <w:rPr>
          <w:rFonts w:ascii="Tw Cen MT" w:hAnsi="Tw Cen MT"/>
        </w:rPr>
        <w:t xml:space="preserve">2)  publiczną – dostępną uczestnikom konsultacji, przy czym przeglądać wszystkie formy konsultacji może każdy i zawsze, ale wziąć w nich udział mogą tylko zalogowani uczestnicy. </w:t>
      </w:r>
      <w:r w:rsidRPr="00096E5C">
        <w:rPr>
          <w:rFonts w:ascii="MS Gothic" w:eastAsia="MS Gothic" w:hAnsi="MS Gothic" w:cs="MS Gothic" w:hint="eastAsia"/>
        </w:rPr>
        <w:t> </w:t>
      </w:r>
    </w:p>
    <w:p w:rsidR="00B91715" w:rsidRPr="00096E5C" w:rsidRDefault="00B91715" w:rsidP="00B91715">
      <w:pPr>
        <w:spacing w:after="120" w:line="240" w:lineRule="auto"/>
        <w:jc w:val="both"/>
        <w:rPr>
          <w:rFonts w:ascii="Tw Cen MT" w:hAnsi="Tw Cen MT"/>
        </w:rPr>
      </w:pPr>
      <w:r w:rsidRPr="00096E5C">
        <w:rPr>
          <w:rFonts w:ascii="Tw Cen MT" w:hAnsi="Tw Cen MT"/>
        </w:rPr>
        <w:t>7.</w:t>
      </w:r>
      <w:r w:rsidRPr="00096E5C">
        <w:rPr>
          <w:rFonts w:ascii="Tw Cen MT" w:hAnsi="Tw Cen MT"/>
        </w:rPr>
        <w:tab/>
        <w:t xml:space="preserve">Powinien umożliwiać prowadzenie wielu konsultacji jednocześnie. </w:t>
      </w:r>
      <w:r w:rsidRPr="00096E5C">
        <w:rPr>
          <w:rFonts w:ascii="MS Gothic" w:eastAsia="MS Gothic" w:hAnsi="MS Gothic" w:cs="MS Gothic" w:hint="eastAsia"/>
        </w:rPr>
        <w:t> </w:t>
      </w:r>
    </w:p>
    <w:p w:rsidR="00B91715" w:rsidRPr="00096E5C" w:rsidRDefault="00B91715" w:rsidP="00B91715">
      <w:pPr>
        <w:spacing w:after="120" w:line="240" w:lineRule="auto"/>
        <w:jc w:val="both"/>
        <w:rPr>
          <w:rFonts w:ascii="Tw Cen MT" w:hAnsi="Tw Cen MT"/>
        </w:rPr>
      </w:pPr>
      <w:r w:rsidRPr="00096E5C">
        <w:rPr>
          <w:rFonts w:ascii="Tw Cen MT" w:hAnsi="Tw Cen MT"/>
        </w:rPr>
        <w:t>8.</w:t>
      </w:r>
      <w:r w:rsidRPr="00096E5C">
        <w:rPr>
          <w:rFonts w:ascii="Tw Cen MT" w:hAnsi="Tw Cen MT"/>
        </w:rPr>
        <w:tab/>
        <w:t xml:space="preserve">Powinien umożliwiać prowadzenie konsultacji w minimum następujących formach: ankiety, forum </w:t>
      </w:r>
      <w:r w:rsidRPr="00096E5C">
        <w:rPr>
          <w:rFonts w:ascii="MS Gothic" w:eastAsia="MS Gothic" w:hAnsi="MS Gothic" w:cs="MS Gothic" w:hint="eastAsia"/>
        </w:rPr>
        <w:t> </w:t>
      </w:r>
      <w:r w:rsidRPr="00096E5C">
        <w:rPr>
          <w:rFonts w:ascii="Tw Cen MT" w:hAnsi="Tw Cen MT"/>
        </w:rPr>
        <w:t xml:space="preserve">dyskusyjnego oraz opiniowania dokumentu: </w:t>
      </w:r>
    </w:p>
    <w:p w:rsidR="00B91715" w:rsidRPr="00096E5C" w:rsidRDefault="00B91715" w:rsidP="00B91715">
      <w:pPr>
        <w:spacing w:after="120" w:line="240" w:lineRule="auto"/>
        <w:jc w:val="both"/>
        <w:rPr>
          <w:rFonts w:ascii="Tw Cen MT" w:eastAsia="MS Gothic" w:hAnsi="Tw Cen MT" w:cs="MS Gothic"/>
        </w:rPr>
      </w:pPr>
      <w:r w:rsidRPr="00096E5C">
        <w:rPr>
          <w:rFonts w:ascii="Tw Cen MT" w:hAnsi="Tw Cen MT"/>
        </w:rPr>
        <w:t xml:space="preserve">1) ankieta: </w:t>
      </w:r>
      <w:r w:rsidRPr="00096E5C">
        <w:rPr>
          <w:rFonts w:ascii="MS Gothic" w:eastAsia="MS Gothic" w:hAnsi="MS Gothic" w:cs="MS Gothic" w:hint="eastAsia"/>
        </w:rPr>
        <w:t> </w:t>
      </w:r>
    </w:p>
    <w:p w:rsidR="00B91715" w:rsidRPr="00096E5C" w:rsidRDefault="00B91715" w:rsidP="00B91715">
      <w:pPr>
        <w:spacing w:after="120" w:line="240" w:lineRule="auto"/>
        <w:ind w:left="708"/>
        <w:jc w:val="both"/>
        <w:rPr>
          <w:rFonts w:ascii="Tw Cen MT" w:hAnsi="Tw Cen MT"/>
        </w:rPr>
      </w:pPr>
      <w:r w:rsidRPr="00096E5C">
        <w:rPr>
          <w:rFonts w:ascii="Tw Cen MT" w:hAnsi="Tw Cen MT"/>
        </w:rPr>
        <w:t xml:space="preserve">a) może składać się z jednego lub wielu pytań, przy czym system nie może ograniczać ich maksymalnej liczby, </w:t>
      </w:r>
      <w:r w:rsidRPr="00096E5C">
        <w:rPr>
          <w:rFonts w:ascii="MS Gothic" w:eastAsia="MS Gothic" w:hAnsi="MS Gothic" w:cs="MS Gothic" w:hint="eastAsia"/>
        </w:rPr>
        <w:t> </w:t>
      </w:r>
    </w:p>
    <w:p w:rsidR="00B91715" w:rsidRPr="00096E5C" w:rsidRDefault="00B91715" w:rsidP="00B91715">
      <w:pPr>
        <w:spacing w:after="120" w:line="240" w:lineRule="auto"/>
        <w:ind w:left="708"/>
        <w:jc w:val="both"/>
        <w:rPr>
          <w:rFonts w:ascii="Tw Cen MT" w:hAnsi="Tw Cen MT"/>
        </w:rPr>
      </w:pPr>
      <w:r w:rsidRPr="00096E5C">
        <w:rPr>
          <w:rFonts w:ascii="Tw Cen MT" w:hAnsi="Tw Cen MT"/>
        </w:rPr>
        <w:t xml:space="preserve">b)  pytania w ankiecie mogą być jedno- lub wielokrotnego wyboru, </w:t>
      </w:r>
      <w:r w:rsidRPr="00096E5C">
        <w:rPr>
          <w:rFonts w:ascii="MS Gothic" w:eastAsia="MS Gothic" w:hAnsi="MS Gothic" w:cs="MS Gothic" w:hint="eastAsia"/>
        </w:rPr>
        <w:t> </w:t>
      </w:r>
    </w:p>
    <w:p w:rsidR="00B91715" w:rsidRPr="00096E5C" w:rsidRDefault="00B91715" w:rsidP="00B91715">
      <w:pPr>
        <w:spacing w:after="120" w:line="240" w:lineRule="auto"/>
        <w:ind w:left="708"/>
        <w:jc w:val="both"/>
        <w:rPr>
          <w:rFonts w:ascii="Tw Cen MT" w:hAnsi="Tw Cen MT"/>
        </w:rPr>
      </w:pPr>
      <w:r w:rsidRPr="00096E5C">
        <w:rPr>
          <w:rFonts w:ascii="Tw Cen MT" w:hAnsi="Tw Cen MT"/>
        </w:rPr>
        <w:t xml:space="preserve">c)  do tworzenia ankiet system musi zapewniać odpowiedni kreator, </w:t>
      </w:r>
      <w:r w:rsidRPr="00096E5C">
        <w:rPr>
          <w:rFonts w:ascii="MS Gothic" w:eastAsia="MS Gothic" w:hAnsi="MS Gothic" w:cs="MS Gothic" w:hint="eastAsia"/>
        </w:rPr>
        <w:t> </w:t>
      </w:r>
    </w:p>
    <w:p w:rsidR="00B91715" w:rsidRPr="00096E5C" w:rsidRDefault="00B91715" w:rsidP="00B91715">
      <w:pPr>
        <w:spacing w:after="120" w:line="240" w:lineRule="auto"/>
        <w:ind w:left="708"/>
        <w:jc w:val="both"/>
        <w:rPr>
          <w:rFonts w:ascii="Tw Cen MT" w:hAnsi="Tw Cen MT"/>
        </w:rPr>
      </w:pPr>
      <w:r w:rsidRPr="00096E5C">
        <w:rPr>
          <w:rFonts w:ascii="Tw Cen MT" w:hAnsi="Tw Cen MT"/>
        </w:rPr>
        <w:t xml:space="preserve">d)  kreator musi umożliwiać tworzenie ankiet składających </w:t>
      </w:r>
      <w:proofErr w:type="spellStart"/>
      <w:r w:rsidRPr="00096E5C">
        <w:rPr>
          <w:rFonts w:ascii="Tw Cen MT" w:hAnsi="Tw Cen MT"/>
        </w:rPr>
        <w:t>się</w:t>
      </w:r>
      <w:r w:rsidRPr="00096E5C">
        <w:rPr>
          <w:rFonts w:ascii="Arial" w:hAnsi="Arial" w:cs="Arial"/>
        </w:rPr>
        <w:t>̨</w:t>
      </w:r>
      <w:proofErr w:type="spellEnd"/>
      <w:r w:rsidRPr="00096E5C">
        <w:rPr>
          <w:rFonts w:ascii="Tw Cen MT" w:hAnsi="Tw Cen MT"/>
        </w:rPr>
        <w:t xml:space="preserve"> z dowolnej liczby pytań </w:t>
      </w:r>
      <w:r w:rsidRPr="00096E5C">
        <w:rPr>
          <w:rFonts w:ascii="MS Gothic" w:eastAsia="MS Gothic" w:hAnsi="MS Gothic" w:cs="MS Gothic" w:hint="eastAsia"/>
        </w:rPr>
        <w:t> </w:t>
      </w:r>
      <w:r w:rsidRPr="00096E5C">
        <w:rPr>
          <w:rFonts w:ascii="Tw Cen MT" w:hAnsi="Tw Cen MT"/>
        </w:rPr>
        <w:t xml:space="preserve">i dowolnej liczby odpowiedzi dla każdego pytania, </w:t>
      </w:r>
      <w:r w:rsidRPr="00096E5C">
        <w:rPr>
          <w:rFonts w:ascii="MS Gothic" w:eastAsia="MS Gothic" w:hAnsi="MS Gothic" w:cs="MS Gothic" w:hint="eastAsia"/>
        </w:rPr>
        <w:t> </w:t>
      </w:r>
    </w:p>
    <w:p w:rsidR="00B91715" w:rsidRPr="00096E5C" w:rsidRDefault="00B91715" w:rsidP="00B91715">
      <w:pPr>
        <w:spacing w:after="120" w:line="240" w:lineRule="auto"/>
        <w:ind w:left="708"/>
        <w:jc w:val="both"/>
        <w:rPr>
          <w:rFonts w:ascii="Tw Cen MT" w:hAnsi="Tw Cen MT"/>
        </w:rPr>
      </w:pPr>
      <w:r w:rsidRPr="00096E5C">
        <w:rPr>
          <w:rFonts w:ascii="Tw Cen MT" w:hAnsi="Tw Cen MT"/>
        </w:rPr>
        <w:t xml:space="preserve">e)  może być wykorzystana wielokrotnie, </w:t>
      </w:r>
      <w:r w:rsidRPr="00096E5C">
        <w:rPr>
          <w:rFonts w:ascii="MS Gothic" w:eastAsia="MS Gothic" w:hAnsi="MS Gothic" w:cs="MS Gothic" w:hint="eastAsia"/>
        </w:rPr>
        <w:t> </w:t>
      </w:r>
    </w:p>
    <w:p w:rsidR="00B91715" w:rsidRPr="00096E5C" w:rsidRDefault="00B91715" w:rsidP="00B91715">
      <w:pPr>
        <w:spacing w:after="120" w:line="240" w:lineRule="auto"/>
        <w:ind w:left="708"/>
        <w:jc w:val="both"/>
        <w:rPr>
          <w:rFonts w:ascii="Tw Cen MT" w:hAnsi="Tw Cen MT"/>
        </w:rPr>
      </w:pPr>
      <w:r w:rsidRPr="00096E5C">
        <w:rPr>
          <w:rFonts w:ascii="Tw Cen MT" w:hAnsi="Tw Cen MT"/>
        </w:rPr>
        <w:t xml:space="preserve">f)  utworzona ankieta może być modyfikowana, </w:t>
      </w:r>
      <w:r w:rsidRPr="00096E5C">
        <w:rPr>
          <w:rFonts w:ascii="MS Gothic" w:eastAsia="MS Gothic" w:hAnsi="MS Gothic" w:cs="MS Gothic" w:hint="eastAsia"/>
        </w:rPr>
        <w:t> </w:t>
      </w:r>
    </w:p>
    <w:p w:rsidR="00B91715" w:rsidRPr="00096E5C" w:rsidRDefault="00B91715" w:rsidP="00B91715">
      <w:pPr>
        <w:spacing w:after="120" w:line="240" w:lineRule="auto"/>
        <w:ind w:left="708"/>
        <w:jc w:val="both"/>
        <w:rPr>
          <w:rFonts w:ascii="Tw Cen MT" w:hAnsi="Tw Cen MT"/>
        </w:rPr>
      </w:pPr>
      <w:r w:rsidRPr="00096E5C">
        <w:rPr>
          <w:rFonts w:ascii="Tw Cen MT" w:hAnsi="Tw Cen MT"/>
        </w:rPr>
        <w:t xml:space="preserve">g)  udział w ankiecie możliwy jest tylko jeden raz przez zalogowanego uczestnika. </w:t>
      </w:r>
      <w:r w:rsidRPr="00096E5C">
        <w:rPr>
          <w:rFonts w:ascii="MS Gothic" w:eastAsia="MS Gothic" w:hAnsi="MS Gothic" w:cs="MS Gothic" w:hint="eastAsia"/>
        </w:rPr>
        <w:t> </w:t>
      </w:r>
    </w:p>
    <w:p w:rsidR="00B91715" w:rsidRPr="00096E5C" w:rsidRDefault="00B91715" w:rsidP="00B91715">
      <w:pPr>
        <w:spacing w:after="120" w:line="240" w:lineRule="auto"/>
        <w:jc w:val="both"/>
        <w:rPr>
          <w:rFonts w:ascii="Tw Cen MT" w:hAnsi="Tw Cen MT"/>
        </w:rPr>
      </w:pPr>
      <w:r w:rsidRPr="00096E5C">
        <w:rPr>
          <w:rFonts w:ascii="Tw Cen MT" w:hAnsi="Tw Cen MT"/>
        </w:rPr>
        <w:t xml:space="preserve">2)  forum dyskusyjne: </w:t>
      </w:r>
    </w:p>
    <w:p w:rsidR="00B91715" w:rsidRPr="00096E5C" w:rsidRDefault="00B91715" w:rsidP="00B91715">
      <w:pPr>
        <w:spacing w:after="120" w:line="240" w:lineRule="auto"/>
        <w:ind w:left="708"/>
        <w:jc w:val="both"/>
        <w:rPr>
          <w:rFonts w:ascii="Tw Cen MT" w:hAnsi="Tw Cen MT"/>
        </w:rPr>
      </w:pPr>
      <w:r w:rsidRPr="00096E5C">
        <w:rPr>
          <w:rFonts w:ascii="Tw Cen MT" w:hAnsi="Tw Cen MT"/>
        </w:rPr>
        <w:t xml:space="preserve">a)  może mieć jeden lub wiele poruszanych tematów, przy czym system nie może </w:t>
      </w:r>
      <w:r w:rsidRPr="00096E5C">
        <w:rPr>
          <w:rFonts w:ascii="MS Gothic" w:eastAsia="MS Gothic" w:hAnsi="MS Gothic" w:cs="MS Gothic" w:hint="eastAsia"/>
        </w:rPr>
        <w:t> </w:t>
      </w:r>
      <w:r w:rsidRPr="00096E5C">
        <w:rPr>
          <w:rFonts w:ascii="Tw Cen MT" w:hAnsi="Tw Cen MT"/>
        </w:rPr>
        <w:t xml:space="preserve">ograniczać maksymalnej liczby tematów, </w:t>
      </w:r>
      <w:r w:rsidRPr="00096E5C">
        <w:rPr>
          <w:rFonts w:ascii="MS Gothic" w:eastAsia="MS Gothic" w:hAnsi="MS Gothic" w:cs="MS Gothic" w:hint="eastAsia"/>
        </w:rPr>
        <w:t> </w:t>
      </w:r>
    </w:p>
    <w:p w:rsidR="00B91715" w:rsidRPr="00096E5C" w:rsidRDefault="00B91715" w:rsidP="00B91715">
      <w:pPr>
        <w:spacing w:after="120" w:line="240" w:lineRule="auto"/>
        <w:ind w:left="708"/>
        <w:jc w:val="both"/>
        <w:rPr>
          <w:rFonts w:ascii="Tw Cen MT" w:hAnsi="Tw Cen MT"/>
        </w:rPr>
      </w:pPr>
      <w:r w:rsidRPr="00096E5C">
        <w:rPr>
          <w:rFonts w:ascii="Tw Cen MT" w:hAnsi="Tw Cen MT"/>
        </w:rPr>
        <w:t xml:space="preserve">b)  do tworzenia for dyskusyjnych system musi zapewniać odpowiedni kreator, </w:t>
      </w:r>
      <w:r w:rsidRPr="00096E5C">
        <w:rPr>
          <w:rFonts w:ascii="MS Gothic" w:eastAsia="MS Gothic" w:hAnsi="MS Gothic" w:cs="MS Gothic" w:hint="eastAsia"/>
        </w:rPr>
        <w:t> </w:t>
      </w:r>
    </w:p>
    <w:p w:rsidR="00B91715" w:rsidRPr="00096E5C" w:rsidRDefault="00B91715" w:rsidP="00B91715">
      <w:pPr>
        <w:spacing w:after="120" w:line="240" w:lineRule="auto"/>
        <w:ind w:left="708"/>
        <w:jc w:val="both"/>
        <w:rPr>
          <w:rFonts w:ascii="Tw Cen MT" w:hAnsi="Tw Cen MT"/>
        </w:rPr>
      </w:pPr>
      <w:r w:rsidRPr="00096E5C">
        <w:rPr>
          <w:rFonts w:ascii="Tw Cen MT" w:hAnsi="Tw Cen MT"/>
        </w:rPr>
        <w:t xml:space="preserve">c)  system musi zapewniać możliwość wypowiadania się uprawnionym </w:t>
      </w:r>
      <w:r w:rsidRPr="00096E5C">
        <w:rPr>
          <w:rFonts w:ascii="MS Gothic" w:eastAsia="MS Gothic" w:hAnsi="MS Gothic" w:cs="MS Gothic" w:hint="eastAsia"/>
        </w:rPr>
        <w:t> </w:t>
      </w:r>
      <w:r w:rsidRPr="00096E5C">
        <w:rPr>
          <w:rFonts w:ascii="Tw Cen MT" w:hAnsi="Tw Cen MT"/>
        </w:rPr>
        <w:t xml:space="preserve">użytkownikom, a także musi zapewniać możliwość udzielania odpowiedzi innym użytkownikom, przy czym o możliwości tej każdorazowo, w ramach parametrów konsultacji społecznej, decydować musi administrator konsultacji społecznej, </w:t>
      </w:r>
      <w:r w:rsidRPr="00096E5C">
        <w:rPr>
          <w:rFonts w:ascii="MS Gothic" w:eastAsia="MS Gothic" w:hAnsi="MS Gothic" w:cs="MS Gothic" w:hint="eastAsia"/>
        </w:rPr>
        <w:t> </w:t>
      </w:r>
    </w:p>
    <w:p w:rsidR="00B91715" w:rsidRPr="00096E5C" w:rsidRDefault="00B91715" w:rsidP="00B91715">
      <w:pPr>
        <w:spacing w:after="120" w:line="240" w:lineRule="auto"/>
        <w:ind w:left="708"/>
        <w:jc w:val="both"/>
        <w:rPr>
          <w:rFonts w:ascii="Tw Cen MT" w:hAnsi="Tw Cen MT"/>
        </w:rPr>
      </w:pPr>
      <w:r w:rsidRPr="00096E5C">
        <w:rPr>
          <w:rFonts w:ascii="Tw Cen MT" w:hAnsi="Tw Cen MT"/>
        </w:rPr>
        <w:t xml:space="preserve">d)  system musi zapewniać możliwość udzielania głosu poparcia w postaci polubienia (Tak lub Nie), przy czym o możliwości tej każdorazowo, w ramach parametrów konsultacji społecznej, decydować musi administrator konsultacji społecznej, </w:t>
      </w:r>
      <w:r w:rsidRPr="00096E5C">
        <w:rPr>
          <w:rFonts w:ascii="MS Gothic" w:eastAsia="MS Gothic" w:hAnsi="MS Gothic" w:cs="MS Gothic" w:hint="eastAsia"/>
        </w:rPr>
        <w:t> </w:t>
      </w:r>
    </w:p>
    <w:p w:rsidR="00B91715" w:rsidRPr="00096E5C" w:rsidRDefault="00B91715" w:rsidP="00B91715">
      <w:pPr>
        <w:spacing w:after="120" w:line="240" w:lineRule="auto"/>
        <w:ind w:left="708"/>
        <w:jc w:val="both"/>
        <w:rPr>
          <w:rFonts w:ascii="Tw Cen MT" w:hAnsi="Tw Cen MT"/>
        </w:rPr>
      </w:pPr>
      <w:r w:rsidRPr="00096E5C">
        <w:rPr>
          <w:rFonts w:ascii="Tw Cen MT" w:hAnsi="Tw Cen MT"/>
        </w:rPr>
        <w:t xml:space="preserve">e)  system musi zapewniać możliwość jednokrotnej lub wielokrotnej wypowiedzi na forum, w zależności od ustawień konsultacji społecznej, </w:t>
      </w:r>
      <w:r w:rsidRPr="00096E5C">
        <w:rPr>
          <w:rFonts w:ascii="MS Gothic" w:eastAsia="MS Gothic" w:hAnsi="MS Gothic" w:cs="MS Gothic" w:hint="eastAsia"/>
        </w:rPr>
        <w:t> </w:t>
      </w:r>
    </w:p>
    <w:p w:rsidR="00B91715" w:rsidRPr="00096E5C" w:rsidRDefault="00B91715" w:rsidP="00B91715">
      <w:pPr>
        <w:spacing w:after="120" w:line="240" w:lineRule="auto"/>
        <w:ind w:left="708"/>
        <w:jc w:val="both"/>
        <w:rPr>
          <w:rFonts w:ascii="Tw Cen MT" w:hAnsi="Tw Cen MT"/>
        </w:rPr>
      </w:pPr>
      <w:r w:rsidRPr="00096E5C">
        <w:rPr>
          <w:rFonts w:ascii="Tw Cen MT" w:hAnsi="Tw Cen MT"/>
        </w:rPr>
        <w:t xml:space="preserve">f)  system musi zapewniać możliwość rejestracji załączników dołączonych do opinii, przy czym o możliwości tej każdorazowo, w ramach parametrów konsultacji społecznej, decydować musi administrator konsultacji społecznej, </w:t>
      </w:r>
      <w:r w:rsidRPr="00096E5C">
        <w:rPr>
          <w:rFonts w:ascii="MS Gothic" w:eastAsia="MS Gothic" w:hAnsi="MS Gothic" w:cs="MS Gothic" w:hint="eastAsia"/>
        </w:rPr>
        <w:t> </w:t>
      </w:r>
    </w:p>
    <w:p w:rsidR="00B91715" w:rsidRPr="00096E5C" w:rsidRDefault="00B91715" w:rsidP="00B91715">
      <w:pPr>
        <w:spacing w:after="120" w:line="240" w:lineRule="auto"/>
        <w:ind w:left="708"/>
        <w:jc w:val="both"/>
        <w:rPr>
          <w:rFonts w:ascii="Tw Cen MT" w:hAnsi="Tw Cen MT"/>
        </w:rPr>
      </w:pPr>
      <w:r w:rsidRPr="00096E5C">
        <w:rPr>
          <w:rFonts w:ascii="Tw Cen MT" w:hAnsi="Tw Cen MT"/>
        </w:rPr>
        <w:t xml:space="preserve">g)  system przed opublikowaniem opinii na forum musi sprawdzać treść pod kątem występowania słów niecenzuralnych i w przypadku ich wykrycia zastępować je odpowiednim tekstem, </w:t>
      </w:r>
      <w:r w:rsidRPr="00096E5C">
        <w:rPr>
          <w:rFonts w:ascii="MS Gothic" w:eastAsia="MS Gothic" w:hAnsi="MS Gothic" w:cs="MS Gothic" w:hint="eastAsia"/>
        </w:rPr>
        <w:t> </w:t>
      </w:r>
    </w:p>
    <w:p w:rsidR="00B91715" w:rsidRPr="00096E5C" w:rsidRDefault="00B91715" w:rsidP="00B91715">
      <w:pPr>
        <w:spacing w:after="120" w:line="240" w:lineRule="auto"/>
        <w:ind w:left="708"/>
        <w:jc w:val="both"/>
        <w:rPr>
          <w:rFonts w:ascii="Tw Cen MT" w:hAnsi="Tw Cen MT"/>
        </w:rPr>
      </w:pPr>
      <w:r w:rsidRPr="00096E5C">
        <w:rPr>
          <w:rFonts w:ascii="Tw Cen MT" w:hAnsi="Tw Cen MT"/>
        </w:rPr>
        <w:t xml:space="preserve">h)  system musi udostępniać parametr, od którego zależeć będzie, czy opinia na forum pojawi </w:t>
      </w:r>
      <w:proofErr w:type="spellStart"/>
      <w:r w:rsidRPr="00096E5C">
        <w:rPr>
          <w:rFonts w:ascii="Tw Cen MT" w:hAnsi="Tw Cen MT"/>
        </w:rPr>
        <w:t>się</w:t>
      </w:r>
      <w:r w:rsidRPr="00096E5C">
        <w:rPr>
          <w:rFonts w:ascii="Arial" w:hAnsi="Arial" w:cs="Arial"/>
        </w:rPr>
        <w:t>̨</w:t>
      </w:r>
      <w:proofErr w:type="spellEnd"/>
      <w:r w:rsidRPr="00096E5C">
        <w:rPr>
          <w:rFonts w:ascii="Tw Cen MT" w:hAnsi="Tw Cen MT"/>
        </w:rPr>
        <w:t xml:space="preserve"> natychmiast, czy po zatwierdzeniu jej przez moderatora, </w:t>
      </w:r>
      <w:r w:rsidRPr="00096E5C">
        <w:rPr>
          <w:rFonts w:ascii="MS Gothic" w:eastAsia="MS Gothic" w:hAnsi="MS Gothic" w:cs="MS Gothic" w:hint="eastAsia"/>
        </w:rPr>
        <w:t> </w:t>
      </w:r>
    </w:p>
    <w:p w:rsidR="00B91715" w:rsidRPr="00096E5C" w:rsidRDefault="00B91715" w:rsidP="00B91715">
      <w:pPr>
        <w:spacing w:after="120" w:line="240" w:lineRule="auto"/>
        <w:ind w:left="708"/>
        <w:jc w:val="both"/>
        <w:rPr>
          <w:rFonts w:ascii="Tw Cen MT" w:hAnsi="Tw Cen MT"/>
        </w:rPr>
      </w:pPr>
      <w:r w:rsidRPr="00096E5C">
        <w:rPr>
          <w:rFonts w:ascii="Tw Cen MT" w:hAnsi="Tw Cen MT"/>
        </w:rPr>
        <w:t xml:space="preserve">i)  system musi umożliwiać przydzielenie moderatora dyskusji każdemu tematowi forum dyskusyjnego, </w:t>
      </w:r>
      <w:r w:rsidRPr="00096E5C">
        <w:rPr>
          <w:rFonts w:ascii="MS Gothic" w:eastAsia="MS Gothic" w:hAnsi="MS Gothic" w:cs="MS Gothic" w:hint="eastAsia"/>
        </w:rPr>
        <w:t> </w:t>
      </w:r>
    </w:p>
    <w:p w:rsidR="00B91715" w:rsidRPr="00096E5C" w:rsidRDefault="00B91715" w:rsidP="00B91715">
      <w:pPr>
        <w:spacing w:after="120" w:line="240" w:lineRule="auto"/>
        <w:ind w:left="708"/>
        <w:jc w:val="both"/>
        <w:rPr>
          <w:rFonts w:ascii="Tw Cen MT" w:hAnsi="Tw Cen MT"/>
        </w:rPr>
      </w:pPr>
      <w:r w:rsidRPr="00096E5C">
        <w:rPr>
          <w:rFonts w:ascii="Tw Cen MT" w:hAnsi="Tw Cen MT"/>
        </w:rPr>
        <w:t xml:space="preserve">j)  system musi umożliwiać administratorowi konsultacji odniesienie się do opinii wyrażonej na forum przez jego uczestnika. </w:t>
      </w:r>
      <w:r w:rsidRPr="00096E5C">
        <w:rPr>
          <w:rFonts w:ascii="MS Gothic" w:eastAsia="MS Gothic" w:hAnsi="MS Gothic" w:cs="MS Gothic" w:hint="eastAsia"/>
        </w:rPr>
        <w:t> </w:t>
      </w:r>
    </w:p>
    <w:p w:rsidR="00B91715" w:rsidRDefault="00B91715" w:rsidP="00B91715">
      <w:pPr>
        <w:spacing w:after="120" w:line="240" w:lineRule="auto"/>
        <w:ind w:left="708"/>
        <w:jc w:val="both"/>
        <w:rPr>
          <w:rFonts w:ascii="MS Gothic" w:eastAsia="MS Gothic" w:hAnsi="MS Gothic" w:cs="MS Gothic"/>
        </w:rPr>
      </w:pPr>
      <w:r w:rsidRPr="00096E5C">
        <w:rPr>
          <w:rFonts w:ascii="Tw Cen MT" w:hAnsi="Tw Cen MT"/>
        </w:rPr>
        <w:t>3)  opiniowanie treści dokumentu:</w:t>
      </w:r>
      <w:r w:rsidRPr="00096E5C">
        <w:rPr>
          <w:rFonts w:ascii="MS Gothic" w:eastAsia="MS Gothic" w:hAnsi="MS Gothic" w:cs="MS Gothic" w:hint="eastAsia"/>
        </w:rPr>
        <w:t> </w:t>
      </w:r>
    </w:p>
    <w:p w:rsidR="00B91715" w:rsidRDefault="00B91715" w:rsidP="00B91715">
      <w:pPr>
        <w:spacing w:after="120" w:line="240" w:lineRule="auto"/>
        <w:ind w:left="708"/>
        <w:jc w:val="both"/>
        <w:rPr>
          <w:rFonts w:ascii="MS Gothic" w:eastAsia="MS Gothic" w:hAnsi="MS Gothic" w:cs="MS Gothic"/>
        </w:rPr>
      </w:pPr>
      <w:r w:rsidRPr="00096E5C">
        <w:rPr>
          <w:rFonts w:ascii="Tw Cen MT" w:hAnsi="Tw Cen MT"/>
        </w:rPr>
        <w:t xml:space="preserve">a) system musi umożliwiać prowadzenie konsultacji społecznej dowolnego </w:t>
      </w:r>
      <w:r w:rsidRPr="00096E5C">
        <w:rPr>
          <w:rFonts w:ascii="MS Gothic" w:eastAsia="MS Gothic" w:hAnsi="MS Gothic" w:cs="MS Gothic" w:hint="eastAsia"/>
        </w:rPr>
        <w:t> </w:t>
      </w:r>
      <w:r w:rsidRPr="00096E5C">
        <w:rPr>
          <w:rFonts w:ascii="Tw Cen MT" w:hAnsi="Tw Cen MT"/>
        </w:rPr>
        <w:t>dokumentu,</w:t>
      </w:r>
      <w:r w:rsidRPr="00096E5C">
        <w:rPr>
          <w:rFonts w:ascii="MS Gothic" w:eastAsia="MS Gothic" w:hAnsi="MS Gothic" w:cs="MS Gothic" w:hint="eastAsia"/>
        </w:rPr>
        <w:t> </w:t>
      </w:r>
    </w:p>
    <w:p w:rsidR="00B91715" w:rsidRPr="00096E5C" w:rsidRDefault="00B91715" w:rsidP="00B91715">
      <w:pPr>
        <w:spacing w:after="120" w:line="240" w:lineRule="auto"/>
        <w:ind w:left="708"/>
        <w:jc w:val="both"/>
        <w:rPr>
          <w:rFonts w:ascii="Tw Cen MT" w:hAnsi="Tw Cen MT"/>
        </w:rPr>
      </w:pPr>
      <w:r w:rsidRPr="00096E5C">
        <w:rPr>
          <w:rFonts w:ascii="Tw Cen MT" w:hAnsi="Tw Cen MT"/>
        </w:rPr>
        <w:t xml:space="preserve">b) do tworzenia struktury konsultowanego dokumentu system musi zapewniać </w:t>
      </w:r>
      <w:r w:rsidRPr="00096E5C">
        <w:rPr>
          <w:rFonts w:ascii="MS Gothic" w:eastAsia="MS Gothic" w:hAnsi="MS Gothic" w:cs="MS Gothic" w:hint="eastAsia"/>
        </w:rPr>
        <w:t> </w:t>
      </w:r>
      <w:r w:rsidRPr="00096E5C">
        <w:rPr>
          <w:rFonts w:ascii="Tw Cen MT" w:hAnsi="Tw Cen MT"/>
        </w:rPr>
        <w:t xml:space="preserve">odpowiedni kreator, </w:t>
      </w:r>
    </w:p>
    <w:p w:rsidR="00B91715" w:rsidRPr="00096E5C" w:rsidRDefault="00B91715" w:rsidP="00B91715">
      <w:pPr>
        <w:spacing w:after="120" w:line="240" w:lineRule="auto"/>
        <w:ind w:left="708"/>
        <w:jc w:val="both"/>
        <w:rPr>
          <w:rFonts w:ascii="Tw Cen MT" w:hAnsi="Tw Cen MT"/>
        </w:rPr>
      </w:pPr>
      <w:r w:rsidRPr="00096E5C">
        <w:rPr>
          <w:rFonts w:ascii="Tw Cen MT" w:hAnsi="Tw Cen MT"/>
        </w:rPr>
        <w:t xml:space="preserve">c) system musi umożliwiać odwzorowanie struktury konsultowanego dokumentu w postaci elektronicznej według określonych wzorców i dać możliwość odniesienia się uczestnikom konsultacji do każdego z nich, przy czym uczestnik konsultacji musi mieć możliwość wyboru, z listy dostępnych odnośników/oznaczeń, fragmentu dokumentu, do którego wyraża swoją opinię np. paragraf, rozdział itp., </w:t>
      </w:r>
    </w:p>
    <w:p w:rsidR="00B91715" w:rsidRPr="00096E5C" w:rsidRDefault="00B91715" w:rsidP="00B91715">
      <w:pPr>
        <w:spacing w:after="120" w:line="240" w:lineRule="auto"/>
        <w:jc w:val="both"/>
        <w:rPr>
          <w:rFonts w:ascii="Tw Cen MT" w:hAnsi="Tw Cen MT"/>
        </w:rPr>
      </w:pPr>
      <w:r w:rsidRPr="00096E5C">
        <w:rPr>
          <w:rFonts w:ascii="Tw Cen MT" w:hAnsi="Tw Cen MT"/>
        </w:rPr>
        <w:t>9.</w:t>
      </w:r>
      <w:r w:rsidRPr="00096E5C">
        <w:rPr>
          <w:rFonts w:ascii="Tw Cen MT" w:hAnsi="Tw Cen MT"/>
        </w:rPr>
        <w:tab/>
        <w:t xml:space="preserve">powinien umożliwiać przeprowadzanie złożonego procesu konsultacji społecznych, składającego się z jednego lub wielu etapów i zróżnicowanych form w ramach jednej konsultacji społecznej. </w:t>
      </w:r>
      <w:r w:rsidRPr="00096E5C">
        <w:rPr>
          <w:rFonts w:ascii="MS Gothic" w:eastAsia="MS Gothic" w:hAnsi="MS Gothic" w:cs="MS Gothic" w:hint="eastAsia"/>
        </w:rPr>
        <w:t> </w:t>
      </w:r>
    </w:p>
    <w:p w:rsidR="00B91715" w:rsidRPr="00096E5C" w:rsidRDefault="00B91715" w:rsidP="00B91715">
      <w:pPr>
        <w:spacing w:after="120" w:line="240" w:lineRule="auto"/>
        <w:jc w:val="both"/>
        <w:rPr>
          <w:rFonts w:ascii="Tw Cen MT" w:hAnsi="Tw Cen MT"/>
        </w:rPr>
      </w:pPr>
      <w:r w:rsidRPr="00096E5C">
        <w:rPr>
          <w:rFonts w:ascii="Tw Cen MT" w:hAnsi="Tw Cen MT"/>
        </w:rPr>
        <w:t>10.</w:t>
      </w:r>
      <w:r w:rsidRPr="00096E5C">
        <w:rPr>
          <w:rFonts w:ascii="Tw Cen MT" w:hAnsi="Tw Cen MT"/>
        </w:rPr>
        <w:tab/>
        <w:t xml:space="preserve">powinien udostępniać wszystkie zaplanowane, aktualnie prowadzone oraz zakończone konsultacje </w:t>
      </w:r>
      <w:r w:rsidRPr="00096E5C">
        <w:rPr>
          <w:rFonts w:ascii="MS Gothic" w:eastAsia="MS Gothic" w:hAnsi="MS Gothic" w:cs="MS Gothic" w:hint="eastAsia"/>
        </w:rPr>
        <w:t> </w:t>
      </w:r>
      <w:r w:rsidRPr="00096E5C">
        <w:rPr>
          <w:rFonts w:ascii="Tw Cen MT" w:hAnsi="Tw Cen MT"/>
        </w:rPr>
        <w:t xml:space="preserve">społeczne oraz informacje o nich (harmonogramy, załączniki) wszystkim zainteresowanym </w:t>
      </w:r>
      <w:r w:rsidRPr="00096E5C">
        <w:rPr>
          <w:rFonts w:ascii="MS Gothic" w:eastAsia="MS Gothic" w:hAnsi="MS Gothic" w:cs="MS Gothic" w:hint="eastAsia"/>
        </w:rPr>
        <w:t> </w:t>
      </w:r>
      <w:r w:rsidRPr="00096E5C">
        <w:rPr>
          <w:rFonts w:ascii="Tw Cen MT" w:hAnsi="Tw Cen MT"/>
        </w:rPr>
        <w:t xml:space="preserve">osobom, bez konieczności logowania. </w:t>
      </w:r>
      <w:r w:rsidRPr="00096E5C">
        <w:rPr>
          <w:rFonts w:ascii="MS Gothic" w:eastAsia="MS Gothic" w:hAnsi="MS Gothic" w:cs="MS Gothic" w:hint="eastAsia"/>
        </w:rPr>
        <w:t> </w:t>
      </w:r>
    </w:p>
    <w:p w:rsidR="00B91715" w:rsidRPr="00096E5C" w:rsidRDefault="00B91715" w:rsidP="00B91715">
      <w:pPr>
        <w:spacing w:after="120" w:line="240" w:lineRule="auto"/>
        <w:jc w:val="both"/>
        <w:rPr>
          <w:rFonts w:ascii="Tw Cen MT" w:hAnsi="Tw Cen MT"/>
        </w:rPr>
      </w:pPr>
      <w:r w:rsidRPr="00096E5C">
        <w:rPr>
          <w:rFonts w:ascii="Tw Cen MT" w:hAnsi="Tw Cen MT"/>
        </w:rPr>
        <w:t>11.</w:t>
      </w:r>
      <w:r w:rsidRPr="00096E5C">
        <w:rPr>
          <w:rFonts w:ascii="Tw Cen MT" w:hAnsi="Tw Cen MT"/>
        </w:rPr>
        <w:tab/>
        <w:t xml:space="preserve">powinien umożliwiać przeprowadzenie konsultacji skierowanej do wszystkich podmiotów i/lub </w:t>
      </w:r>
      <w:r w:rsidRPr="00096E5C">
        <w:rPr>
          <w:rFonts w:ascii="MS Gothic" w:eastAsia="MS Gothic" w:hAnsi="MS Gothic" w:cs="MS Gothic" w:hint="eastAsia"/>
        </w:rPr>
        <w:t> </w:t>
      </w:r>
      <w:r w:rsidRPr="00096E5C">
        <w:rPr>
          <w:rFonts w:ascii="Tw Cen MT" w:hAnsi="Tw Cen MT"/>
        </w:rPr>
        <w:t xml:space="preserve">mieszkańców – konsultacje otwarte. </w:t>
      </w:r>
      <w:r w:rsidRPr="00096E5C">
        <w:rPr>
          <w:rFonts w:ascii="MS Gothic" w:eastAsia="MS Gothic" w:hAnsi="MS Gothic" w:cs="MS Gothic" w:hint="eastAsia"/>
        </w:rPr>
        <w:t> </w:t>
      </w:r>
    </w:p>
    <w:p w:rsidR="00B91715" w:rsidRPr="00096E5C" w:rsidRDefault="00B91715" w:rsidP="00B91715">
      <w:pPr>
        <w:spacing w:after="120" w:line="240" w:lineRule="auto"/>
        <w:jc w:val="both"/>
        <w:rPr>
          <w:rFonts w:ascii="Tw Cen MT" w:hAnsi="Tw Cen MT"/>
        </w:rPr>
      </w:pPr>
      <w:r w:rsidRPr="00096E5C">
        <w:rPr>
          <w:rFonts w:ascii="Tw Cen MT" w:hAnsi="Tw Cen MT"/>
        </w:rPr>
        <w:t>12.</w:t>
      </w:r>
      <w:r w:rsidRPr="00096E5C">
        <w:rPr>
          <w:rFonts w:ascii="Tw Cen MT" w:hAnsi="Tw Cen MT"/>
        </w:rPr>
        <w:tab/>
        <w:t xml:space="preserve">powinien umożliwiać przeprowadzenie konsultacji skierowanej do wybranej grupy uczestników – </w:t>
      </w:r>
      <w:r w:rsidRPr="00096E5C">
        <w:rPr>
          <w:rFonts w:ascii="MS Gothic" w:eastAsia="MS Gothic" w:hAnsi="MS Gothic" w:cs="MS Gothic" w:hint="eastAsia"/>
        </w:rPr>
        <w:t> </w:t>
      </w:r>
      <w:r w:rsidRPr="00096E5C">
        <w:rPr>
          <w:rFonts w:ascii="Tw Cen MT" w:hAnsi="Tw Cen MT"/>
        </w:rPr>
        <w:t xml:space="preserve">konsultacje zamknięte. </w:t>
      </w:r>
      <w:r w:rsidRPr="00096E5C">
        <w:rPr>
          <w:rFonts w:ascii="MS Gothic" w:eastAsia="MS Gothic" w:hAnsi="MS Gothic" w:cs="MS Gothic" w:hint="eastAsia"/>
        </w:rPr>
        <w:t> </w:t>
      </w:r>
    </w:p>
    <w:p w:rsidR="00B91715" w:rsidRPr="00096E5C" w:rsidRDefault="00B91715" w:rsidP="00B91715">
      <w:pPr>
        <w:spacing w:after="120" w:line="240" w:lineRule="auto"/>
        <w:jc w:val="both"/>
        <w:rPr>
          <w:rFonts w:ascii="Tw Cen MT" w:hAnsi="Tw Cen MT"/>
        </w:rPr>
      </w:pPr>
      <w:r w:rsidRPr="00096E5C">
        <w:rPr>
          <w:rFonts w:ascii="Tw Cen MT" w:hAnsi="Tw Cen MT"/>
        </w:rPr>
        <w:t>13.</w:t>
      </w:r>
      <w:r w:rsidRPr="00096E5C">
        <w:rPr>
          <w:rFonts w:ascii="Tw Cen MT" w:hAnsi="Tw Cen MT"/>
        </w:rPr>
        <w:tab/>
        <w:t xml:space="preserve">powinien umożliwiać przeprowadzenie konsultacji wymagającej podpisu pod wyrażoną opinią – </w:t>
      </w:r>
      <w:r w:rsidRPr="00096E5C">
        <w:rPr>
          <w:rFonts w:ascii="MS Gothic" w:eastAsia="MS Gothic" w:hAnsi="MS Gothic" w:cs="MS Gothic" w:hint="eastAsia"/>
        </w:rPr>
        <w:t> </w:t>
      </w:r>
      <w:r w:rsidRPr="00096E5C">
        <w:rPr>
          <w:rFonts w:ascii="Tw Cen MT" w:hAnsi="Tw Cen MT"/>
        </w:rPr>
        <w:t xml:space="preserve">konsultacje sformalizowane. </w:t>
      </w:r>
      <w:r w:rsidRPr="00096E5C">
        <w:rPr>
          <w:rFonts w:ascii="MS Gothic" w:eastAsia="MS Gothic" w:hAnsi="MS Gothic" w:cs="MS Gothic" w:hint="eastAsia"/>
        </w:rPr>
        <w:t> </w:t>
      </w:r>
    </w:p>
    <w:p w:rsidR="00B91715" w:rsidRPr="00096E5C" w:rsidRDefault="00B91715" w:rsidP="00B91715">
      <w:pPr>
        <w:spacing w:after="120" w:line="240" w:lineRule="auto"/>
        <w:jc w:val="both"/>
        <w:rPr>
          <w:rFonts w:ascii="Tw Cen MT" w:hAnsi="Tw Cen MT"/>
        </w:rPr>
      </w:pPr>
      <w:r w:rsidRPr="00096E5C">
        <w:rPr>
          <w:rFonts w:ascii="Tw Cen MT" w:hAnsi="Tw Cen MT"/>
        </w:rPr>
        <w:t>14.</w:t>
      </w:r>
      <w:r w:rsidRPr="00096E5C">
        <w:rPr>
          <w:rFonts w:ascii="Tw Cen MT" w:hAnsi="Tw Cen MT"/>
        </w:rPr>
        <w:tab/>
        <w:t xml:space="preserve">powinien umożliwiać przeprowadzenie konsultacji niewymagającej podpisu pod wyrażoną opinią </w:t>
      </w:r>
      <w:r w:rsidRPr="00096E5C">
        <w:rPr>
          <w:rFonts w:ascii="MS Gothic" w:eastAsia="MS Gothic" w:hAnsi="MS Gothic" w:cs="MS Gothic" w:hint="eastAsia"/>
        </w:rPr>
        <w:t> </w:t>
      </w:r>
      <w:r w:rsidRPr="00096E5C">
        <w:rPr>
          <w:rFonts w:ascii="Tw Cen MT" w:hAnsi="Tw Cen MT"/>
        </w:rPr>
        <w:t xml:space="preserve">– konsultacje niesformalizowane. </w:t>
      </w:r>
      <w:r w:rsidRPr="00096E5C">
        <w:rPr>
          <w:rFonts w:ascii="MS Gothic" w:eastAsia="MS Gothic" w:hAnsi="MS Gothic" w:cs="MS Gothic" w:hint="eastAsia"/>
        </w:rPr>
        <w:t> </w:t>
      </w:r>
    </w:p>
    <w:p w:rsidR="00B91715" w:rsidRPr="00096E5C" w:rsidRDefault="00B91715" w:rsidP="00B91715">
      <w:pPr>
        <w:spacing w:after="120" w:line="240" w:lineRule="auto"/>
        <w:jc w:val="both"/>
        <w:rPr>
          <w:rFonts w:ascii="Tw Cen MT" w:hAnsi="Tw Cen MT"/>
        </w:rPr>
      </w:pPr>
      <w:r w:rsidRPr="00096E5C">
        <w:rPr>
          <w:rFonts w:ascii="Tw Cen MT" w:hAnsi="Tw Cen MT"/>
        </w:rPr>
        <w:t>15.</w:t>
      </w:r>
      <w:r w:rsidRPr="00096E5C">
        <w:rPr>
          <w:rFonts w:ascii="Tw Cen MT" w:hAnsi="Tw Cen MT"/>
        </w:rPr>
        <w:tab/>
        <w:t xml:space="preserve">powinien umożliwiać przeprowadzenie konsultacji wymagającej podpisu elektronicznego pod </w:t>
      </w:r>
      <w:r w:rsidRPr="00096E5C">
        <w:rPr>
          <w:rFonts w:ascii="MS Gothic" w:eastAsia="MS Gothic" w:hAnsi="MS Gothic" w:cs="MS Gothic" w:hint="eastAsia"/>
        </w:rPr>
        <w:t> </w:t>
      </w:r>
      <w:r w:rsidRPr="00096E5C">
        <w:rPr>
          <w:rFonts w:ascii="Tw Cen MT" w:hAnsi="Tw Cen MT"/>
        </w:rPr>
        <w:t xml:space="preserve">wyrażoną opinią. </w:t>
      </w:r>
      <w:r w:rsidRPr="00096E5C">
        <w:rPr>
          <w:rFonts w:ascii="MS Gothic" w:eastAsia="MS Gothic" w:hAnsi="MS Gothic" w:cs="MS Gothic" w:hint="eastAsia"/>
        </w:rPr>
        <w:t> </w:t>
      </w:r>
    </w:p>
    <w:p w:rsidR="00B91715" w:rsidRPr="00096E5C" w:rsidRDefault="00B91715" w:rsidP="00B91715">
      <w:pPr>
        <w:spacing w:after="120" w:line="240" w:lineRule="auto"/>
        <w:jc w:val="both"/>
        <w:rPr>
          <w:rFonts w:ascii="Tw Cen MT" w:hAnsi="Tw Cen MT"/>
        </w:rPr>
      </w:pPr>
      <w:r w:rsidRPr="00096E5C">
        <w:rPr>
          <w:rFonts w:ascii="Tw Cen MT" w:hAnsi="Tw Cen MT"/>
        </w:rPr>
        <w:t>16.</w:t>
      </w:r>
      <w:r w:rsidRPr="00096E5C">
        <w:rPr>
          <w:rFonts w:ascii="Tw Cen MT" w:hAnsi="Tw Cen MT"/>
        </w:rPr>
        <w:tab/>
        <w:t xml:space="preserve">powinien umożliwiać przeprowadzenie konsultacji niewymagającej podpisu elektronicznego pod </w:t>
      </w:r>
      <w:r w:rsidRPr="00096E5C">
        <w:rPr>
          <w:rFonts w:ascii="MS Gothic" w:eastAsia="MS Gothic" w:hAnsi="MS Gothic" w:cs="MS Gothic" w:hint="eastAsia"/>
        </w:rPr>
        <w:t> </w:t>
      </w:r>
      <w:r w:rsidRPr="00096E5C">
        <w:rPr>
          <w:rFonts w:ascii="Tw Cen MT" w:hAnsi="Tw Cen MT"/>
        </w:rPr>
        <w:t xml:space="preserve">wyrażoną opinią. </w:t>
      </w:r>
      <w:r w:rsidRPr="00096E5C">
        <w:rPr>
          <w:rFonts w:ascii="MS Gothic" w:eastAsia="MS Gothic" w:hAnsi="MS Gothic" w:cs="MS Gothic" w:hint="eastAsia"/>
        </w:rPr>
        <w:t> </w:t>
      </w:r>
    </w:p>
    <w:p w:rsidR="00B91715" w:rsidRPr="00096E5C" w:rsidRDefault="00B91715" w:rsidP="00B91715">
      <w:pPr>
        <w:spacing w:after="120" w:line="240" w:lineRule="auto"/>
        <w:jc w:val="both"/>
        <w:rPr>
          <w:rFonts w:ascii="Tw Cen MT" w:hAnsi="Tw Cen MT"/>
        </w:rPr>
      </w:pPr>
      <w:r w:rsidRPr="00096E5C">
        <w:rPr>
          <w:rFonts w:ascii="Tw Cen MT" w:hAnsi="Tw Cen MT"/>
        </w:rPr>
        <w:t>17.</w:t>
      </w:r>
      <w:r w:rsidRPr="00096E5C">
        <w:rPr>
          <w:rFonts w:ascii="Tw Cen MT" w:hAnsi="Tw Cen MT"/>
        </w:rPr>
        <w:tab/>
        <w:t xml:space="preserve">powinien, za </w:t>
      </w:r>
      <w:proofErr w:type="spellStart"/>
      <w:r w:rsidRPr="00096E5C">
        <w:rPr>
          <w:rFonts w:ascii="Tw Cen MT" w:hAnsi="Tw Cen MT"/>
        </w:rPr>
        <w:t>pomocą</w:t>
      </w:r>
      <w:r w:rsidRPr="00096E5C">
        <w:rPr>
          <w:rFonts w:ascii="Arial" w:hAnsi="Arial" w:cs="Arial"/>
        </w:rPr>
        <w:t>̨</w:t>
      </w:r>
      <w:proofErr w:type="spellEnd"/>
      <w:r w:rsidRPr="00096E5C">
        <w:rPr>
          <w:rFonts w:ascii="Tw Cen MT" w:hAnsi="Tw Cen MT"/>
        </w:rPr>
        <w:t xml:space="preserve"> dedykowanych kreatorów, umożliwiać zaprojektowanie całego procesu </w:t>
      </w:r>
      <w:r w:rsidRPr="00096E5C">
        <w:rPr>
          <w:rFonts w:ascii="MS Gothic" w:eastAsia="MS Gothic" w:hAnsi="MS Gothic" w:cs="MS Gothic" w:hint="eastAsia"/>
        </w:rPr>
        <w:t> </w:t>
      </w:r>
      <w:r w:rsidRPr="00096E5C">
        <w:rPr>
          <w:rFonts w:ascii="Tw Cen MT" w:hAnsi="Tw Cen MT"/>
        </w:rPr>
        <w:t xml:space="preserve">konsultacji. Kreator musi umożliwiać tworzenie forum dyskusyjnego z listą tematów, ankiet składających się z dowolnej liczby pytań i dowolnej liczby odpowiedzi dla każdego pytania oraz struktury konsultowanego dokumentu. </w:t>
      </w:r>
      <w:r w:rsidRPr="00096E5C">
        <w:rPr>
          <w:rFonts w:ascii="MS Gothic" w:eastAsia="MS Gothic" w:hAnsi="MS Gothic" w:cs="MS Gothic" w:hint="eastAsia"/>
        </w:rPr>
        <w:t> </w:t>
      </w:r>
    </w:p>
    <w:p w:rsidR="00B91715" w:rsidRPr="00096E5C" w:rsidRDefault="00B91715" w:rsidP="00B91715">
      <w:pPr>
        <w:spacing w:after="120" w:line="240" w:lineRule="auto"/>
        <w:jc w:val="both"/>
        <w:rPr>
          <w:rFonts w:ascii="Tw Cen MT" w:hAnsi="Tw Cen MT"/>
        </w:rPr>
      </w:pPr>
      <w:r w:rsidRPr="00096E5C">
        <w:rPr>
          <w:rFonts w:ascii="Tw Cen MT" w:hAnsi="Tw Cen MT"/>
        </w:rPr>
        <w:t>18.</w:t>
      </w:r>
      <w:r w:rsidRPr="00096E5C">
        <w:rPr>
          <w:rFonts w:ascii="Tw Cen MT" w:hAnsi="Tw Cen MT"/>
        </w:rPr>
        <w:tab/>
        <w:t xml:space="preserve">powinien umożliwiać zaprojektowanie harmonogramu przebiegu konsultacji – terminów rozpoczęcia i zakończenia konsultacji, każdego z jej etapów, jego form, przy czym musi umożliwiać takie zaprojektowanie harmonogramu, żeby można było uwzględnić również te formy konsultacji, dla których system nie przewiduje wsparcia, np. spotkania informacyjne. Harmonogram musi być jednocześnie mechanizmem kontrolującym przebieg konsultacji, który w sposób automatyczny odpowiednio włącza lub wyłącza dostęp do aktualnego etapu konsultacji. Harmonogram działa niezależnie dla każdej konsultacji i stanowi jej </w:t>
      </w:r>
      <w:proofErr w:type="spellStart"/>
      <w:r w:rsidRPr="00096E5C">
        <w:rPr>
          <w:rFonts w:ascii="Tw Cen MT" w:hAnsi="Tw Cen MT"/>
        </w:rPr>
        <w:t>integralna</w:t>
      </w:r>
      <w:r w:rsidRPr="00096E5C">
        <w:rPr>
          <w:rFonts w:ascii="Arial" w:hAnsi="Arial" w:cs="Arial"/>
        </w:rPr>
        <w:t>̨</w:t>
      </w:r>
      <w:proofErr w:type="spellEnd"/>
      <w:r w:rsidRPr="00096E5C">
        <w:rPr>
          <w:rFonts w:ascii="Tw Cen MT" w:hAnsi="Tw Cen MT"/>
        </w:rPr>
        <w:t xml:space="preserve"> część. </w:t>
      </w:r>
      <w:r w:rsidRPr="00096E5C">
        <w:rPr>
          <w:rFonts w:ascii="MS Gothic" w:eastAsia="MS Gothic" w:hAnsi="MS Gothic" w:cs="MS Gothic" w:hint="eastAsia"/>
        </w:rPr>
        <w:t> </w:t>
      </w:r>
    </w:p>
    <w:p w:rsidR="00B91715" w:rsidRPr="00096E5C" w:rsidRDefault="00B91715" w:rsidP="00B91715">
      <w:pPr>
        <w:spacing w:after="120" w:line="240" w:lineRule="auto"/>
        <w:jc w:val="both"/>
        <w:rPr>
          <w:rFonts w:ascii="Tw Cen MT" w:hAnsi="Tw Cen MT"/>
        </w:rPr>
      </w:pPr>
      <w:r w:rsidRPr="00096E5C">
        <w:rPr>
          <w:rFonts w:ascii="Tw Cen MT" w:hAnsi="Tw Cen MT"/>
        </w:rPr>
        <w:t>19.</w:t>
      </w:r>
      <w:r w:rsidRPr="00096E5C">
        <w:rPr>
          <w:rFonts w:ascii="Tw Cen MT" w:hAnsi="Tw Cen MT"/>
        </w:rPr>
        <w:tab/>
        <w:t xml:space="preserve">powinien umożliwiać załączanie plików do konsultacji lub dowolnego jej etapu użytkownikom wewnętrznym na etapie tworzenia konsultacji, oraz do forum, użytkownikom zewnętrznym, w trakcie wyrażania swoich opinii. </w:t>
      </w:r>
      <w:r w:rsidRPr="00096E5C">
        <w:rPr>
          <w:rFonts w:ascii="MS Gothic" w:eastAsia="MS Gothic" w:hAnsi="MS Gothic" w:cs="MS Gothic" w:hint="eastAsia"/>
        </w:rPr>
        <w:t> </w:t>
      </w:r>
    </w:p>
    <w:p w:rsidR="00B91715" w:rsidRPr="00096E5C" w:rsidRDefault="00B91715" w:rsidP="00B91715">
      <w:pPr>
        <w:spacing w:after="120" w:line="240" w:lineRule="auto"/>
        <w:jc w:val="both"/>
        <w:rPr>
          <w:rFonts w:ascii="Tw Cen MT" w:hAnsi="Tw Cen MT"/>
        </w:rPr>
      </w:pPr>
      <w:r w:rsidRPr="00096E5C">
        <w:rPr>
          <w:rFonts w:ascii="Tw Cen MT" w:hAnsi="Tw Cen MT"/>
        </w:rPr>
        <w:t>20.</w:t>
      </w:r>
      <w:r w:rsidRPr="00096E5C">
        <w:rPr>
          <w:rFonts w:ascii="Tw Cen MT" w:hAnsi="Tw Cen MT"/>
        </w:rPr>
        <w:tab/>
        <w:t xml:space="preserve">powinien umożliwiać przerwanie tworzenia konsultacji społecznej i zapisanie jej na dowolnym etapie tworzenia. </w:t>
      </w:r>
      <w:r w:rsidRPr="00096E5C">
        <w:rPr>
          <w:rFonts w:ascii="MS Gothic" w:eastAsia="MS Gothic" w:hAnsi="MS Gothic" w:cs="MS Gothic" w:hint="eastAsia"/>
        </w:rPr>
        <w:t> </w:t>
      </w:r>
    </w:p>
    <w:p w:rsidR="00B91715" w:rsidRPr="00096E5C" w:rsidRDefault="00B91715" w:rsidP="00B91715">
      <w:pPr>
        <w:spacing w:after="120" w:line="240" w:lineRule="auto"/>
        <w:jc w:val="both"/>
        <w:rPr>
          <w:rFonts w:ascii="Tw Cen MT" w:hAnsi="Tw Cen MT"/>
        </w:rPr>
      </w:pPr>
      <w:r w:rsidRPr="00096E5C">
        <w:rPr>
          <w:rFonts w:ascii="Tw Cen MT" w:hAnsi="Tw Cen MT"/>
        </w:rPr>
        <w:t>21.</w:t>
      </w:r>
      <w:r w:rsidRPr="00096E5C">
        <w:rPr>
          <w:rFonts w:ascii="Tw Cen MT" w:hAnsi="Tw Cen MT"/>
        </w:rPr>
        <w:tab/>
        <w:t xml:space="preserve">powinien umożliwiać dowolną modyfikację zaprojektowanej konsultacji społecznej, lub jej etapu, która nie została rozpoczęta. </w:t>
      </w:r>
      <w:r w:rsidRPr="00096E5C">
        <w:rPr>
          <w:rFonts w:ascii="MS Gothic" w:eastAsia="MS Gothic" w:hAnsi="MS Gothic" w:cs="MS Gothic" w:hint="eastAsia"/>
        </w:rPr>
        <w:t> </w:t>
      </w:r>
    </w:p>
    <w:p w:rsidR="00B91715" w:rsidRPr="00096E5C" w:rsidRDefault="00B91715" w:rsidP="00B91715">
      <w:pPr>
        <w:spacing w:after="120" w:line="240" w:lineRule="auto"/>
        <w:jc w:val="both"/>
        <w:rPr>
          <w:rFonts w:ascii="Tw Cen MT" w:hAnsi="Tw Cen MT"/>
        </w:rPr>
      </w:pPr>
      <w:r w:rsidRPr="00096E5C">
        <w:rPr>
          <w:rFonts w:ascii="Tw Cen MT" w:hAnsi="Tw Cen MT"/>
        </w:rPr>
        <w:t>22.</w:t>
      </w:r>
      <w:r w:rsidRPr="00096E5C">
        <w:rPr>
          <w:rFonts w:ascii="Tw Cen MT" w:hAnsi="Tw Cen MT"/>
        </w:rPr>
        <w:tab/>
        <w:t xml:space="preserve">powinien umożliwiać publikowanie wyników ankiety w trakcie trwania konsultacji, jak również po jej zakończeniu oraz dodatkowo, po jej zakończeniu generować wyniki w postaci raportu. </w:t>
      </w:r>
      <w:r w:rsidRPr="00096E5C">
        <w:rPr>
          <w:rFonts w:ascii="MS Gothic" w:eastAsia="MS Gothic" w:hAnsi="MS Gothic" w:cs="MS Gothic" w:hint="eastAsia"/>
        </w:rPr>
        <w:t> </w:t>
      </w:r>
    </w:p>
    <w:p w:rsidR="00B91715" w:rsidRPr="00096E5C" w:rsidRDefault="00B91715" w:rsidP="00B91715">
      <w:pPr>
        <w:spacing w:after="120" w:line="240" w:lineRule="auto"/>
        <w:jc w:val="both"/>
        <w:rPr>
          <w:rFonts w:ascii="Tw Cen MT" w:hAnsi="Tw Cen MT"/>
        </w:rPr>
      </w:pPr>
      <w:r w:rsidRPr="00096E5C">
        <w:rPr>
          <w:rFonts w:ascii="Tw Cen MT" w:hAnsi="Tw Cen MT"/>
        </w:rPr>
        <w:t>23.</w:t>
      </w:r>
      <w:r w:rsidRPr="00096E5C">
        <w:rPr>
          <w:rFonts w:ascii="Tw Cen MT" w:hAnsi="Tw Cen MT"/>
        </w:rPr>
        <w:tab/>
        <w:t xml:space="preserve">powinien umożliwiać tworzenie szablonów konsultacji, które mogą być później wykorzystane do stworzenia nowej konsultacji, bazującej na szablonie. </w:t>
      </w:r>
      <w:r w:rsidRPr="00096E5C">
        <w:rPr>
          <w:rFonts w:ascii="MS Gothic" w:eastAsia="MS Gothic" w:hAnsi="MS Gothic" w:cs="MS Gothic" w:hint="eastAsia"/>
        </w:rPr>
        <w:t> </w:t>
      </w:r>
    </w:p>
    <w:p w:rsidR="00B91715" w:rsidRPr="00096E5C" w:rsidRDefault="00B91715" w:rsidP="00B91715">
      <w:pPr>
        <w:spacing w:after="120" w:line="240" w:lineRule="auto"/>
        <w:jc w:val="both"/>
        <w:rPr>
          <w:rFonts w:ascii="Tw Cen MT" w:hAnsi="Tw Cen MT"/>
        </w:rPr>
      </w:pPr>
      <w:r w:rsidRPr="00096E5C">
        <w:rPr>
          <w:rFonts w:ascii="Tw Cen MT" w:hAnsi="Tw Cen MT"/>
        </w:rPr>
        <w:t>24.</w:t>
      </w:r>
      <w:r w:rsidRPr="00096E5C">
        <w:rPr>
          <w:rFonts w:ascii="Tw Cen MT" w:hAnsi="Tw Cen MT"/>
        </w:rPr>
        <w:tab/>
        <w:t xml:space="preserve">powinien prezentować statystki dotyczące poszczególnych konsultacji społecznych, czy jej etapów, w szczególności liczbę wypowiedzi lub oddanych głosów. </w:t>
      </w:r>
      <w:r w:rsidRPr="00096E5C">
        <w:rPr>
          <w:rFonts w:ascii="MS Gothic" w:eastAsia="MS Gothic" w:hAnsi="MS Gothic" w:cs="MS Gothic" w:hint="eastAsia"/>
        </w:rPr>
        <w:t> </w:t>
      </w:r>
    </w:p>
    <w:p w:rsidR="00B91715" w:rsidRPr="00096E5C" w:rsidRDefault="00B91715" w:rsidP="00B91715">
      <w:pPr>
        <w:spacing w:after="120" w:line="240" w:lineRule="auto"/>
        <w:jc w:val="both"/>
        <w:rPr>
          <w:rFonts w:ascii="Tw Cen MT" w:hAnsi="Tw Cen MT"/>
        </w:rPr>
      </w:pPr>
      <w:r w:rsidRPr="00096E5C">
        <w:rPr>
          <w:rFonts w:ascii="Tw Cen MT" w:hAnsi="Tw Cen MT"/>
        </w:rPr>
        <w:t>25.</w:t>
      </w:r>
      <w:r w:rsidRPr="00096E5C">
        <w:rPr>
          <w:rFonts w:ascii="Tw Cen MT" w:hAnsi="Tw Cen MT"/>
        </w:rPr>
        <w:tab/>
        <w:t xml:space="preserve">powinien umożliwiać generowanie raportu po każdym zakończonym etapie konsultacji oraz raport końcowy z przebiegu konsultacji. </w:t>
      </w:r>
      <w:r w:rsidRPr="00096E5C">
        <w:rPr>
          <w:rFonts w:ascii="MS Gothic" w:eastAsia="MS Gothic" w:hAnsi="MS Gothic" w:cs="MS Gothic" w:hint="eastAsia"/>
        </w:rPr>
        <w:t> </w:t>
      </w:r>
    </w:p>
    <w:p w:rsidR="00B91715" w:rsidRPr="00096E5C" w:rsidRDefault="00B91715" w:rsidP="00B91715">
      <w:pPr>
        <w:spacing w:after="120" w:line="240" w:lineRule="auto"/>
        <w:jc w:val="both"/>
        <w:rPr>
          <w:rFonts w:ascii="Tw Cen MT" w:hAnsi="Tw Cen MT"/>
        </w:rPr>
      </w:pPr>
      <w:r w:rsidRPr="00096E5C">
        <w:rPr>
          <w:rFonts w:ascii="Tw Cen MT" w:hAnsi="Tw Cen MT"/>
        </w:rPr>
        <w:t>26.</w:t>
      </w:r>
      <w:r w:rsidRPr="00096E5C">
        <w:rPr>
          <w:rFonts w:ascii="Tw Cen MT" w:hAnsi="Tw Cen MT"/>
        </w:rPr>
        <w:tab/>
        <w:t xml:space="preserve">w przypadku, kiedy do urzędu wpłyną, na piśmie, opinie uprawnionych do udziału w konsultacjach osób i/lub podmiotów, system powinien umożliwiać administratorowi konsultacji ich ręczne wprowadzenie do systemu, w taki sposób, żeby te opinie były brane pod </w:t>
      </w:r>
      <w:proofErr w:type="spellStart"/>
      <w:r w:rsidRPr="00096E5C">
        <w:rPr>
          <w:rFonts w:ascii="Tw Cen MT" w:hAnsi="Tw Cen MT"/>
        </w:rPr>
        <w:t>uwagę</w:t>
      </w:r>
      <w:r w:rsidRPr="00096E5C">
        <w:rPr>
          <w:rFonts w:ascii="Arial" w:hAnsi="Arial" w:cs="Arial"/>
        </w:rPr>
        <w:t>̨</w:t>
      </w:r>
      <w:proofErr w:type="spellEnd"/>
      <w:r w:rsidRPr="00096E5C">
        <w:rPr>
          <w:rFonts w:ascii="Tw Cen MT" w:hAnsi="Tw Cen MT"/>
        </w:rPr>
        <w:t xml:space="preserve"> w prezentowanych przez system raportach i wynikach przy czym możliwość ta musi być również dostępną po zakończeniu terminu trwania konsultacji lub jej etapu. </w:t>
      </w:r>
      <w:r w:rsidRPr="00096E5C">
        <w:rPr>
          <w:rFonts w:ascii="MS Gothic" w:eastAsia="MS Gothic" w:hAnsi="MS Gothic" w:cs="MS Gothic" w:hint="eastAsia"/>
        </w:rPr>
        <w:t> </w:t>
      </w:r>
    </w:p>
    <w:p w:rsidR="00B91715" w:rsidRPr="00096E5C" w:rsidRDefault="00B91715" w:rsidP="00B91715">
      <w:pPr>
        <w:spacing w:after="120" w:line="240" w:lineRule="auto"/>
        <w:jc w:val="both"/>
        <w:rPr>
          <w:rFonts w:ascii="Tw Cen MT" w:hAnsi="Tw Cen MT"/>
        </w:rPr>
      </w:pPr>
      <w:r w:rsidRPr="00096E5C">
        <w:rPr>
          <w:rFonts w:ascii="Tw Cen MT" w:hAnsi="Tw Cen MT"/>
        </w:rPr>
        <w:t>27.</w:t>
      </w:r>
      <w:r w:rsidRPr="00096E5C">
        <w:rPr>
          <w:rFonts w:ascii="Tw Cen MT" w:hAnsi="Tw Cen MT"/>
        </w:rPr>
        <w:tab/>
        <w:t>w przypadku zastosowania w trakcie konsultacji innej formy, niemożliwej do przeprowadzenia w systemie (np. spotkan</w:t>
      </w:r>
      <w:r>
        <w:rPr>
          <w:rFonts w:ascii="Tw Cen MT" w:hAnsi="Tw Cen MT"/>
        </w:rPr>
        <w:t>ie), system powinien umożliwiać</w:t>
      </w:r>
      <w:r w:rsidRPr="00096E5C">
        <w:rPr>
          <w:rFonts w:ascii="Tw Cen MT" w:hAnsi="Tw Cen MT"/>
        </w:rPr>
        <w:t xml:space="preserve"> załączenie raportu z jego przebiegu w postaci krótkiego opisu i/lub załącznika oraz </w:t>
      </w:r>
      <w:proofErr w:type="spellStart"/>
      <w:r w:rsidRPr="00096E5C">
        <w:rPr>
          <w:rFonts w:ascii="Tw Cen MT" w:hAnsi="Tw Cen MT"/>
        </w:rPr>
        <w:t>udostepnienie</w:t>
      </w:r>
      <w:proofErr w:type="spellEnd"/>
      <w:r w:rsidRPr="00096E5C">
        <w:rPr>
          <w:rFonts w:ascii="Tw Cen MT" w:hAnsi="Tw Cen MT"/>
        </w:rPr>
        <w:t xml:space="preserve"> go wszystkim zainteresowanym osobom. </w:t>
      </w:r>
      <w:r w:rsidRPr="00096E5C">
        <w:rPr>
          <w:rFonts w:ascii="MS Gothic" w:eastAsia="MS Gothic" w:hAnsi="MS Gothic" w:cs="MS Gothic" w:hint="eastAsia"/>
        </w:rPr>
        <w:t> </w:t>
      </w:r>
    </w:p>
    <w:p w:rsidR="00B91715" w:rsidRPr="00096E5C" w:rsidRDefault="00B91715" w:rsidP="00B91715">
      <w:pPr>
        <w:spacing w:after="120" w:line="240" w:lineRule="auto"/>
        <w:jc w:val="both"/>
        <w:rPr>
          <w:rFonts w:ascii="Tw Cen MT" w:hAnsi="Tw Cen MT"/>
        </w:rPr>
      </w:pPr>
      <w:r w:rsidRPr="00096E5C">
        <w:rPr>
          <w:rFonts w:ascii="Tw Cen MT" w:hAnsi="Tw Cen MT"/>
        </w:rPr>
        <w:t>28.</w:t>
      </w:r>
      <w:r w:rsidRPr="00096E5C">
        <w:rPr>
          <w:rFonts w:ascii="Tw Cen MT" w:hAnsi="Tw Cen MT"/>
        </w:rPr>
        <w:tab/>
        <w:t xml:space="preserve">powinien w sposób w pełni automatyczny udostępniać informacje o wszystkich aktualnych konsultacjach minimum kanałami RSS i poprzez </w:t>
      </w:r>
      <w:proofErr w:type="spellStart"/>
      <w:r w:rsidRPr="00096E5C">
        <w:rPr>
          <w:rFonts w:ascii="Tw Cen MT" w:hAnsi="Tw Cen MT"/>
        </w:rPr>
        <w:t>aplikacje</w:t>
      </w:r>
      <w:r w:rsidRPr="00096E5C">
        <w:rPr>
          <w:rFonts w:ascii="Arial" w:hAnsi="Arial" w:cs="Arial"/>
        </w:rPr>
        <w:t>̨</w:t>
      </w:r>
      <w:proofErr w:type="spellEnd"/>
      <w:r w:rsidRPr="00096E5C">
        <w:rPr>
          <w:rFonts w:ascii="Tw Cen MT" w:hAnsi="Tw Cen MT"/>
        </w:rPr>
        <w:t xml:space="preserve"> </w:t>
      </w:r>
      <w:proofErr w:type="spellStart"/>
      <w:r w:rsidRPr="00096E5C">
        <w:rPr>
          <w:rFonts w:ascii="Tw Cen MT" w:hAnsi="Tw Cen MT"/>
        </w:rPr>
        <w:t>mobilna</w:t>
      </w:r>
      <w:r w:rsidRPr="00096E5C">
        <w:rPr>
          <w:rFonts w:ascii="Arial" w:hAnsi="Arial" w:cs="Arial"/>
        </w:rPr>
        <w:t>̨</w:t>
      </w:r>
      <w:proofErr w:type="spellEnd"/>
      <w:r w:rsidRPr="00096E5C">
        <w:rPr>
          <w:rFonts w:ascii="Tw Cen MT" w:hAnsi="Tw Cen MT"/>
        </w:rPr>
        <w:t xml:space="preserve"> oraz umożliwiać powiadomienie zarejestrowanych w systemie osób, które </w:t>
      </w:r>
      <w:proofErr w:type="spellStart"/>
      <w:r w:rsidRPr="00096E5C">
        <w:rPr>
          <w:rFonts w:ascii="Tw Cen MT" w:hAnsi="Tw Cen MT"/>
        </w:rPr>
        <w:t>mogą</w:t>
      </w:r>
      <w:r w:rsidRPr="00096E5C">
        <w:rPr>
          <w:rFonts w:ascii="Arial" w:hAnsi="Arial" w:cs="Arial"/>
        </w:rPr>
        <w:t>̨</w:t>
      </w:r>
      <w:proofErr w:type="spellEnd"/>
      <w:r>
        <w:rPr>
          <w:rFonts w:ascii="Tw Cen MT" w:hAnsi="Tw Cen MT"/>
        </w:rPr>
        <w:t xml:space="preserve"> być</w:t>
      </w:r>
      <w:r w:rsidRPr="00096E5C">
        <w:rPr>
          <w:rFonts w:ascii="Tw Cen MT" w:hAnsi="Tw Cen MT"/>
        </w:rPr>
        <w:t xml:space="preserve"> zainteresowane udziałem w konsultacji społecznej. </w:t>
      </w:r>
      <w:r w:rsidRPr="00096E5C">
        <w:rPr>
          <w:rFonts w:ascii="MS Gothic" w:eastAsia="MS Gothic" w:hAnsi="MS Gothic" w:cs="MS Gothic" w:hint="eastAsia"/>
        </w:rPr>
        <w:t> </w:t>
      </w:r>
    </w:p>
    <w:p w:rsidR="00B91715" w:rsidRDefault="00B91715" w:rsidP="00B91715">
      <w:pPr>
        <w:spacing w:after="120" w:line="240" w:lineRule="auto"/>
        <w:jc w:val="both"/>
        <w:rPr>
          <w:rFonts w:ascii="Tw Cen MT" w:hAnsi="Tw Cen MT"/>
        </w:rPr>
      </w:pPr>
      <w:r w:rsidRPr="00096E5C">
        <w:rPr>
          <w:rFonts w:ascii="Tw Cen MT" w:hAnsi="Tw Cen MT"/>
        </w:rPr>
        <w:t>29.</w:t>
      </w:r>
      <w:r w:rsidRPr="00096E5C">
        <w:rPr>
          <w:rFonts w:ascii="Tw Cen MT" w:hAnsi="Tw Cen MT"/>
        </w:rPr>
        <w:tab/>
        <w:t xml:space="preserve">powinien automatycznie nadawać status każdej konsultacji: </w:t>
      </w:r>
    </w:p>
    <w:p w:rsidR="00B91715" w:rsidRDefault="00B91715" w:rsidP="00B91715">
      <w:pPr>
        <w:spacing w:after="120" w:line="240" w:lineRule="auto"/>
        <w:ind w:left="708"/>
        <w:jc w:val="both"/>
        <w:rPr>
          <w:rFonts w:ascii="MS Gothic" w:eastAsia="MS Gothic" w:hAnsi="MS Gothic" w:cs="MS Gothic"/>
        </w:rPr>
      </w:pPr>
      <w:r w:rsidRPr="00096E5C">
        <w:rPr>
          <w:rFonts w:ascii="Tw Cen MT" w:hAnsi="Tw Cen MT"/>
        </w:rPr>
        <w:t xml:space="preserve">1) projektowane, </w:t>
      </w:r>
      <w:r w:rsidRPr="00096E5C">
        <w:rPr>
          <w:rFonts w:ascii="MS Gothic" w:eastAsia="MS Gothic" w:hAnsi="MS Gothic" w:cs="MS Gothic" w:hint="eastAsia"/>
        </w:rPr>
        <w:t> </w:t>
      </w:r>
    </w:p>
    <w:p w:rsidR="00B91715" w:rsidRDefault="00B91715" w:rsidP="00B91715">
      <w:pPr>
        <w:spacing w:after="120" w:line="240" w:lineRule="auto"/>
        <w:ind w:left="708"/>
        <w:jc w:val="both"/>
        <w:rPr>
          <w:rFonts w:ascii="MS Gothic" w:eastAsia="MS Gothic" w:hAnsi="MS Gothic" w:cs="MS Gothic"/>
        </w:rPr>
      </w:pPr>
      <w:r w:rsidRPr="00096E5C">
        <w:rPr>
          <w:rFonts w:ascii="Tw Cen MT" w:hAnsi="Tw Cen MT"/>
        </w:rPr>
        <w:t>2) aktualne,</w:t>
      </w:r>
      <w:r w:rsidRPr="00096E5C">
        <w:rPr>
          <w:rFonts w:ascii="MS Gothic" w:eastAsia="MS Gothic" w:hAnsi="MS Gothic" w:cs="MS Gothic" w:hint="eastAsia"/>
        </w:rPr>
        <w:t> </w:t>
      </w:r>
    </w:p>
    <w:p w:rsidR="00B91715" w:rsidRDefault="00B91715" w:rsidP="00B91715">
      <w:pPr>
        <w:spacing w:after="120" w:line="240" w:lineRule="auto"/>
        <w:ind w:left="708"/>
        <w:jc w:val="both"/>
        <w:rPr>
          <w:rFonts w:ascii="Tw Cen MT" w:hAnsi="Tw Cen MT"/>
        </w:rPr>
      </w:pPr>
      <w:r w:rsidRPr="00096E5C">
        <w:rPr>
          <w:rFonts w:ascii="Tw Cen MT" w:hAnsi="Tw Cen MT"/>
        </w:rPr>
        <w:t xml:space="preserve">3) zakończone, </w:t>
      </w:r>
    </w:p>
    <w:p w:rsidR="00B91715" w:rsidRPr="00096E5C" w:rsidRDefault="00B91715" w:rsidP="00B91715">
      <w:pPr>
        <w:spacing w:after="120" w:line="240" w:lineRule="auto"/>
        <w:ind w:left="708"/>
        <w:jc w:val="both"/>
        <w:rPr>
          <w:rFonts w:ascii="Tw Cen MT" w:hAnsi="Tw Cen MT"/>
        </w:rPr>
      </w:pPr>
      <w:r w:rsidRPr="00096E5C">
        <w:rPr>
          <w:rFonts w:ascii="Tw Cen MT" w:hAnsi="Tw Cen MT"/>
        </w:rPr>
        <w:t xml:space="preserve">4) archiwalne. </w:t>
      </w:r>
      <w:r w:rsidRPr="00096E5C">
        <w:rPr>
          <w:rFonts w:ascii="MS Gothic" w:eastAsia="MS Gothic" w:hAnsi="MS Gothic" w:cs="MS Gothic" w:hint="eastAsia"/>
        </w:rPr>
        <w:t> </w:t>
      </w:r>
    </w:p>
    <w:p w:rsidR="00B91715" w:rsidRPr="00096E5C" w:rsidRDefault="00B91715" w:rsidP="00B91715">
      <w:pPr>
        <w:spacing w:after="120" w:line="240" w:lineRule="auto"/>
        <w:jc w:val="both"/>
        <w:rPr>
          <w:rFonts w:ascii="Tw Cen MT" w:hAnsi="Tw Cen MT"/>
        </w:rPr>
      </w:pPr>
      <w:r w:rsidRPr="00096E5C">
        <w:rPr>
          <w:rFonts w:ascii="Tw Cen MT" w:hAnsi="Tw Cen MT"/>
        </w:rPr>
        <w:t>30.</w:t>
      </w:r>
      <w:r w:rsidRPr="00096E5C">
        <w:rPr>
          <w:rFonts w:ascii="Tw Cen MT" w:hAnsi="Tw Cen MT"/>
        </w:rPr>
        <w:tab/>
        <w:t xml:space="preserve">minimalna lista parametrów konsultacji, które powinien wspierać system, a które </w:t>
      </w:r>
      <w:proofErr w:type="spellStart"/>
      <w:r w:rsidRPr="00096E5C">
        <w:rPr>
          <w:rFonts w:ascii="Tw Cen MT" w:hAnsi="Tw Cen MT"/>
        </w:rPr>
        <w:t>składają</w:t>
      </w:r>
      <w:r w:rsidRPr="00096E5C">
        <w:rPr>
          <w:rFonts w:ascii="Arial" w:hAnsi="Arial" w:cs="Arial"/>
        </w:rPr>
        <w:t>̨</w:t>
      </w:r>
      <w:proofErr w:type="spellEnd"/>
      <w:r w:rsidRPr="00096E5C">
        <w:rPr>
          <w:rFonts w:ascii="Tw Cen MT" w:hAnsi="Tw Cen MT"/>
        </w:rPr>
        <w:t xml:space="preserve"> </w:t>
      </w:r>
      <w:proofErr w:type="spellStart"/>
      <w:r w:rsidRPr="00096E5C">
        <w:rPr>
          <w:rFonts w:ascii="Tw Cen MT" w:hAnsi="Tw Cen MT"/>
        </w:rPr>
        <w:t>się</w:t>
      </w:r>
      <w:r w:rsidRPr="00096E5C">
        <w:rPr>
          <w:rFonts w:ascii="Arial" w:hAnsi="Arial" w:cs="Arial"/>
        </w:rPr>
        <w:t>̨</w:t>
      </w:r>
      <w:proofErr w:type="spellEnd"/>
      <w:r w:rsidRPr="00096E5C">
        <w:rPr>
          <w:rFonts w:ascii="Tw Cen MT" w:hAnsi="Tw Cen MT"/>
        </w:rPr>
        <w:t xml:space="preserve"> na elementy kreatora i publikowane w systemie informacje: </w:t>
      </w:r>
    </w:p>
    <w:p w:rsidR="00B91715" w:rsidRPr="00096E5C" w:rsidRDefault="00B91715" w:rsidP="00B91715">
      <w:pPr>
        <w:spacing w:after="120" w:line="240" w:lineRule="auto"/>
        <w:ind w:left="708"/>
        <w:jc w:val="both"/>
        <w:rPr>
          <w:rFonts w:ascii="Tw Cen MT" w:hAnsi="Tw Cen MT"/>
        </w:rPr>
      </w:pPr>
      <w:r w:rsidRPr="00096E5C">
        <w:rPr>
          <w:rFonts w:ascii="Tw Cen MT" w:hAnsi="Tw Cen MT"/>
        </w:rPr>
        <w:t xml:space="preserve">1)  temat konsultacji, </w:t>
      </w:r>
      <w:r w:rsidRPr="00096E5C">
        <w:rPr>
          <w:rFonts w:ascii="MS Gothic" w:eastAsia="MS Gothic" w:hAnsi="MS Gothic" w:cs="MS Gothic" w:hint="eastAsia"/>
        </w:rPr>
        <w:t> </w:t>
      </w:r>
    </w:p>
    <w:p w:rsidR="00B91715" w:rsidRPr="00096E5C" w:rsidRDefault="00B91715" w:rsidP="00B91715">
      <w:pPr>
        <w:spacing w:after="120" w:line="240" w:lineRule="auto"/>
        <w:ind w:left="708"/>
        <w:jc w:val="both"/>
        <w:rPr>
          <w:rFonts w:ascii="Tw Cen MT" w:hAnsi="Tw Cen MT"/>
        </w:rPr>
      </w:pPr>
      <w:r w:rsidRPr="00096E5C">
        <w:rPr>
          <w:rFonts w:ascii="Tw Cen MT" w:hAnsi="Tw Cen MT"/>
        </w:rPr>
        <w:t xml:space="preserve">2)  opis konsultacji, </w:t>
      </w:r>
      <w:r w:rsidRPr="00096E5C">
        <w:rPr>
          <w:rFonts w:ascii="MS Gothic" w:eastAsia="MS Gothic" w:hAnsi="MS Gothic" w:cs="MS Gothic" w:hint="eastAsia"/>
        </w:rPr>
        <w:t> </w:t>
      </w:r>
    </w:p>
    <w:p w:rsidR="00B91715" w:rsidRPr="00096E5C" w:rsidRDefault="00B91715" w:rsidP="00B91715">
      <w:pPr>
        <w:spacing w:after="120" w:line="240" w:lineRule="auto"/>
        <w:ind w:left="708"/>
        <w:jc w:val="both"/>
        <w:rPr>
          <w:rFonts w:ascii="Tw Cen MT" w:hAnsi="Tw Cen MT"/>
        </w:rPr>
      </w:pPr>
      <w:r w:rsidRPr="00096E5C">
        <w:rPr>
          <w:rFonts w:ascii="Tw Cen MT" w:hAnsi="Tw Cen MT"/>
        </w:rPr>
        <w:t xml:space="preserve">3)  lista załączników, </w:t>
      </w:r>
      <w:r w:rsidRPr="00096E5C">
        <w:rPr>
          <w:rFonts w:ascii="MS Gothic" w:eastAsia="MS Gothic" w:hAnsi="MS Gothic" w:cs="MS Gothic" w:hint="eastAsia"/>
        </w:rPr>
        <w:t> </w:t>
      </w:r>
    </w:p>
    <w:p w:rsidR="00B91715" w:rsidRPr="00096E5C" w:rsidRDefault="00B91715" w:rsidP="00B91715">
      <w:pPr>
        <w:spacing w:after="120" w:line="240" w:lineRule="auto"/>
        <w:ind w:left="708"/>
        <w:jc w:val="both"/>
        <w:rPr>
          <w:rFonts w:ascii="Tw Cen MT" w:hAnsi="Tw Cen MT"/>
        </w:rPr>
      </w:pPr>
      <w:r w:rsidRPr="00096E5C">
        <w:rPr>
          <w:rFonts w:ascii="Tw Cen MT" w:hAnsi="Tw Cen MT"/>
        </w:rPr>
        <w:t xml:space="preserve">4)  data rozpoczęcia i zakończenia konsultacji, </w:t>
      </w:r>
      <w:r w:rsidRPr="00096E5C">
        <w:rPr>
          <w:rFonts w:ascii="MS Gothic" w:eastAsia="MS Gothic" w:hAnsi="MS Gothic" w:cs="MS Gothic" w:hint="eastAsia"/>
        </w:rPr>
        <w:t> </w:t>
      </w:r>
    </w:p>
    <w:p w:rsidR="00B91715" w:rsidRPr="00096E5C" w:rsidRDefault="00B91715" w:rsidP="00B91715">
      <w:pPr>
        <w:spacing w:after="120" w:line="240" w:lineRule="auto"/>
        <w:ind w:left="708"/>
        <w:jc w:val="both"/>
        <w:rPr>
          <w:rFonts w:ascii="Tw Cen MT" w:hAnsi="Tw Cen MT"/>
        </w:rPr>
      </w:pPr>
      <w:r w:rsidRPr="00096E5C">
        <w:rPr>
          <w:rFonts w:ascii="Tw Cen MT" w:hAnsi="Tw Cen MT"/>
        </w:rPr>
        <w:t xml:space="preserve">5)  data rozpoczęcia i zakończenia kolejnych etapów konsultacji, </w:t>
      </w:r>
      <w:r w:rsidRPr="00096E5C">
        <w:rPr>
          <w:rFonts w:ascii="MS Gothic" w:eastAsia="MS Gothic" w:hAnsi="MS Gothic" w:cs="MS Gothic" w:hint="eastAsia"/>
        </w:rPr>
        <w:t> </w:t>
      </w:r>
    </w:p>
    <w:p w:rsidR="00B91715" w:rsidRPr="00096E5C" w:rsidRDefault="00B91715" w:rsidP="00B91715">
      <w:pPr>
        <w:spacing w:after="120" w:line="240" w:lineRule="auto"/>
        <w:ind w:left="708"/>
        <w:jc w:val="both"/>
        <w:rPr>
          <w:rFonts w:ascii="Tw Cen MT" w:hAnsi="Tw Cen MT"/>
        </w:rPr>
      </w:pPr>
      <w:r w:rsidRPr="00096E5C">
        <w:rPr>
          <w:rFonts w:ascii="Tw Cen MT" w:hAnsi="Tw Cen MT"/>
        </w:rPr>
        <w:t xml:space="preserve">6)  data przeniesienia konsultacji do archiwum, </w:t>
      </w:r>
      <w:r w:rsidRPr="00096E5C">
        <w:rPr>
          <w:rFonts w:ascii="MS Gothic" w:eastAsia="MS Gothic" w:hAnsi="MS Gothic" w:cs="MS Gothic" w:hint="eastAsia"/>
        </w:rPr>
        <w:t> </w:t>
      </w:r>
    </w:p>
    <w:p w:rsidR="00B91715" w:rsidRPr="00096E5C" w:rsidRDefault="00B91715" w:rsidP="00B91715">
      <w:pPr>
        <w:spacing w:after="120" w:line="240" w:lineRule="auto"/>
        <w:ind w:left="708"/>
        <w:jc w:val="both"/>
        <w:rPr>
          <w:rFonts w:ascii="Tw Cen MT" w:hAnsi="Tw Cen MT"/>
        </w:rPr>
      </w:pPr>
      <w:r w:rsidRPr="00096E5C">
        <w:rPr>
          <w:rFonts w:ascii="Tw Cen MT" w:hAnsi="Tw Cen MT"/>
        </w:rPr>
        <w:t xml:space="preserve">7)  dostępność konsultacji konsultacja otwarta/zamknięta – w przypadku konsultacji </w:t>
      </w:r>
      <w:r w:rsidRPr="00096E5C">
        <w:rPr>
          <w:rFonts w:ascii="MS Gothic" w:eastAsia="MS Gothic" w:hAnsi="MS Gothic" w:cs="MS Gothic" w:hint="eastAsia"/>
        </w:rPr>
        <w:t> </w:t>
      </w:r>
      <w:r w:rsidRPr="00096E5C">
        <w:rPr>
          <w:rFonts w:ascii="Tw Cen MT" w:hAnsi="Tw Cen MT"/>
        </w:rPr>
        <w:t xml:space="preserve">zamkniętej parametry definiujące wymogi tego dostępu np. organizacje pozarządowe, </w:t>
      </w:r>
      <w:r w:rsidRPr="00096E5C">
        <w:rPr>
          <w:rFonts w:ascii="MS Gothic" w:eastAsia="MS Gothic" w:hAnsi="MS Gothic" w:cs="MS Gothic" w:hint="eastAsia"/>
        </w:rPr>
        <w:t> </w:t>
      </w:r>
    </w:p>
    <w:p w:rsidR="00B91715" w:rsidRPr="00096E5C" w:rsidRDefault="00B91715" w:rsidP="00B91715">
      <w:pPr>
        <w:spacing w:after="120" w:line="240" w:lineRule="auto"/>
        <w:ind w:left="708"/>
        <w:jc w:val="both"/>
        <w:rPr>
          <w:rFonts w:ascii="Tw Cen MT" w:hAnsi="Tw Cen MT"/>
        </w:rPr>
      </w:pPr>
      <w:r w:rsidRPr="00096E5C">
        <w:rPr>
          <w:rFonts w:ascii="Tw Cen MT" w:hAnsi="Tw Cen MT"/>
        </w:rPr>
        <w:t xml:space="preserve">8)  osoba (operator) odpowiedzialna za przebieg konsultacji, </w:t>
      </w:r>
      <w:r w:rsidRPr="00096E5C">
        <w:rPr>
          <w:rFonts w:ascii="MS Gothic" w:eastAsia="MS Gothic" w:hAnsi="MS Gothic" w:cs="MS Gothic" w:hint="eastAsia"/>
        </w:rPr>
        <w:t> </w:t>
      </w:r>
    </w:p>
    <w:p w:rsidR="00B91715" w:rsidRPr="00096E5C" w:rsidRDefault="00B91715" w:rsidP="00B91715">
      <w:pPr>
        <w:spacing w:after="120" w:line="240" w:lineRule="auto"/>
        <w:ind w:left="708"/>
        <w:jc w:val="both"/>
        <w:rPr>
          <w:rFonts w:ascii="Tw Cen MT" w:hAnsi="Tw Cen MT"/>
        </w:rPr>
      </w:pPr>
      <w:r w:rsidRPr="00096E5C">
        <w:rPr>
          <w:rFonts w:ascii="Tw Cen MT" w:hAnsi="Tw Cen MT"/>
        </w:rPr>
        <w:t xml:space="preserve">9)  poziom autoryzacji uczestnika konsultacji (konsultacje wymagające podpisu </w:t>
      </w:r>
      <w:r w:rsidRPr="00096E5C">
        <w:rPr>
          <w:rFonts w:ascii="MS Gothic" w:eastAsia="MS Gothic" w:hAnsi="MS Gothic" w:cs="MS Gothic" w:hint="eastAsia"/>
        </w:rPr>
        <w:t> </w:t>
      </w:r>
      <w:r w:rsidRPr="00096E5C">
        <w:rPr>
          <w:rFonts w:ascii="Tw Cen MT" w:hAnsi="Tw Cen MT"/>
        </w:rPr>
        <w:t xml:space="preserve">elektronicznego lub nie). </w:t>
      </w:r>
      <w:r w:rsidRPr="00096E5C">
        <w:rPr>
          <w:rFonts w:ascii="MS Gothic" w:eastAsia="MS Gothic" w:hAnsi="MS Gothic" w:cs="MS Gothic" w:hint="eastAsia"/>
        </w:rPr>
        <w:t> </w:t>
      </w:r>
    </w:p>
    <w:p w:rsidR="00B91715" w:rsidRPr="00096E5C" w:rsidRDefault="00B91715" w:rsidP="00B91715">
      <w:pPr>
        <w:spacing w:after="120" w:line="240" w:lineRule="auto"/>
        <w:jc w:val="both"/>
        <w:rPr>
          <w:rFonts w:ascii="Tw Cen MT" w:hAnsi="Tw Cen MT"/>
        </w:rPr>
      </w:pPr>
      <w:r w:rsidRPr="00096E5C">
        <w:rPr>
          <w:rFonts w:ascii="Tw Cen MT" w:hAnsi="Tw Cen MT"/>
        </w:rPr>
        <w:t>31.</w:t>
      </w:r>
      <w:r w:rsidRPr="00096E5C">
        <w:rPr>
          <w:rFonts w:ascii="Tw Cen MT" w:hAnsi="Tw Cen MT"/>
        </w:rPr>
        <w:tab/>
        <w:t xml:space="preserve">powinien zapewniać </w:t>
      </w:r>
      <w:proofErr w:type="spellStart"/>
      <w:r w:rsidRPr="00096E5C">
        <w:rPr>
          <w:rFonts w:ascii="Tw Cen MT" w:hAnsi="Tw Cen MT"/>
        </w:rPr>
        <w:t>obsługę</w:t>
      </w:r>
      <w:r w:rsidRPr="00096E5C">
        <w:rPr>
          <w:rFonts w:ascii="Arial" w:hAnsi="Arial" w:cs="Arial"/>
        </w:rPr>
        <w:t>̨</w:t>
      </w:r>
      <w:proofErr w:type="spellEnd"/>
      <w:r w:rsidRPr="00096E5C">
        <w:rPr>
          <w:rFonts w:ascii="Tw Cen MT" w:hAnsi="Tw Cen MT"/>
        </w:rPr>
        <w:t xml:space="preserve"> minimum następujących typów kont: </w:t>
      </w:r>
    </w:p>
    <w:p w:rsidR="00B91715" w:rsidRPr="00096E5C" w:rsidRDefault="00B91715" w:rsidP="00B91715">
      <w:pPr>
        <w:spacing w:after="120" w:line="240" w:lineRule="auto"/>
        <w:ind w:left="708"/>
        <w:jc w:val="both"/>
        <w:rPr>
          <w:rFonts w:ascii="Tw Cen MT" w:hAnsi="Tw Cen MT"/>
        </w:rPr>
      </w:pPr>
      <w:r w:rsidRPr="00096E5C">
        <w:rPr>
          <w:rFonts w:ascii="Tw Cen MT" w:hAnsi="Tw Cen MT"/>
        </w:rPr>
        <w:t xml:space="preserve">1)  konto gościa – niezalogowana osoba, bez możliwości brania udziału w aktywnych formach dialogu, </w:t>
      </w:r>
      <w:r w:rsidRPr="00096E5C">
        <w:rPr>
          <w:rFonts w:ascii="MS Gothic" w:eastAsia="MS Gothic" w:hAnsi="MS Gothic" w:cs="MS Gothic" w:hint="eastAsia"/>
        </w:rPr>
        <w:t> </w:t>
      </w:r>
    </w:p>
    <w:p w:rsidR="00B91715" w:rsidRPr="00096E5C" w:rsidRDefault="00B91715" w:rsidP="00B91715">
      <w:pPr>
        <w:spacing w:after="120" w:line="240" w:lineRule="auto"/>
        <w:ind w:left="708"/>
        <w:jc w:val="both"/>
        <w:rPr>
          <w:rFonts w:ascii="Tw Cen MT" w:hAnsi="Tw Cen MT"/>
        </w:rPr>
      </w:pPr>
      <w:r w:rsidRPr="00096E5C">
        <w:rPr>
          <w:rFonts w:ascii="Tw Cen MT" w:hAnsi="Tw Cen MT"/>
        </w:rPr>
        <w:t xml:space="preserve">2)  konto tymczasowe – rejestracja wymagająca podania minimum adresu email (system musi umożliwiać wysyłanie maila z linkiem aktywującym zakładane konto – ustawienia systemu) i/lub numeru PESEL oraz logującego przez portale </w:t>
      </w:r>
      <w:proofErr w:type="spellStart"/>
      <w:r w:rsidRPr="00096E5C">
        <w:rPr>
          <w:rFonts w:ascii="Tw Cen MT" w:hAnsi="Tw Cen MT"/>
        </w:rPr>
        <w:t>społecznościowe</w:t>
      </w:r>
      <w:proofErr w:type="spellEnd"/>
      <w:r w:rsidRPr="00096E5C">
        <w:rPr>
          <w:rFonts w:ascii="Tw Cen MT" w:hAnsi="Tw Cen MT"/>
        </w:rPr>
        <w:t xml:space="preserve">, </w:t>
      </w:r>
      <w:r w:rsidRPr="00096E5C">
        <w:rPr>
          <w:rFonts w:ascii="MS Gothic" w:eastAsia="MS Gothic" w:hAnsi="MS Gothic" w:cs="MS Gothic" w:hint="eastAsia"/>
        </w:rPr>
        <w:t> </w:t>
      </w:r>
    </w:p>
    <w:p w:rsidR="00B91715" w:rsidRPr="00096E5C" w:rsidRDefault="00B91715" w:rsidP="00B91715">
      <w:pPr>
        <w:spacing w:after="120" w:line="240" w:lineRule="auto"/>
        <w:ind w:left="708"/>
        <w:jc w:val="both"/>
        <w:rPr>
          <w:rFonts w:ascii="Tw Cen MT" w:hAnsi="Tw Cen MT"/>
        </w:rPr>
      </w:pPr>
      <w:r w:rsidRPr="00096E5C">
        <w:rPr>
          <w:rFonts w:ascii="Tw Cen MT" w:hAnsi="Tw Cen MT"/>
        </w:rPr>
        <w:t xml:space="preserve">3)  konto uczestnika – rejestracja wymagającą podania adresu email, hasła oraz danych osobowych (PESEL, NIP, adres zamieszkania, adres siedziby) lub logującego </w:t>
      </w:r>
      <w:proofErr w:type="spellStart"/>
      <w:r w:rsidRPr="00096E5C">
        <w:rPr>
          <w:rFonts w:ascii="Tw Cen MT" w:hAnsi="Tw Cen MT"/>
        </w:rPr>
        <w:t>się</w:t>
      </w:r>
      <w:r w:rsidRPr="00096E5C">
        <w:rPr>
          <w:rFonts w:ascii="Arial" w:hAnsi="Arial" w:cs="Arial"/>
        </w:rPr>
        <w:t>̨</w:t>
      </w:r>
      <w:proofErr w:type="spellEnd"/>
      <w:r w:rsidRPr="00096E5C">
        <w:rPr>
          <w:rFonts w:ascii="Tw Cen MT" w:hAnsi="Tw Cen MT"/>
        </w:rPr>
        <w:t xml:space="preserve"> przez </w:t>
      </w:r>
      <w:proofErr w:type="spellStart"/>
      <w:r w:rsidRPr="00096E5C">
        <w:rPr>
          <w:rFonts w:ascii="Tw Cen MT" w:hAnsi="Tw Cen MT"/>
        </w:rPr>
        <w:t>ePUAP</w:t>
      </w:r>
      <w:proofErr w:type="spellEnd"/>
      <w:r w:rsidRPr="00096E5C">
        <w:rPr>
          <w:rFonts w:ascii="Tw Cen MT" w:hAnsi="Tw Cen MT"/>
        </w:rPr>
        <w:t xml:space="preserve"> (tylko konta z profilem zaufanym). </w:t>
      </w:r>
      <w:r w:rsidRPr="00096E5C">
        <w:rPr>
          <w:rFonts w:ascii="MS Gothic" w:eastAsia="MS Gothic" w:hAnsi="MS Gothic" w:cs="MS Gothic" w:hint="eastAsia"/>
        </w:rPr>
        <w:t> </w:t>
      </w:r>
    </w:p>
    <w:p w:rsidR="00B91715" w:rsidRPr="00096E5C" w:rsidRDefault="00B91715" w:rsidP="00B91715">
      <w:pPr>
        <w:spacing w:after="120" w:line="240" w:lineRule="auto"/>
        <w:jc w:val="both"/>
        <w:rPr>
          <w:rFonts w:ascii="Tw Cen MT" w:hAnsi="Tw Cen MT"/>
        </w:rPr>
      </w:pPr>
      <w:r w:rsidRPr="00096E5C">
        <w:rPr>
          <w:rFonts w:ascii="Tw Cen MT" w:hAnsi="Tw Cen MT"/>
        </w:rPr>
        <w:t>32.</w:t>
      </w:r>
      <w:r w:rsidRPr="00096E5C">
        <w:rPr>
          <w:rFonts w:ascii="Tw Cen MT" w:hAnsi="Tw Cen MT"/>
        </w:rPr>
        <w:tab/>
        <w:t xml:space="preserve">powinien zapewniać możliwość autoryzacji kont uczestnika nielegujących </w:t>
      </w:r>
      <w:proofErr w:type="spellStart"/>
      <w:r w:rsidRPr="00096E5C">
        <w:rPr>
          <w:rFonts w:ascii="Tw Cen MT" w:hAnsi="Tw Cen MT"/>
        </w:rPr>
        <w:t>się</w:t>
      </w:r>
      <w:r w:rsidRPr="00096E5C">
        <w:rPr>
          <w:rFonts w:ascii="Arial" w:hAnsi="Arial" w:cs="Arial"/>
        </w:rPr>
        <w:t>̨</w:t>
      </w:r>
      <w:proofErr w:type="spellEnd"/>
      <w:r w:rsidRPr="00096E5C">
        <w:rPr>
          <w:rFonts w:ascii="Tw Cen MT" w:hAnsi="Tw Cen MT"/>
        </w:rPr>
        <w:t xml:space="preserve"> przez </w:t>
      </w:r>
      <w:proofErr w:type="spellStart"/>
      <w:r w:rsidRPr="00096E5C">
        <w:rPr>
          <w:rFonts w:ascii="Tw Cen MT" w:hAnsi="Tw Cen MT"/>
        </w:rPr>
        <w:t>ePUAP</w:t>
      </w:r>
      <w:proofErr w:type="spellEnd"/>
      <w:r w:rsidRPr="00096E5C">
        <w:rPr>
          <w:rFonts w:ascii="Tw Cen MT" w:hAnsi="Tw Cen MT"/>
        </w:rPr>
        <w:t xml:space="preserve"> (autoryzacja służyć ma potwierdzeniu przez pracownika urzędu, autentyczności danych wprowadzonych w trakcie rejestracji przez uczestnika. </w:t>
      </w:r>
      <w:r w:rsidRPr="00096E5C">
        <w:rPr>
          <w:rFonts w:ascii="MS Gothic" w:eastAsia="MS Gothic" w:hAnsi="MS Gothic" w:cs="MS Gothic" w:hint="eastAsia"/>
        </w:rPr>
        <w:t> </w:t>
      </w:r>
    </w:p>
    <w:p w:rsidR="00B91715" w:rsidRPr="00096E5C" w:rsidRDefault="00B91715" w:rsidP="00B91715">
      <w:pPr>
        <w:spacing w:after="120" w:line="240" w:lineRule="auto"/>
        <w:jc w:val="both"/>
        <w:rPr>
          <w:rFonts w:ascii="Tw Cen MT" w:hAnsi="Tw Cen MT"/>
        </w:rPr>
      </w:pPr>
      <w:r w:rsidRPr="00096E5C">
        <w:rPr>
          <w:rFonts w:ascii="Tw Cen MT" w:hAnsi="Tw Cen MT"/>
        </w:rPr>
        <w:t>33.</w:t>
      </w:r>
      <w:r w:rsidRPr="00096E5C">
        <w:rPr>
          <w:rFonts w:ascii="Tw Cen MT" w:hAnsi="Tw Cen MT"/>
        </w:rPr>
        <w:tab/>
        <w:t xml:space="preserve">powinien zapewniać możliwość zbierania i rejestrowania zgody na przetwarzanie danych osobowych oraz na otrzymywanie komunikacji elektronicznej. </w:t>
      </w:r>
      <w:r w:rsidRPr="00096E5C">
        <w:rPr>
          <w:rFonts w:ascii="MS Gothic" w:eastAsia="MS Gothic" w:hAnsi="MS Gothic" w:cs="MS Gothic" w:hint="eastAsia"/>
        </w:rPr>
        <w:t> </w:t>
      </w:r>
    </w:p>
    <w:p w:rsidR="00B91715" w:rsidRDefault="00B91715" w:rsidP="00B91715">
      <w:pPr>
        <w:spacing w:after="120" w:line="240" w:lineRule="auto"/>
        <w:jc w:val="both"/>
        <w:rPr>
          <w:rFonts w:ascii="Tw Cen MT" w:hAnsi="Tw Cen MT"/>
        </w:rPr>
      </w:pPr>
    </w:p>
    <w:p w:rsidR="00B91715" w:rsidRPr="00096E5C" w:rsidRDefault="00B91715" w:rsidP="00B91715">
      <w:pPr>
        <w:spacing w:after="120" w:line="240" w:lineRule="auto"/>
        <w:jc w:val="both"/>
        <w:rPr>
          <w:rFonts w:ascii="Tw Cen MT" w:hAnsi="Tw Cen MT"/>
          <w:b/>
        </w:rPr>
      </w:pPr>
      <w:r w:rsidRPr="00096E5C">
        <w:rPr>
          <w:rFonts w:ascii="Tw Cen MT" w:hAnsi="Tw Cen MT"/>
          <w:b/>
        </w:rPr>
        <w:t xml:space="preserve">Obsługa komunikacji przy wykorzystaniu urządzeń mobilnych obejmie dostawę modułu rozbudowującego </w:t>
      </w:r>
      <w:proofErr w:type="spellStart"/>
      <w:r w:rsidRPr="00096E5C">
        <w:rPr>
          <w:rFonts w:ascii="Tw Cen MT" w:hAnsi="Tw Cen MT"/>
          <w:b/>
        </w:rPr>
        <w:t>CPeUM</w:t>
      </w:r>
      <w:proofErr w:type="spellEnd"/>
      <w:r w:rsidRPr="00096E5C">
        <w:rPr>
          <w:rFonts w:ascii="Tw Cen MT" w:hAnsi="Tw Cen MT"/>
          <w:b/>
        </w:rPr>
        <w:t xml:space="preserve">, który: </w:t>
      </w:r>
    </w:p>
    <w:p w:rsidR="00B91715" w:rsidRPr="00096E5C" w:rsidRDefault="00B91715" w:rsidP="00B91715">
      <w:pPr>
        <w:spacing w:after="120" w:line="240" w:lineRule="auto"/>
        <w:jc w:val="both"/>
        <w:rPr>
          <w:rFonts w:ascii="Tw Cen MT" w:hAnsi="Tw Cen MT"/>
        </w:rPr>
      </w:pPr>
      <w:r w:rsidRPr="00096E5C">
        <w:rPr>
          <w:rFonts w:ascii="Tw Cen MT" w:hAnsi="Tw Cen MT"/>
        </w:rPr>
        <w:t>1.</w:t>
      </w:r>
      <w:r w:rsidRPr="00096E5C">
        <w:rPr>
          <w:rFonts w:ascii="Tw Cen MT" w:hAnsi="Tw Cen MT"/>
        </w:rPr>
        <w:tab/>
        <w:t xml:space="preserve">powinien umożliwiać wysyłanie </w:t>
      </w:r>
      <w:proofErr w:type="spellStart"/>
      <w:r w:rsidRPr="00096E5C">
        <w:rPr>
          <w:rFonts w:ascii="Tw Cen MT" w:hAnsi="Tw Cen MT"/>
        </w:rPr>
        <w:t>droga</w:t>
      </w:r>
      <w:r w:rsidRPr="00096E5C">
        <w:rPr>
          <w:rFonts w:ascii="Arial" w:hAnsi="Arial" w:cs="Arial"/>
        </w:rPr>
        <w:t>̨</w:t>
      </w:r>
      <w:proofErr w:type="spellEnd"/>
      <w:r w:rsidRPr="00096E5C">
        <w:rPr>
          <w:rFonts w:ascii="Tw Cen MT" w:hAnsi="Tw Cen MT"/>
        </w:rPr>
        <w:t xml:space="preserve"> </w:t>
      </w:r>
      <w:proofErr w:type="spellStart"/>
      <w:r w:rsidRPr="00096E5C">
        <w:rPr>
          <w:rFonts w:ascii="Tw Cen MT" w:hAnsi="Tw Cen MT"/>
        </w:rPr>
        <w:t>elektroniczna</w:t>
      </w:r>
      <w:r w:rsidRPr="00096E5C">
        <w:rPr>
          <w:rFonts w:ascii="Arial" w:hAnsi="Arial" w:cs="Arial"/>
        </w:rPr>
        <w:t>̨</w:t>
      </w:r>
      <w:proofErr w:type="spellEnd"/>
      <w:r w:rsidRPr="00096E5C">
        <w:rPr>
          <w:rFonts w:ascii="Tw Cen MT" w:hAnsi="Tw Cen MT"/>
        </w:rPr>
        <w:t xml:space="preserve"> wiadomości o ważnych wydarzeniach i przedsięwzięciach realizowanych przez Urząd, zagrożeniach, czy indywidualnych sprawach związanych z </w:t>
      </w:r>
      <w:proofErr w:type="spellStart"/>
      <w:r w:rsidRPr="00096E5C">
        <w:rPr>
          <w:rFonts w:ascii="Tw Cen MT" w:hAnsi="Tw Cen MT"/>
        </w:rPr>
        <w:t>obsługa</w:t>
      </w:r>
      <w:r w:rsidRPr="00096E5C">
        <w:rPr>
          <w:rFonts w:ascii="Arial" w:hAnsi="Arial" w:cs="Arial"/>
        </w:rPr>
        <w:t>̨</w:t>
      </w:r>
      <w:proofErr w:type="spellEnd"/>
      <w:r w:rsidRPr="00096E5C">
        <w:rPr>
          <w:rFonts w:ascii="Tw Cen MT" w:hAnsi="Tw Cen MT"/>
        </w:rPr>
        <w:t xml:space="preserve"> obywateli. </w:t>
      </w:r>
      <w:r w:rsidRPr="00096E5C">
        <w:rPr>
          <w:rFonts w:ascii="MS Gothic" w:eastAsia="MS Gothic" w:hAnsi="MS Gothic" w:cs="MS Gothic" w:hint="eastAsia"/>
        </w:rPr>
        <w:t> </w:t>
      </w:r>
    </w:p>
    <w:p w:rsidR="00B91715" w:rsidRPr="00096E5C" w:rsidRDefault="00B91715" w:rsidP="00B91715">
      <w:pPr>
        <w:spacing w:after="120" w:line="240" w:lineRule="auto"/>
        <w:jc w:val="both"/>
        <w:rPr>
          <w:rFonts w:ascii="Tw Cen MT" w:hAnsi="Tw Cen MT"/>
        </w:rPr>
      </w:pPr>
      <w:r w:rsidRPr="00096E5C">
        <w:rPr>
          <w:rFonts w:ascii="Tw Cen MT" w:hAnsi="Tw Cen MT"/>
        </w:rPr>
        <w:t>2.</w:t>
      </w:r>
      <w:r w:rsidRPr="00096E5C">
        <w:rPr>
          <w:rFonts w:ascii="Tw Cen MT" w:hAnsi="Tw Cen MT"/>
        </w:rPr>
        <w:tab/>
        <w:t xml:space="preserve">powinien umożliwiać wysyłanie wiadomości tylko do osób, które </w:t>
      </w:r>
      <w:proofErr w:type="spellStart"/>
      <w:r w:rsidRPr="00096E5C">
        <w:rPr>
          <w:rFonts w:ascii="Tw Cen MT" w:hAnsi="Tw Cen MT"/>
        </w:rPr>
        <w:t>wyraża</w:t>
      </w:r>
      <w:r w:rsidRPr="00096E5C">
        <w:rPr>
          <w:rFonts w:ascii="Arial" w:hAnsi="Arial" w:cs="Arial"/>
        </w:rPr>
        <w:t>̨</w:t>
      </w:r>
      <w:proofErr w:type="spellEnd"/>
      <w:r w:rsidRPr="00096E5C">
        <w:rPr>
          <w:rFonts w:ascii="Tw Cen MT" w:hAnsi="Tw Cen MT"/>
        </w:rPr>
        <w:t xml:space="preserve"> na to </w:t>
      </w:r>
      <w:proofErr w:type="spellStart"/>
      <w:r w:rsidRPr="00096E5C">
        <w:rPr>
          <w:rFonts w:ascii="Tw Cen MT" w:hAnsi="Tw Cen MT"/>
        </w:rPr>
        <w:t>zgodę</w:t>
      </w:r>
      <w:r w:rsidRPr="00096E5C">
        <w:rPr>
          <w:rFonts w:ascii="Arial" w:hAnsi="Arial" w:cs="Arial"/>
        </w:rPr>
        <w:t>̨</w:t>
      </w:r>
      <w:proofErr w:type="spellEnd"/>
      <w:r w:rsidRPr="00096E5C">
        <w:rPr>
          <w:rFonts w:ascii="Tw Cen MT" w:hAnsi="Tw Cen MT"/>
        </w:rPr>
        <w:t xml:space="preserve"> </w:t>
      </w:r>
      <w:proofErr w:type="spellStart"/>
      <w:r w:rsidRPr="00096E5C">
        <w:rPr>
          <w:rFonts w:ascii="Tw Cen MT" w:hAnsi="Tw Cen MT"/>
        </w:rPr>
        <w:t>pisemna</w:t>
      </w:r>
      <w:r w:rsidRPr="00096E5C">
        <w:rPr>
          <w:rFonts w:ascii="Arial" w:hAnsi="Arial" w:cs="Arial"/>
        </w:rPr>
        <w:t>̨</w:t>
      </w:r>
      <w:proofErr w:type="spellEnd"/>
      <w:r w:rsidRPr="00096E5C">
        <w:rPr>
          <w:rFonts w:ascii="Tw Cen MT" w:hAnsi="Tw Cen MT"/>
        </w:rPr>
        <w:t xml:space="preserve"> i </w:t>
      </w:r>
      <w:proofErr w:type="spellStart"/>
      <w:r w:rsidRPr="00096E5C">
        <w:rPr>
          <w:rFonts w:ascii="Tw Cen MT" w:hAnsi="Tw Cen MT"/>
        </w:rPr>
        <w:t>zostaną</w:t>
      </w:r>
      <w:r w:rsidRPr="00096E5C">
        <w:rPr>
          <w:rFonts w:ascii="Arial" w:hAnsi="Arial" w:cs="Arial"/>
        </w:rPr>
        <w:t>̨</w:t>
      </w:r>
      <w:proofErr w:type="spellEnd"/>
      <w:r w:rsidRPr="00096E5C">
        <w:rPr>
          <w:rFonts w:ascii="Tw Cen MT" w:hAnsi="Tw Cen MT"/>
        </w:rPr>
        <w:t xml:space="preserve"> zarejestrowane w bazie odbiorców lub </w:t>
      </w:r>
      <w:proofErr w:type="spellStart"/>
      <w:r w:rsidRPr="00096E5C">
        <w:rPr>
          <w:rFonts w:ascii="Tw Cen MT" w:hAnsi="Tw Cen MT"/>
        </w:rPr>
        <w:t>zarejestrują</w:t>
      </w:r>
      <w:r w:rsidRPr="00096E5C">
        <w:rPr>
          <w:rFonts w:ascii="Arial" w:hAnsi="Arial" w:cs="Arial"/>
        </w:rPr>
        <w:t>̨</w:t>
      </w:r>
      <w:proofErr w:type="spellEnd"/>
      <w:r w:rsidRPr="00096E5C">
        <w:rPr>
          <w:rFonts w:ascii="Tw Cen MT" w:hAnsi="Tw Cen MT"/>
        </w:rPr>
        <w:t xml:space="preserve"> </w:t>
      </w:r>
      <w:proofErr w:type="spellStart"/>
      <w:r w:rsidRPr="00096E5C">
        <w:rPr>
          <w:rFonts w:ascii="Tw Cen MT" w:hAnsi="Tw Cen MT"/>
        </w:rPr>
        <w:t>się</w:t>
      </w:r>
      <w:r w:rsidRPr="00096E5C">
        <w:rPr>
          <w:rFonts w:ascii="Arial" w:hAnsi="Arial" w:cs="Arial"/>
        </w:rPr>
        <w:t>̨</w:t>
      </w:r>
      <w:proofErr w:type="spellEnd"/>
      <w:r w:rsidRPr="00096E5C">
        <w:rPr>
          <w:rFonts w:ascii="Tw Cen MT" w:hAnsi="Tw Cen MT"/>
        </w:rPr>
        <w:t xml:space="preserve"> osobiście w bazie odbiorców wiadomości za pośrednictwem platformy </w:t>
      </w:r>
      <w:proofErr w:type="spellStart"/>
      <w:r w:rsidRPr="00096E5C">
        <w:rPr>
          <w:rFonts w:ascii="Tw Cen MT" w:hAnsi="Tw Cen MT"/>
        </w:rPr>
        <w:t>ePUAP</w:t>
      </w:r>
      <w:proofErr w:type="spellEnd"/>
      <w:r w:rsidRPr="00096E5C">
        <w:rPr>
          <w:rFonts w:ascii="Tw Cen MT" w:hAnsi="Tw Cen MT"/>
        </w:rPr>
        <w:t xml:space="preserve"> i dedykowanego formularza. </w:t>
      </w:r>
      <w:r w:rsidRPr="00096E5C">
        <w:rPr>
          <w:rFonts w:ascii="MS Gothic" w:eastAsia="MS Gothic" w:hAnsi="MS Gothic" w:cs="MS Gothic" w:hint="eastAsia"/>
        </w:rPr>
        <w:t> </w:t>
      </w:r>
    </w:p>
    <w:p w:rsidR="00B91715" w:rsidRPr="00096E5C" w:rsidRDefault="00B91715" w:rsidP="00B91715">
      <w:pPr>
        <w:spacing w:after="120" w:line="240" w:lineRule="auto"/>
        <w:jc w:val="both"/>
        <w:rPr>
          <w:rFonts w:ascii="Tw Cen MT" w:hAnsi="Tw Cen MT"/>
        </w:rPr>
      </w:pPr>
      <w:r w:rsidRPr="00096E5C">
        <w:rPr>
          <w:rFonts w:ascii="Tw Cen MT" w:hAnsi="Tw Cen MT"/>
        </w:rPr>
        <w:t>3.</w:t>
      </w:r>
      <w:r w:rsidRPr="00096E5C">
        <w:rPr>
          <w:rFonts w:ascii="Tw Cen MT" w:hAnsi="Tw Cen MT"/>
        </w:rPr>
        <w:tab/>
        <w:t xml:space="preserve">powinien być dostępny tylko dla zalogowanych użytkowników, pracowników urzędu. </w:t>
      </w:r>
    </w:p>
    <w:p w:rsidR="00B91715" w:rsidRPr="00096E5C" w:rsidRDefault="00B91715" w:rsidP="00B91715">
      <w:pPr>
        <w:spacing w:after="120" w:line="240" w:lineRule="auto"/>
        <w:jc w:val="both"/>
        <w:rPr>
          <w:rFonts w:ascii="Tw Cen MT" w:hAnsi="Tw Cen MT"/>
        </w:rPr>
      </w:pPr>
      <w:r w:rsidRPr="00096E5C">
        <w:rPr>
          <w:rFonts w:ascii="Tw Cen MT" w:hAnsi="Tw Cen MT"/>
        </w:rPr>
        <w:t>4.</w:t>
      </w:r>
      <w:r w:rsidRPr="00096E5C">
        <w:rPr>
          <w:rFonts w:ascii="Tw Cen MT" w:hAnsi="Tw Cen MT"/>
        </w:rPr>
        <w:tab/>
        <w:t xml:space="preserve">powinien być stworzony w technologii Web. </w:t>
      </w:r>
      <w:r w:rsidRPr="00096E5C">
        <w:rPr>
          <w:rFonts w:ascii="MS Gothic" w:eastAsia="MS Gothic" w:hAnsi="MS Gothic" w:cs="MS Gothic" w:hint="eastAsia"/>
        </w:rPr>
        <w:t> </w:t>
      </w:r>
    </w:p>
    <w:p w:rsidR="00B91715" w:rsidRPr="00096E5C" w:rsidRDefault="00B91715" w:rsidP="00B91715">
      <w:pPr>
        <w:spacing w:after="120" w:line="240" w:lineRule="auto"/>
        <w:jc w:val="both"/>
        <w:rPr>
          <w:rFonts w:ascii="Tw Cen MT" w:hAnsi="Tw Cen MT"/>
        </w:rPr>
      </w:pPr>
      <w:r w:rsidRPr="00096E5C">
        <w:rPr>
          <w:rFonts w:ascii="Tw Cen MT" w:hAnsi="Tw Cen MT"/>
        </w:rPr>
        <w:t>5.</w:t>
      </w:r>
      <w:r w:rsidRPr="00096E5C">
        <w:rPr>
          <w:rFonts w:ascii="Tw Cen MT" w:hAnsi="Tw Cen MT"/>
        </w:rPr>
        <w:tab/>
        <w:t xml:space="preserve">powinien mieć interfejs użytkownika w całości w języku polskim. </w:t>
      </w:r>
      <w:r w:rsidRPr="00096E5C">
        <w:rPr>
          <w:rFonts w:ascii="MS Gothic" w:eastAsia="MS Gothic" w:hAnsi="MS Gothic" w:cs="MS Gothic" w:hint="eastAsia"/>
        </w:rPr>
        <w:t> </w:t>
      </w:r>
    </w:p>
    <w:p w:rsidR="00B91715" w:rsidRPr="00096E5C" w:rsidRDefault="00B91715" w:rsidP="00B91715">
      <w:pPr>
        <w:spacing w:after="120" w:line="240" w:lineRule="auto"/>
        <w:jc w:val="both"/>
        <w:rPr>
          <w:rFonts w:ascii="Tw Cen MT" w:hAnsi="Tw Cen MT"/>
        </w:rPr>
      </w:pPr>
      <w:r w:rsidRPr="00096E5C">
        <w:rPr>
          <w:rFonts w:ascii="Tw Cen MT" w:hAnsi="Tw Cen MT"/>
        </w:rPr>
        <w:t>6.</w:t>
      </w:r>
      <w:r w:rsidRPr="00096E5C">
        <w:rPr>
          <w:rFonts w:ascii="Tw Cen MT" w:hAnsi="Tw Cen MT"/>
        </w:rPr>
        <w:tab/>
        <w:t xml:space="preserve">powinien umożliwiać tworzenie dowolnej liczby kont użytkowników pełniących minimum trzy </w:t>
      </w:r>
      <w:r w:rsidRPr="00096E5C">
        <w:rPr>
          <w:rFonts w:ascii="MS Gothic" w:eastAsia="MS Gothic" w:hAnsi="MS Gothic" w:cs="MS Gothic" w:hint="eastAsia"/>
        </w:rPr>
        <w:t> </w:t>
      </w:r>
      <w:r w:rsidRPr="00096E5C">
        <w:rPr>
          <w:rFonts w:ascii="Tw Cen MT" w:hAnsi="Tw Cen MT"/>
        </w:rPr>
        <w:t xml:space="preserve">role: </w:t>
      </w:r>
      <w:r w:rsidRPr="00096E5C">
        <w:rPr>
          <w:rFonts w:ascii="MS Gothic" w:eastAsia="MS Gothic" w:hAnsi="MS Gothic" w:cs="MS Gothic" w:hint="eastAsia"/>
        </w:rPr>
        <w:t> </w:t>
      </w:r>
    </w:p>
    <w:p w:rsidR="00B91715" w:rsidRPr="00096E5C" w:rsidRDefault="00B91715" w:rsidP="00B91715">
      <w:pPr>
        <w:spacing w:after="120" w:line="240" w:lineRule="auto"/>
        <w:ind w:left="708"/>
        <w:jc w:val="both"/>
        <w:rPr>
          <w:rFonts w:ascii="Tw Cen MT" w:hAnsi="Tw Cen MT"/>
        </w:rPr>
      </w:pPr>
      <w:r w:rsidRPr="00096E5C">
        <w:rPr>
          <w:rFonts w:ascii="Tw Cen MT" w:hAnsi="Tw Cen MT"/>
        </w:rPr>
        <w:t xml:space="preserve">1) administratora systemu, </w:t>
      </w:r>
    </w:p>
    <w:p w:rsidR="00B91715" w:rsidRPr="00096E5C" w:rsidRDefault="00B91715" w:rsidP="00B91715">
      <w:pPr>
        <w:spacing w:after="120" w:line="240" w:lineRule="auto"/>
        <w:ind w:left="708"/>
        <w:jc w:val="both"/>
        <w:rPr>
          <w:rFonts w:ascii="Tw Cen MT" w:hAnsi="Tw Cen MT"/>
        </w:rPr>
      </w:pPr>
      <w:r w:rsidRPr="00096E5C">
        <w:rPr>
          <w:rFonts w:ascii="Tw Cen MT" w:hAnsi="Tw Cen MT"/>
        </w:rPr>
        <w:t xml:space="preserve">2)  operatora wiadomości, </w:t>
      </w:r>
      <w:r w:rsidRPr="00096E5C">
        <w:rPr>
          <w:rFonts w:ascii="MS Gothic" w:eastAsia="MS Gothic" w:hAnsi="MS Gothic" w:cs="MS Gothic" w:hint="eastAsia"/>
        </w:rPr>
        <w:t> </w:t>
      </w:r>
    </w:p>
    <w:p w:rsidR="00B91715" w:rsidRPr="00096E5C" w:rsidRDefault="00B91715" w:rsidP="00B91715">
      <w:pPr>
        <w:spacing w:after="120" w:line="240" w:lineRule="auto"/>
        <w:ind w:left="708"/>
        <w:jc w:val="both"/>
        <w:rPr>
          <w:rFonts w:ascii="Tw Cen MT" w:hAnsi="Tw Cen MT"/>
        </w:rPr>
      </w:pPr>
      <w:r w:rsidRPr="00096E5C">
        <w:rPr>
          <w:rFonts w:ascii="Tw Cen MT" w:hAnsi="Tw Cen MT"/>
        </w:rPr>
        <w:t xml:space="preserve">3)  operator danych osobowych. </w:t>
      </w:r>
      <w:r w:rsidRPr="00096E5C">
        <w:rPr>
          <w:rFonts w:ascii="MS Gothic" w:eastAsia="MS Gothic" w:hAnsi="MS Gothic" w:cs="MS Gothic" w:hint="eastAsia"/>
        </w:rPr>
        <w:t> </w:t>
      </w:r>
    </w:p>
    <w:p w:rsidR="00B91715" w:rsidRDefault="00B91715" w:rsidP="00B91715">
      <w:pPr>
        <w:spacing w:after="120" w:line="240" w:lineRule="auto"/>
        <w:jc w:val="both"/>
        <w:rPr>
          <w:rFonts w:ascii="MS Gothic" w:eastAsia="MS Gothic" w:hAnsi="MS Gothic" w:cs="MS Gothic"/>
        </w:rPr>
      </w:pPr>
      <w:r w:rsidRPr="00096E5C">
        <w:rPr>
          <w:rFonts w:ascii="Tw Cen MT" w:hAnsi="Tw Cen MT"/>
        </w:rPr>
        <w:t xml:space="preserve">7. powinien umożliwiać </w:t>
      </w:r>
      <w:proofErr w:type="spellStart"/>
      <w:r w:rsidRPr="00096E5C">
        <w:rPr>
          <w:rFonts w:ascii="Tw Cen MT" w:hAnsi="Tw Cen MT"/>
        </w:rPr>
        <w:t>prace</w:t>
      </w:r>
      <w:r w:rsidRPr="00096E5C">
        <w:rPr>
          <w:rFonts w:ascii="Arial" w:hAnsi="Arial" w:cs="Arial"/>
        </w:rPr>
        <w:t>̨</w:t>
      </w:r>
      <w:proofErr w:type="spellEnd"/>
      <w:r w:rsidRPr="00096E5C">
        <w:rPr>
          <w:rFonts w:ascii="Tw Cen MT" w:hAnsi="Tw Cen MT"/>
        </w:rPr>
        <w:t xml:space="preserve"> dowolnej liczbie użytkowników jednocześnie.</w:t>
      </w:r>
      <w:r w:rsidRPr="00096E5C">
        <w:rPr>
          <w:rFonts w:ascii="MS Gothic" w:eastAsia="MS Gothic" w:hAnsi="MS Gothic" w:cs="MS Gothic" w:hint="eastAsia"/>
        </w:rPr>
        <w:t> </w:t>
      </w:r>
    </w:p>
    <w:p w:rsidR="00B91715" w:rsidRPr="00096E5C" w:rsidRDefault="00B91715" w:rsidP="00B91715">
      <w:pPr>
        <w:spacing w:after="120" w:line="240" w:lineRule="auto"/>
        <w:jc w:val="both"/>
        <w:rPr>
          <w:rFonts w:ascii="Tw Cen MT" w:hAnsi="Tw Cen MT"/>
        </w:rPr>
      </w:pPr>
      <w:r w:rsidRPr="00096E5C">
        <w:rPr>
          <w:rFonts w:ascii="Tw Cen MT" w:hAnsi="Tw Cen MT"/>
        </w:rPr>
        <w:t xml:space="preserve">8. powinien umożliwiać zarządzanie danymi obywateli zarejestrowanych w systemie. </w:t>
      </w:r>
    </w:p>
    <w:p w:rsidR="00B91715" w:rsidRPr="00096E5C" w:rsidRDefault="00B91715" w:rsidP="00B91715">
      <w:pPr>
        <w:spacing w:after="120" w:line="240" w:lineRule="auto"/>
        <w:jc w:val="both"/>
        <w:rPr>
          <w:rFonts w:ascii="Tw Cen MT" w:hAnsi="Tw Cen MT"/>
        </w:rPr>
      </w:pPr>
      <w:r w:rsidRPr="00096E5C">
        <w:rPr>
          <w:rFonts w:ascii="Tw Cen MT" w:hAnsi="Tw Cen MT"/>
        </w:rPr>
        <w:t xml:space="preserve">W szczególności musi umożliwiać: </w:t>
      </w:r>
    </w:p>
    <w:p w:rsidR="00B91715" w:rsidRPr="00096E5C" w:rsidRDefault="00B91715" w:rsidP="00B91715">
      <w:pPr>
        <w:spacing w:after="120" w:line="240" w:lineRule="auto"/>
        <w:ind w:left="708"/>
        <w:jc w:val="both"/>
        <w:rPr>
          <w:rFonts w:ascii="Tw Cen MT" w:hAnsi="Tw Cen MT"/>
        </w:rPr>
      </w:pPr>
      <w:r w:rsidRPr="00096E5C">
        <w:rPr>
          <w:rFonts w:ascii="Tw Cen MT" w:hAnsi="Tw Cen MT"/>
        </w:rPr>
        <w:t xml:space="preserve">1)  dodawanie, edytowanie i usuwanie danych obywateli zarejestrowanych w systemie, </w:t>
      </w:r>
      <w:r w:rsidRPr="00096E5C">
        <w:rPr>
          <w:rFonts w:ascii="MS Gothic" w:eastAsia="MS Gothic" w:hAnsi="MS Gothic" w:cs="MS Gothic" w:hint="eastAsia"/>
        </w:rPr>
        <w:t> </w:t>
      </w:r>
    </w:p>
    <w:p w:rsidR="00B91715" w:rsidRPr="00096E5C" w:rsidRDefault="00B91715" w:rsidP="00B91715">
      <w:pPr>
        <w:spacing w:after="120" w:line="240" w:lineRule="auto"/>
        <w:ind w:left="708"/>
        <w:jc w:val="both"/>
        <w:rPr>
          <w:rFonts w:ascii="Tw Cen MT" w:hAnsi="Tw Cen MT"/>
        </w:rPr>
      </w:pPr>
      <w:r w:rsidRPr="00096E5C">
        <w:rPr>
          <w:rFonts w:ascii="Tw Cen MT" w:hAnsi="Tw Cen MT"/>
        </w:rPr>
        <w:t xml:space="preserve">2)  czasowe wyłączenie konta obywatela, </w:t>
      </w:r>
      <w:r w:rsidRPr="00096E5C">
        <w:rPr>
          <w:rFonts w:ascii="MS Gothic" w:eastAsia="MS Gothic" w:hAnsi="MS Gothic" w:cs="MS Gothic" w:hint="eastAsia"/>
        </w:rPr>
        <w:t> </w:t>
      </w:r>
    </w:p>
    <w:p w:rsidR="00B91715" w:rsidRPr="00096E5C" w:rsidRDefault="00B91715" w:rsidP="00B91715">
      <w:pPr>
        <w:spacing w:after="120" w:line="240" w:lineRule="auto"/>
        <w:ind w:left="708"/>
        <w:jc w:val="both"/>
        <w:rPr>
          <w:rFonts w:ascii="Tw Cen MT" w:hAnsi="Tw Cen MT"/>
        </w:rPr>
      </w:pPr>
      <w:r w:rsidRPr="00096E5C">
        <w:rPr>
          <w:rFonts w:ascii="Tw Cen MT" w:hAnsi="Tw Cen MT"/>
        </w:rPr>
        <w:t xml:space="preserve">3)  resetowanie kodu walidacyjnego wykorzystywanego w aplikacji mobilnej. </w:t>
      </w:r>
      <w:r w:rsidRPr="00096E5C">
        <w:rPr>
          <w:rFonts w:ascii="MS Gothic" w:eastAsia="MS Gothic" w:hAnsi="MS Gothic" w:cs="MS Gothic" w:hint="eastAsia"/>
        </w:rPr>
        <w:t> </w:t>
      </w:r>
    </w:p>
    <w:p w:rsidR="00B91715" w:rsidRPr="00096E5C" w:rsidRDefault="00B91715" w:rsidP="00B91715">
      <w:pPr>
        <w:spacing w:after="120" w:line="240" w:lineRule="auto"/>
        <w:jc w:val="both"/>
        <w:rPr>
          <w:rFonts w:ascii="Tw Cen MT" w:hAnsi="Tw Cen MT"/>
        </w:rPr>
      </w:pPr>
      <w:r w:rsidRPr="00096E5C">
        <w:rPr>
          <w:rFonts w:ascii="Tw Cen MT" w:hAnsi="Tw Cen MT"/>
        </w:rPr>
        <w:t>9.</w:t>
      </w:r>
      <w:r w:rsidRPr="00096E5C">
        <w:rPr>
          <w:rFonts w:ascii="Tw Cen MT" w:hAnsi="Tw Cen MT"/>
        </w:rPr>
        <w:tab/>
        <w:t xml:space="preserve">powinien umożliwiać wysyłanie wiadomości do odbiorców następującymi kanałami: </w:t>
      </w:r>
    </w:p>
    <w:p w:rsidR="00B91715" w:rsidRPr="00096E5C" w:rsidRDefault="00B91715" w:rsidP="00B91715">
      <w:pPr>
        <w:spacing w:after="120" w:line="240" w:lineRule="auto"/>
        <w:ind w:left="709"/>
        <w:jc w:val="both"/>
        <w:rPr>
          <w:rFonts w:ascii="Tw Cen MT" w:hAnsi="Tw Cen MT"/>
        </w:rPr>
      </w:pPr>
      <w:r w:rsidRPr="00096E5C">
        <w:rPr>
          <w:rFonts w:ascii="Tw Cen MT" w:hAnsi="Tw Cen MT"/>
        </w:rPr>
        <w:t xml:space="preserve">1)  poczta email, </w:t>
      </w:r>
      <w:r w:rsidRPr="00096E5C">
        <w:rPr>
          <w:rFonts w:ascii="MS Gothic" w:eastAsia="MS Gothic" w:hAnsi="MS Gothic" w:cs="MS Gothic" w:hint="eastAsia"/>
        </w:rPr>
        <w:t> </w:t>
      </w:r>
    </w:p>
    <w:p w:rsidR="00B91715" w:rsidRPr="00096E5C" w:rsidRDefault="00B91715" w:rsidP="00B91715">
      <w:pPr>
        <w:spacing w:after="120" w:line="240" w:lineRule="auto"/>
        <w:ind w:left="709"/>
        <w:jc w:val="both"/>
        <w:rPr>
          <w:rFonts w:ascii="Tw Cen MT" w:hAnsi="Tw Cen MT"/>
        </w:rPr>
      </w:pPr>
      <w:r w:rsidRPr="00096E5C">
        <w:rPr>
          <w:rFonts w:ascii="Tw Cen MT" w:hAnsi="Tw Cen MT"/>
        </w:rPr>
        <w:t xml:space="preserve">2)  </w:t>
      </w:r>
      <w:proofErr w:type="spellStart"/>
      <w:r w:rsidRPr="00096E5C">
        <w:rPr>
          <w:rFonts w:ascii="Tw Cen MT" w:hAnsi="Tw Cen MT"/>
        </w:rPr>
        <w:t>ePUAP</w:t>
      </w:r>
      <w:proofErr w:type="spellEnd"/>
      <w:r w:rsidRPr="00096E5C">
        <w:rPr>
          <w:rFonts w:ascii="Tw Cen MT" w:hAnsi="Tw Cen MT"/>
        </w:rPr>
        <w:t xml:space="preserve">, </w:t>
      </w:r>
      <w:r w:rsidRPr="00096E5C">
        <w:rPr>
          <w:rFonts w:ascii="MS Gothic" w:eastAsia="MS Gothic" w:hAnsi="MS Gothic" w:cs="MS Gothic" w:hint="eastAsia"/>
        </w:rPr>
        <w:t> </w:t>
      </w:r>
    </w:p>
    <w:p w:rsidR="00B91715" w:rsidRPr="00096E5C" w:rsidRDefault="00B91715" w:rsidP="00B91715">
      <w:pPr>
        <w:spacing w:after="120" w:line="240" w:lineRule="auto"/>
        <w:ind w:left="709"/>
        <w:jc w:val="both"/>
        <w:rPr>
          <w:rFonts w:ascii="Tw Cen MT" w:hAnsi="Tw Cen MT"/>
        </w:rPr>
      </w:pPr>
      <w:r w:rsidRPr="00096E5C">
        <w:rPr>
          <w:rFonts w:ascii="Tw Cen MT" w:hAnsi="Tw Cen MT"/>
        </w:rPr>
        <w:t xml:space="preserve">3)  </w:t>
      </w:r>
      <w:proofErr w:type="spellStart"/>
      <w:r w:rsidRPr="00096E5C">
        <w:rPr>
          <w:rFonts w:ascii="Tw Cen MT" w:hAnsi="Tw Cen MT"/>
        </w:rPr>
        <w:t>sms</w:t>
      </w:r>
      <w:proofErr w:type="spellEnd"/>
      <w:r w:rsidRPr="00096E5C">
        <w:rPr>
          <w:rFonts w:ascii="Tw Cen MT" w:hAnsi="Tw Cen MT"/>
        </w:rPr>
        <w:t xml:space="preserve"> (system powinien umożliwiać </w:t>
      </w:r>
      <w:proofErr w:type="spellStart"/>
      <w:r w:rsidRPr="00096E5C">
        <w:rPr>
          <w:rFonts w:ascii="Tw Cen MT" w:hAnsi="Tw Cen MT"/>
        </w:rPr>
        <w:t>integracje</w:t>
      </w:r>
      <w:r w:rsidRPr="00096E5C">
        <w:rPr>
          <w:rFonts w:ascii="Arial" w:hAnsi="Arial" w:cs="Arial"/>
        </w:rPr>
        <w:t>̨</w:t>
      </w:r>
      <w:proofErr w:type="spellEnd"/>
      <w:r w:rsidRPr="00096E5C">
        <w:rPr>
          <w:rFonts w:ascii="Tw Cen MT" w:hAnsi="Tw Cen MT"/>
        </w:rPr>
        <w:t xml:space="preserve"> z zewnętrznym </w:t>
      </w:r>
      <w:proofErr w:type="spellStart"/>
      <w:r w:rsidRPr="00096E5C">
        <w:rPr>
          <w:rFonts w:ascii="Tw Cen MT" w:hAnsi="Tw Cen MT"/>
        </w:rPr>
        <w:t>dostawca</w:t>
      </w:r>
      <w:r w:rsidRPr="00096E5C">
        <w:rPr>
          <w:rFonts w:ascii="Arial" w:hAnsi="Arial" w:cs="Arial"/>
        </w:rPr>
        <w:t>̨</w:t>
      </w:r>
      <w:proofErr w:type="spellEnd"/>
      <w:r w:rsidRPr="00096E5C">
        <w:rPr>
          <w:rFonts w:ascii="Tw Cen MT" w:hAnsi="Tw Cen MT"/>
        </w:rPr>
        <w:t xml:space="preserve"> usług bramki </w:t>
      </w:r>
      <w:proofErr w:type="spellStart"/>
      <w:r w:rsidRPr="00096E5C">
        <w:rPr>
          <w:rFonts w:ascii="Tw Cen MT" w:hAnsi="Tw Cen MT"/>
        </w:rPr>
        <w:t>sms</w:t>
      </w:r>
      <w:proofErr w:type="spellEnd"/>
      <w:r w:rsidRPr="00096E5C">
        <w:rPr>
          <w:rFonts w:ascii="Tw Cen MT" w:hAnsi="Tw Cen MT"/>
        </w:rPr>
        <w:t xml:space="preserve">), </w:t>
      </w:r>
      <w:r w:rsidRPr="00096E5C">
        <w:rPr>
          <w:rFonts w:ascii="MS Gothic" w:eastAsia="MS Gothic" w:hAnsi="MS Gothic" w:cs="MS Gothic" w:hint="eastAsia"/>
        </w:rPr>
        <w:t> </w:t>
      </w:r>
    </w:p>
    <w:p w:rsidR="00B91715" w:rsidRPr="00096E5C" w:rsidRDefault="00B91715" w:rsidP="00B91715">
      <w:pPr>
        <w:spacing w:after="120" w:line="240" w:lineRule="auto"/>
        <w:ind w:left="709"/>
        <w:jc w:val="both"/>
        <w:rPr>
          <w:rFonts w:ascii="Tw Cen MT" w:hAnsi="Tw Cen MT"/>
        </w:rPr>
      </w:pPr>
      <w:r w:rsidRPr="00096E5C">
        <w:rPr>
          <w:rFonts w:ascii="Tw Cen MT" w:hAnsi="Tw Cen MT"/>
        </w:rPr>
        <w:t xml:space="preserve">4)  aplikacja mobilna. </w:t>
      </w:r>
      <w:r w:rsidRPr="00096E5C">
        <w:rPr>
          <w:rFonts w:ascii="MS Gothic" w:eastAsia="MS Gothic" w:hAnsi="MS Gothic" w:cs="MS Gothic" w:hint="eastAsia"/>
        </w:rPr>
        <w:t> </w:t>
      </w:r>
    </w:p>
    <w:p w:rsidR="00B91715" w:rsidRPr="00096E5C" w:rsidRDefault="00B91715" w:rsidP="00B91715">
      <w:pPr>
        <w:spacing w:after="120" w:line="240" w:lineRule="auto"/>
        <w:jc w:val="both"/>
        <w:rPr>
          <w:rFonts w:ascii="Tw Cen MT" w:hAnsi="Tw Cen MT"/>
        </w:rPr>
      </w:pPr>
      <w:r w:rsidRPr="00096E5C">
        <w:rPr>
          <w:rFonts w:ascii="Tw Cen MT" w:hAnsi="Tw Cen MT"/>
        </w:rPr>
        <w:t>10.</w:t>
      </w:r>
      <w:r w:rsidRPr="00096E5C">
        <w:rPr>
          <w:rFonts w:ascii="Tw Cen MT" w:hAnsi="Tw Cen MT"/>
        </w:rPr>
        <w:tab/>
        <w:t xml:space="preserve">powinien umożliwiać tworzenie wiadomości, na </w:t>
      </w:r>
      <w:proofErr w:type="spellStart"/>
      <w:r w:rsidRPr="00096E5C">
        <w:rPr>
          <w:rFonts w:ascii="Tw Cen MT" w:hAnsi="Tw Cen MT"/>
        </w:rPr>
        <w:t>która</w:t>
      </w:r>
      <w:r w:rsidRPr="00096E5C">
        <w:rPr>
          <w:rFonts w:ascii="Arial" w:hAnsi="Arial" w:cs="Arial"/>
        </w:rPr>
        <w:t>̨</w:t>
      </w:r>
      <w:proofErr w:type="spellEnd"/>
      <w:r w:rsidRPr="00096E5C">
        <w:rPr>
          <w:rFonts w:ascii="Tw Cen MT" w:hAnsi="Tw Cen MT"/>
        </w:rPr>
        <w:t xml:space="preserve"> składają się minimum następujące elementy: </w:t>
      </w:r>
    </w:p>
    <w:p w:rsidR="00B91715" w:rsidRPr="00096E5C" w:rsidRDefault="00B91715" w:rsidP="00B91715">
      <w:pPr>
        <w:spacing w:after="120" w:line="240" w:lineRule="auto"/>
        <w:ind w:left="709"/>
        <w:jc w:val="both"/>
        <w:rPr>
          <w:rFonts w:ascii="Tw Cen MT" w:hAnsi="Tw Cen MT"/>
        </w:rPr>
      </w:pPr>
      <w:r w:rsidRPr="00096E5C">
        <w:rPr>
          <w:rFonts w:ascii="Tw Cen MT" w:hAnsi="Tw Cen MT"/>
        </w:rPr>
        <w:t xml:space="preserve">1)  temat wiadomości; </w:t>
      </w:r>
      <w:r w:rsidRPr="00096E5C">
        <w:rPr>
          <w:rFonts w:ascii="MS Gothic" w:eastAsia="MS Gothic" w:hAnsi="MS Gothic" w:cs="MS Gothic" w:hint="eastAsia"/>
        </w:rPr>
        <w:t> </w:t>
      </w:r>
    </w:p>
    <w:p w:rsidR="00B91715" w:rsidRPr="00096E5C" w:rsidRDefault="00B91715" w:rsidP="00B91715">
      <w:pPr>
        <w:spacing w:after="120" w:line="240" w:lineRule="auto"/>
        <w:ind w:left="709"/>
        <w:jc w:val="both"/>
        <w:rPr>
          <w:rFonts w:ascii="Tw Cen MT" w:hAnsi="Tw Cen MT"/>
        </w:rPr>
      </w:pPr>
      <w:r w:rsidRPr="00096E5C">
        <w:rPr>
          <w:rFonts w:ascii="Tw Cen MT" w:hAnsi="Tw Cen MT"/>
        </w:rPr>
        <w:t xml:space="preserve">2)  kategoria wiadomości; </w:t>
      </w:r>
      <w:r w:rsidRPr="00096E5C">
        <w:rPr>
          <w:rFonts w:ascii="MS Gothic" w:eastAsia="MS Gothic" w:hAnsi="MS Gothic" w:cs="MS Gothic" w:hint="eastAsia"/>
        </w:rPr>
        <w:t> </w:t>
      </w:r>
    </w:p>
    <w:p w:rsidR="00B91715" w:rsidRPr="00096E5C" w:rsidRDefault="00B91715" w:rsidP="00B91715">
      <w:pPr>
        <w:spacing w:after="120" w:line="240" w:lineRule="auto"/>
        <w:ind w:left="709"/>
        <w:jc w:val="both"/>
        <w:rPr>
          <w:rFonts w:ascii="Tw Cen MT" w:hAnsi="Tw Cen MT"/>
        </w:rPr>
      </w:pPr>
      <w:r w:rsidRPr="00096E5C">
        <w:rPr>
          <w:rFonts w:ascii="Tw Cen MT" w:hAnsi="Tw Cen MT"/>
        </w:rPr>
        <w:t xml:space="preserve">3)  treść wiadomości; </w:t>
      </w:r>
      <w:r w:rsidRPr="00096E5C">
        <w:rPr>
          <w:rFonts w:ascii="MS Gothic" w:eastAsia="MS Gothic" w:hAnsi="MS Gothic" w:cs="MS Gothic" w:hint="eastAsia"/>
        </w:rPr>
        <w:t> </w:t>
      </w:r>
    </w:p>
    <w:p w:rsidR="00B91715" w:rsidRPr="00096E5C" w:rsidRDefault="00B91715" w:rsidP="00B91715">
      <w:pPr>
        <w:spacing w:after="120" w:line="240" w:lineRule="auto"/>
        <w:ind w:left="709"/>
        <w:jc w:val="both"/>
        <w:rPr>
          <w:rFonts w:ascii="Tw Cen MT" w:hAnsi="Tw Cen MT"/>
        </w:rPr>
      </w:pPr>
      <w:r w:rsidRPr="00096E5C">
        <w:rPr>
          <w:rFonts w:ascii="Tw Cen MT" w:hAnsi="Tw Cen MT"/>
        </w:rPr>
        <w:t xml:space="preserve">4)  obrazy; </w:t>
      </w:r>
      <w:r w:rsidRPr="00096E5C">
        <w:rPr>
          <w:rFonts w:ascii="MS Gothic" w:eastAsia="MS Gothic" w:hAnsi="MS Gothic" w:cs="MS Gothic" w:hint="eastAsia"/>
        </w:rPr>
        <w:t> </w:t>
      </w:r>
    </w:p>
    <w:p w:rsidR="00B91715" w:rsidRPr="00096E5C" w:rsidRDefault="00B91715" w:rsidP="00B91715">
      <w:pPr>
        <w:spacing w:after="120" w:line="240" w:lineRule="auto"/>
        <w:ind w:left="709"/>
        <w:jc w:val="both"/>
        <w:rPr>
          <w:rFonts w:ascii="Tw Cen MT" w:hAnsi="Tw Cen MT"/>
        </w:rPr>
      </w:pPr>
      <w:r w:rsidRPr="00096E5C">
        <w:rPr>
          <w:rFonts w:ascii="Tw Cen MT" w:hAnsi="Tw Cen MT"/>
        </w:rPr>
        <w:t xml:space="preserve">5)  załącznik; </w:t>
      </w:r>
      <w:r w:rsidRPr="00096E5C">
        <w:rPr>
          <w:rFonts w:ascii="MS Gothic" w:eastAsia="MS Gothic" w:hAnsi="MS Gothic" w:cs="MS Gothic" w:hint="eastAsia"/>
        </w:rPr>
        <w:t> </w:t>
      </w:r>
    </w:p>
    <w:p w:rsidR="00B91715" w:rsidRPr="00096E5C" w:rsidRDefault="00B91715" w:rsidP="00B91715">
      <w:pPr>
        <w:spacing w:after="120" w:line="240" w:lineRule="auto"/>
        <w:ind w:left="709"/>
        <w:jc w:val="both"/>
        <w:rPr>
          <w:rFonts w:ascii="Tw Cen MT" w:hAnsi="Tw Cen MT"/>
        </w:rPr>
      </w:pPr>
      <w:r w:rsidRPr="00096E5C">
        <w:rPr>
          <w:rFonts w:ascii="Tw Cen MT" w:hAnsi="Tw Cen MT"/>
        </w:rPr>
        <w:t>6)  współrzędne GPS miejsca wydarzenia lub innego obiek</w:t>
      </w:r>
      <w:r>
        <w:rPr>
          <w:rFonts w:ascii="Tw Cen MT" w:hAnsi="Tw Cen MT"/>
        </w:rPr>
        <w:t>tu, którego wiadomość</w:t>
      </w:r>
      <w:r w:rsidRPr="00096E5C">
        <w:rPr>
          <w:rFonts w:ascii="Tw Cen MT" w:hAnsi="Tw Cen MT"/>
        </w:rPr>
        <w:t xml:space="preserve"> dotyczy. </w:t>
      </w:r>
      <w:r w:rsidRPr="00096E5C">
        <w:rPr>
          <w:rFonts w:ascii="MS Gothic" w:eastAsia="MS Gothic" w:hAnsi="MS Gothic" w:cs="MS Gothic" w:hint="eastAsia"/>
        </w:rPr>
        <w:t> </w:t>
      </w:r>
    </w:p>
    <w:p w:rsidR="00B91715" w:rsidRPr="00096E5C" w:rsidRDefault="00B91715" w:rsidP="00B91715">
      <w:pPr>
        <w:spacing w:after="120" w:line="240" w:lineRule="auto"/>
        <w:jc w:val="both"/>
        <w:rPr>
          <w:rFonts w:ascii="Tw Cen MT" w:hAnsi="Tw Cen MT"/>
        </w:rPr>
      </w:pPr>
      <w:r w:rsidRPr="00096E5C">
        <w:rPr>
          <w:rFonts w:ascii="Tw Cen MT" w:hAnsi="Tw Cen MT"/>
        </w:rPr>
        <w:t>11.</w:t>
      </w:r>
      <w:r w:rsidRPr="00096E5C">
        <w:rPr>
          <w:rFonts w:ascii="Tw Cen MT" w:hAnsi="Tw Cen MT"/>
        </w:rPr>
        <w:tab/>
        <w:t xml:space="preserve">powinien umożliwiać wprowadzenie minimum dwóch różnych treści dla jednej wiadomości </w:t>
      </w:r>
      <w:r w:rsidRPr="00096E5C">
        <w:rPr>
          <w:rFonts w:ascii="MS Gothic" w:eastAsia="MS Gothic" w:hAnsi="MS Gothic" w:cs="MS Gothic" w:hint="eastAsia"/>
        </w:rPr>
        <w:t> </w:t>
      </w:r>
      <w:r w:rsidRPr="00096E5C">
        <w:rPr>
          <w:rFonts w:ascii="Tw Cen MT" w:hAnsi="Tw Cen MT"/>
        </w:rPr>
        <w:t xml:space="preserve">wysyłanych różnymi kanałami odpowiednio przez </w:t>
      </w:r>
      <w:proofErr w:type="spellStart"/>
      <w:r w:rsidRPr="00096E5C">
        <w:rPr>
          <w:rFonts w:ascii="Tw Cen MT" w:hAnsi="Tw Cen MT"/>
        </w:rPr>
        <w:t>sms</w:t>
      </w:r>
      <w:proofErr w:type="spellEnd"/>
      <w:r w:rsidRPr="00096E5C">
        <w:rPr>
          <w:rFonts w:ascii="Tw Cen MT" w:hAnsi="Tw Cen MT"/>
        </w:rPr>
        <w:t xml:space="preserve"> i pozostałe kanały. </w:t>
      </w:r>
      <w:r w:rsidRPr="00096E5C">
        <w:rPr>
          <w:rFonts w:ascii="MS Gothic" w:eastAsia="MS Gothic" w:hAnsi="MS Gothic" w:cs="MS Gothic" w:hint="eastAsia"/>
        </w:rPr>
        <w:t> </w:t>
      </w:r>
    </w:p>
    <w:p w:rsidR="00B91715" w:rsidRPr="00096E5C" w:rsidRDefault="00B91715" w:rsidP="00B91715">
      <w:pPr>
        <w:spacing w:after="120" w:line="240" w:lineRule="auto"/>
        <w:jc w:val="both"/>
        <w:rPr>
          <w:rFonts w:ascii="Tw Cen MT" w:hAnsi="Tw Cen MT"/>
        </w:rPr>
      </w:pPr>
      <w:r w:rsidRPr="00096E5C">
        <w:rPr>
          <w:rFonts w:ascii="Tw Cen MT" w:hAnsi="Tw Cen MT"/>
        </w:rPr>
        <w:t>12.</w:t>
      </w:r>
      <w:r w:rsidRPr="00096E5C">
        <w:rPr>
          <w:rFonts w:ascii="Tw Cen MT" w:hAnsi="Tw Cen MT"/>
        </w:rPr>
        <w:tab/>
        <w:t xml:space="preserve">powinien umożliwiać wybór wielu kanałów dystrybucji wiadomości dla jednej wiadomości oraz </w:t>
      </w:r>
      <w:r w:rsidRPr="00096E5C">
        <w:rPr>
          <w:rFonts w:ascii="MS Gothic" w:eastAsia="MS Gothic" w:hAnsi="MS Gothic" w:cs="MS Gothic" w:hint="eastAsia"/>
        </w:rPr>
        <w:t> </w:t>
      </w:r>
      <w:r w:rsidRPr="00096E5C">
        <w:rPr>
          <w:rFonts w:ascii="Tw Cen MT" w:hAnsi="Tw Cen MT"/>
        </w:rPr>
        <w:t xml:space="preserve">umożliwiać określenie priorytetu spośród wybranych kanałów. </w:t>
      </w:r>
      <w:r w:rsidRPr="00096E5C">
        <w:rPr>
          <w:rFonts w:ascii="MS Gothic" w:eastAsia="MS Gothic" w:hAnsi="MS Gothic" w:cs="MS Gothic" w:hint="eastAsia"/>
        </w:rPr>
        <w:t> </w:t>
      </w:r>
    </w:p>
    <w:p w:rsidR="00B91715" w:rsidRPr="00096E5C" w:rsidRDefault="00B91715" w:rsidP="00B91715">
      <w:pPr>
        <w:spacing w:after="120" w:line="240" w:lineRule="auto"/>
        <w:jc w:val="both"/>
        <w:rPr>
          <w:rFonts w:ascii="Tw Cen MT" w:hAnsi="Tw Cen MT"/>
        </w:rPr>
      </w:pPr>
      <w:r w:rsidRPr="00096E5C">
        <w:rPr>
          <w:rFonts w:ascii="Tw Cen MT" w:hAnsi="Tw Cen MT"/>
        </w:rPr>
        <w:t>13.</w:t>
      </w:r>
      <w:r w:rsidRPr="00096E5C">
        <w:rPr>
          <w:rFonts w:ascii="Tw Cen MT" w:hAnsi="Tw Cen MT"/>
        </w:rPr>
        <w:tab/>
        <w:t xml:space="preserve">powinien umożliwiać przerwanie tworzenia wiadomości i zapisanie na dowolnym etapie jej </w:t>
      </w:r>
      <w:r w:rsidRPr="00096E5C">
        <w:rPr>
          <w:rFonts w:ascii="MS Gothic" w:eastAsia="MS Gothic" w:hAnsi="MS Gothic" w:cs="MS Gothic" w:hint="eastAsia"/>
        </w:rPr>
        <w:t> </w:t>
      </w:r>
      <w:r w:rsidRPr="00096E5C">
        <w:rPr>
          <w:rFonts w:ascii="Tw Cen MT" w:hAnsi="Tw Cen MT"/>
        </w:rPr>
        <w:t xml:space="preserve">tworzenia. </w:t>
      </w:r>
      <w:r w:rsidRPr="00096E5C">
        <w:rPr>
          <w:rFonts w:ascii="MS Gothic" w:eastAsia="MS Gothic" w:hAnsi="MS Gothic" w:cs="MS Gothic" w:hint="eastAsia"/>
        </w:rPr>
        <w:t> </w:t>
      </w:r>
    </w:p>
    <w:p w:rsidR="00B91715" w:rsidRPr="00096E5C" w:rsidRDefault="00B91715" w:rsidP="00B91715">
      <w:pPr>
        <w:spacing w:after="120" w:line="240" w:lineRule="auto"/>
        <w:jc w:val="both"/>
        <w:rPr>
          <w:rFonts w:ascii="Tw Cen MT" w:hAnsi="Tw Cen MT"/>
        </w:rPr>
      </w:pPr>
      <w:r w:rsidRPr="00096E5C">
        <w:rPr>
          <w:rFonts w:ascii="Tw Cen MT" w:hAnsi="Tw Cen MT"/>
        </w:rPr>
        <w:t>14.</w:t>
      </w:r>
      <w:r>
        <w:rPr>
          <w:rFonts w:ascii="Tw Cen MT" w:hAnsi="Tw Cen MT"/>
        </w:rPr>
        <w:tab/>
        <w:t>powinien automatycznie nadawać</w:t>
      </w:r>
      <w:r w:rsidRPr="00096E5C">
        <w:rPr>
          <w:rFonts w:ascii="Tw Cen MT" w:hAnsi="Tw Cen MT"/>
        </w:rPr>
        <w:t xml:space="preserve"> statusy zapisanym lub wysyłanym wiadomościom, które </w:t>
      </w:r>
      <w:proofErr w:type="spellStart"/>
      <w:r w:rsidRPr="00096E5C">
        <w:rPr>
          <w:rFonts w:ascii="Tw Cen MT" w:hAnsi="Tw Cen MT"/>
        </w:rPr>
        <w:t>będą</w:t>
      </w:r>
      <w:r w:rsidRPr="00096E5C">
        <w:rPr>
          <w:rFonts w:ascii="Arial" w:hAnsi="Arial" w:cs="Arial"/>
        </w:rPr>
        <w:t>̨</w:t>
      </w:r>
      <w:proofErr w:type="spellEnd"/>
      <w:r w:rsidRPr="00096E5C">
        <w:rPr>
          <w:rFonts w:ascii="Tw Cen MT" w:hAnsi="Tw Cen MT"/>
        </w:rPr>
        <w:t xml:space="preserve"> </w:t>
      </w:r>
      <w:r w:rsidRPr="00096E5C">
        <w:rPr>
          <w:rFonts w:ascii="MS Gothic" w:eastAsia="MS Gothic" w:hAnsi="MS Gothic" w:cs="MS Gothic" w:hint="eastAsia"/>
        </w:rPr>
        <w:t> </w:t>
      </w:r>
      <w:r w:rsidRPr="00096E5C">
        <w:rPr>
          <w:rFonts w:ascii="Tw Cen MT" w:hAnsi="Tw Cen MT"/>
        </w:rPr>
        <w:t xml:space="preserve">uzależnione od stanu ich gotowości do lub realizacji wysyłki (np. projektowana, gotowa, wysłana). </w:t>
      </w:r>
      <w:r w:rsidRPr="00096E5C">
        <w:rPr>
          <w:rFonts w:ascii="MS Gothic" w:eastAsia="MS Gothic" w:hAnsi="MS Gothic" w:cs="MS Gothic" w:hint="eastAsia"/>
        </w:rPr>
        <w:t> </w:t>
      </w:r>
    </w:p>
    <w:p w:rsidR="00B91715" w:rsidRPr="00096E5C" w:rsidRDefault="00B91715" w:rsidP="00B91715">
      <w:pPr>
        <w:spacing w:after="120" w:line="240" w:lineRule="auto"/>
        <w:jc w:val="both"/>
        <w:rPr>
          <w:rFonts w:ascii="Tw Cen MT" w:hAnsi="Tw Cen MT"/>
        </w:rPr>
      </w:pPr>
      <w:r w:rsidRPr="00096E5C">
        <w:rPr>
          <w:rFonts w:ascii="Tw Cen MT" w:hAnsi="Tw Cen MT"/>
        </w:rPr>
        <w:t>15.</w:t>
      </w:r>
      <w:r w:rsidRPr="00096E5C">
        <w:rPr>
          <w:rFonts w:ascii="Tw Cen MT" w:hAnsi="Tw Cen MT"/>
        </w:rPr>
        <w:tab/>
        <w:t xml:space="preserve">powinien umożliwiać tworzenie szablonów wiadomości. </w:t>
      </w:r>
      <w:r w:rsidRPr="00096E5C">
        <w:rPr>
          <w:rFonts w:ascii="MS Gothic" w:eastAsia="MS Gothic" w:hAnsi="MS Gothic" w:cs="MS Gothic" w:hint="eastAsia"/>
        </w:rPr>
        <w:t> </w:t>
      </w:r>
    </w:p>
    <w:p w:rsidR="00B91715" w:rsidRPr="00096E5C" w:rsidRDefault="00B91715" w:rsidP="00B91715">
      <w:pPr>
        <w:spacing w:after="120" w:line="240" w:lineRule="auto"/>
        <w:jc w:val="both"/>
        <w:rPr>
          <w:rFonts w:ascii="Tw Cen MT" w:hAnsi="Tw Cen MT"/>
        </w:rPr>
      </w:pPr>
      <w:r w:rsidRPr="00096E5C">
        <w:rPr>
          <w:rFonts w:ascii="Tw Cen MT" w:hAnsi="Tw Cen MT"/>
        </w:rPr>
        <w:t>16.</w:t>
      </w:r>
      <w:r w:rsidRPr="00096E5C">
        <w:rPr>
          <w:rFonts w:ascii="Tw Cen MT" w:hAnsi="Tw Cen MT"/>
        </w:rPr>
        <w:tab/>
        <w:t xml:space="preserve">powinien umożliwiać zarządzanie kategoriami wiadomości (tworzenie, edycja i usuwanie). </w:t>
      </w:r>
      <w:r w:rsidRPr="00096E5C">
        <w:rPr>
          <w:rFonts w:ascii="MS Gothic" w:eastAsia="MS Gothic" w:hAnsi="MS Gothic" w:cs="MS Gothic" w:hint="eastAsia"/>
        </w:rPr>
        <w:t> </w:t>
      </w:r>
    </w:p>
    <w:p w:rsidR="00B91715" w:rsidRPr="00096E5C" w:rsidRDefault="00B91715" w:rsidP="00B91715">
      <w:pPr>
        <w:spacing w:after="120" w:line="240" w:lineRule="auto"/>
        <w:jc w:val="both"/>
        <w:rPr>
          <w:rFonts w:ascii="Tw Cen MT" w:hAnsi="Tw Cen MT"/>
        </w:rPr>
      </w:pPr>
      <w:r w:rsidRPr="00096E5C">
        <w:rPr>
          <w:rFonts w:ascii="Tw Cen MT" w:hAnsi="Tw Cen MT"/>
        </w:rPr>
        <w:t>17.</w:t>
      </w:r>
      <w:r w:rsidRPr="00096E5C">
        <w:rPr>
          <w:rFonts w:ascii="Tw Cen MT" w:hAnsi="Tw Cen MT"/>
        </w:rPr>
        <w:tab/>
        <w:t xml:space="preserve">powinien umożliwiać wysyłanie wiadomości do grupy osób lub do jednej, wybranej osoby. </w:t>
      </w:r>
      <w:r w:rsidRPr="00096E5C">
        <w:rPr>
          <w:rFonts w:ascii="MS Gothic" w:eastAsia="MS Gothic" w:hAnsi="MS Gothic" w:cs="MS Gothic" w:hint="eastAsia"/>
        </w:rPr>
        <w:t> </w:t>
      </w:r>
    </w:p>
    <w:p w:rsidR="00B91715" w:rsidRPr="00096E5C" w:rsidRDefault="00B91715" w:rsidP="00B91715">
      <w:pPr>
        <w:spacing w:after="120" w:line="240" w:lineRule="auto"/>
        <w:jc w:val="both"/>
        <w:rPr>
          <w:rFonts w:ascii="Tw Cen MT" w:hAnsi="Tw Cen MT"/>
        </w:rPr>
      </w:pPr>
      <w:r w:rsidRPr="00096E5C">
        <w:rPr>
          <w:rFonts w:ascii="Tw Cen MT" w:hAnsi="Tw Cen MT"/>
        </w:rPr>
        <w:t>18.</w:t>
      </w:r>
      <w:r w:rsidRPr="00096E5C">
        <w:rPr>
          <w:rFonts w:ascii="Tw Cen MT" w:hAnsi="Tw Cen MT"/>
        </w:rPr>
        <w:tab/>
        <w:t>w przypadku wysyłania wiadomości do wiel</w:t>
      </w:r>
      <w:r>
        <w:rPr>
          <w:rFonts w:ascii="Tw Cen MT" w:hAnsi="Tw Cen MT"/>
        </w:rPr>
        <w:t>u odbiorców powinien umożliwiać</w:t>
      </w:r>
      <w:r w:rsidRPr="00096E5C">
        <w:rPr>
          <w:rFonts w:ascii="Tw Cen MT" w:hAnsi="Tw Cen MT"/>
        </w:rPr>
        <w:t xml:space="preserve"> tworzenie grup osób </w:t>
      </w:r>
      <w:r w:rsidRPr="00096E5C">
        <w:rPr>
          <w:rFonts w:ascii="MS Gothic" w:eastAsia="MS Gothic" w:hAnsi="MS Gothic" w:cs="MS Gothic" w:hint="eastAsia"/>
        </w:rPr>
        <w:t> </w:t>
      </w:r>
      <w:r w:rsidRPr="00096E5C">
        <w:rPr>
          <w:rFonts w:ascii="Tw Cen MT" w:hAnsi="Tw Cen MT"/>
        </w:rPr>
        <w:t xml:space="preserve">w oparciu o minimum następujące parametry: </w:t>
      </w:r>
    </w:p>
    <w:p w:rsidR="00B91715" w:rsidRPr="00096E5C" w:rsidRDefault="00B91715" w:rsidP="00B91715">
      <w:pPr>
        <w:spacing w:after="120" w:line="240" w:lineRule="auto"/>
        <w:ind w:left="709"/>
        <w:jc w:val="both"/>
        <w:rPr>
          <w:rFonts w:ascii="Tw Cen MT" w:hAnsi="Tw Cen MT"/>
        </w:rPr>
      </w:pPr>
      <w:r w:rsidRPr="00096E5C">
        <w:rPr>
          <w:rFonts w:ascii="Tw Cen MT" w:hAnsi="Tw Cen MT"/>
        </w:rPr>
        <w:t xml:space="preserve">1)  płeć, </w:t>
      </w:r>
      <w:r w:rsidRPr="00096E5C">
        <w:rPr>
          <w:rFonts w:ascii="MS Gothic" w:eastAsia="MS Gothic" w:hAnsi="MS Gothic" w:cs="MS Gothic" w:hint="eastAsia"/>
        </w:rPr>
        <w:t> </w:t>
      </w:r>
    </w:p>
    <w:p w:rsidR="00B91715" w:rsidRPr="00096E5C" w:rsidRDefault="00B91715" w:rsidP="00B91715">
      <w:pPr>
        <w:spacing w:after="120" w:line="240" w:lineRule="auto"/>
        <w:ind w:left="709"/>
        <w:jc w:val="both"/>
        <w:rPr>
          <w:rFonts w:ascii="Tw Cen MT" w:hAnsi="Tw Cen MT"/>
        </w:rPr>
      </w:pPr>
      <w:r w:rsidRPr="00096E5C">
        <w:rPr>
          <w:rFonts w:ascii="Tw Cen MT" w:hAnsi="Tw Cen MT"/>
        </w:rPr>
        <w:t xml:space="preserve">2)  wiek (data urodzenia, przedziały wieku), </w:t>
      </w:r>
      <w:r w:rsidRPr="00096E5C">
        <w:rPr>
          <w:rFonts w:ascii="MS Gothic" w:eastAsia="MS Gothic" w:hAnsi="MS Gothic" w:cs="MS Gothic" w:hint="eastAsia"/>
        </w:rPr>
        <w:t> </w:t>
      </w:r>
    </w:p>
    <w:p w:rsidR="00B91715" w:rsidRPr="00096E5C" w:rsidRDefault="00B91715" w:rsidP="00B91715">
      <w:pPr>
        <w:spacing w:after="120" w:line="240" w:lineRule="auto"/>
        <w:ind w:left="709"/>
        <w:jc w:val="both"/>
        <w:rPr>
          <w:rFonts w:ascii="Tw Cen MT" w:hAnsi="Tw Cen MT"/>
        </w:rPr>
      </w:pPr>
      <w:r w:rsidRPr="00096E5C">
        <w:rPr>
          <w:rFonts w:ascii="Tw Cen MT" w:hAnsi="Tw Cen MT"/>
        </w:rPr>
        <w:t xml:space="preserve">3)  adres zamieszkania (np. gmina, miasto, ulica), </w:t>
      </w:r>
      <w:r w:rsidRPr="00096E5C">
        <w:rPr>
          <w:rFonts w:ascii="MS Gothic" w:eastAsia="MS Gothic" w:hAnsi="MS Gothic" w:cs="MS Gothic" w:hint="eastAsia"/>
        </w:rPr>
        <w:t> </w:t>
      </w:r>
    </w:p>
    <w:p w:rsidR="00B91715" w:rsidRPr="00096E5C" w:rsidRDefault="00B91715" w:rsidP="00B91715">
      <w:pPr>
        <w:spacing w:after="120" w:line="240" w:lineRule="auto"/>
        <w:ind w:left="709"/>
        <w:jc w:val="both"/>
        <w:rPr>
          <w:rFonts w:ascii="Tw Cen MT" w:hAnsi="Tw Cen MT"/>
        </w:rPr>
      </w:pPr>
      <w:r w:rsidRPr="00096E5C">
        <w:rPr>
          <w:rFonts w:ascii="Tw Cen MT" w:hAnsi="Tw Cen MT"/>
        </w:rPr>
        <w:t>4)  imię</w:t>
      </w:r>
      <w:r>
        <w:rPr>
          <w:rFonts w:ascii="Arial" w:hAnsi="Arial" w:cs="Arial"/>
        </w:rPr>
        <w:t>,</w:t>
      </w:r>
      <w:r w:rsidRPr="00096E5C">
        <w:rPr>
          <w:rFonts w:ascii="MS Gothic" w:eastAsia="MS Gothic" w:hAnsi="MS Gothic" w:cs="MS Gothic" w:hint="eastAsia"/>
        </w:rPr>
        <w:t> </w:t>
      </w:r>
    </w:p>
    <w:p w:rsidR="00B91715" w:rsidRPr="00096E5C" w:rsidRDefault="00B91715" w:rsidP="00B91715">
      <w:pPr>
        <w:spacing w:after="120" w:line="240" w:lineRule="auto"/>
        <w:ind w:left="709"/>
        <w:jc w:val="both"/>
        <w:rPr>
          <w:rFonts w:ascii="Tw Cen MT" w:hAnsi="Tw Cen MT"/>
        </w:rPr>
      </w:pPr>
      <w:r w:rsidRPr="00096E5C">
        <w:rPr>
          <w:rFonts w:ascii="Tw Cen MT" w:hAnsi="Tw Cen MT"/>
        </w:rPr>
        <w:t xml:space="preserve">5) nazwisko. </w:t>
      </w:r>
    </w:p>
    <w:p w:rsidR="00B91715" w:rsidRPr="00096E5C" w:rsidRDefault="00B91715" w:rsidP="00B91715">
      <w:pPr>
        <w:spacing w:after="120" w:line="240" w:lineRule="auto"/>
        <w:jc w:val="both"/>
        <w:rPr>
          <w:rFonts w:ascii="Tw Cen MT" w:hAnsi="Tw Cen MT"/>
        </w:rPr>
      </w:pPr>
      <w:r w:rsidRPr="00096E5C">
        <w:rPr>
          <w:rFonts w:ascii="Tw Cen MT" w:hAnsi="Tw Cen MT"/>
        </w:rPr>
        <w:t>19.</w:t>
      </w:r>
      <w:r w:rsidRPr="00096E5C">
        <w:rPr>
          <w:rFonts w:ascii="Tw Cen MT" w:hAnsi="Tw Cen MT"/>
        </w:rPr>
        <w:tab/>
        <w:t xml:space="preserve">powinien umożliwiać tworzenie i zapisywanie grup odbiorców jako predefiniowany zestaw </w:t>
      </w:r>
      <w:r w:rsidRPr="00096E5C">
        <w:rPr>
          <w:rFonts w:ascii="MS Gothic" w:eastAsia="MS Gothic" w:hAnsi="MS Gothic" w:cs="MS Gothic" w:hint="eastAsia"/>
        </w:rPr>
        <w:t> </w:t>
      </w:r>
      <w:r w:rsidRPr="00096E5C">
        <w:rPr>
          <w:rFonts w:ascii="Tw Cen MT" w:hAnsi="Tw Cen MT"/>
        </w:rPr>
        <w:t xml:space="preserve">parametrów dynamicznego wyszukiwania odbiorców. </w:t>
      </w:r>
      <w:r w:rsidRPr="00096E5C">
        <w:rPr>
          <w:rFonts w:ascii="MS Gothic" w:eastAsia="MS Gothic" w:hAnsi="MS Gothic" w:cs="MS Gothic" w:hint="eastAsia"/>
        </w:rPr>
        <w:t> </w:t>
      </w:r>
    </w:p>
    <w:p w:rsidR="00B91715" w:rsidRPr="00096E5C" w:rsidRDefault="00B91715" w:rsidP="00B91715">
      <w:pPr>
        <w:spacing w:after="120" w:line="240" w:lineRule="auto"/>
        <w:jc w:val="both"/>
        <w:rPr>
          <w:rFonts w:ascii="Tw Cen MT" w:hAnsi="Tw Cen MT"/>
        </w:rPr>
      </w:pPr>
      <w:r w:rsidRPr="00096E5C">
        <w:rPr>
          <w:rFonts w:ascii="Tw Cen MT" w:hAnsi="Tw Cen MT"/>
        </w:rPr>
        <w:t>20.</w:t>
      </w:r>
      <w:r w:rsidRPr="00096E5C">
        <w:rPr>
          <w:rFonts w:ascii="Tw Cen MT" w:hAnsi="Tw Cen MT"/>
        </w:rPr>
        <w:tab/>
        <w:t xml:space="preserve">powinien umożliwiać wybór kanału dystrybucji wiadomości. </w:t>
      </w:r>
      <w:r w:rsidRPr="00096E5C">
        <w:rPr>
          <w:rFonts w:ascii="MS Gothic" w:eastAsia="MS Gothic" w:hAnsi="MS Gothic" w:cs="MS Gothic" w:hint="eastAsia"/>
        </w:rPr>
        <w:t> </w:t>
      </w:r>
    </w:p>
    <w:p w:rsidR="00B91715" w:rsidRPr="00096E5C" w:rsidRDefault="00B91715" w:rsidP="00B91715">
      <w:pPr>
        <w:spacing w:after="120" w:line="240" w:lineRule="auto"/>
        <w:jc w:val="both"/>
        <w:rPr>
          <w:rFonts w:ascii="Tw Cen MT" w:hAnsi="Tw Cen MT"/>
        </w:rPr>
      </w:pPr>
      <w:r w:rsidRPr="00096E5C">
        <w:rPr>
          <w:rFonts w:ascii="Tw Cen MT" w:hAnsi="Tw Cen MT"/>
        </w:rPr>
        <w:t>21.</w:t>
      </w:r>
      <w:r w:rsidRPr="00096E5C">
        <w:rPr>
          <w:rFonts w:ascii="Tw Cen MT" w:hAnsi="Tw Cen MT"/>
        </w:rPr>
        <w:tab/>
        <w:t xml:space="preserve">powinien umożliwiać wysyłanie wiadomości natychmiast lub w dowolnie określonym terminie </w:t>
      </w:r>
      <w:r w:rsidRPr="00096E5C">
        <w:rPr>
          <w:rFonts w:ascii="MS Gothic" w:eastAsia="MS Gothic" w:hAnsi="MS Gothic" w:cs="MS Gothic" w:hint="eastAsia"/>
        </w:rPr>
        <w:t> </w:t>
      </w:r>
      <w:r w:rsidRPr="00096E5C">
        <w:rPr>
          <w:rFonts w:ascii="Tw Cen MT" w:hAnsi="Tw Cen MT"/>
        </w:rPr>
        <w:t xml:space="preserve">późniejszym. </w:t>
      </w:r>
      <w:r w:rsidRPr="00096E5C">
        <w:rPr>
          <w:rFonts w:ascii="MS Gothic" w:eastAsia="MS Gothic" w:hAnsi="MS Gothic" w:cs="MS Gothic" w:hint="eastAsia"/>
        </w:rPr>
        <w:t> </w:t>
      </w:r>
    </w:p>
    <w:p w:rsidR="00B91715" w:rsidRPr="00096E5C" w:rsidRDefault="00B91715" w:rsidP="00B91715">
      <w:pPr>
        <w:spacing w:after="120" w:line="240" w:lineRule="auto"/>
        <w:jc w:val="both"/>
        <w:rPr>
          <w:rFonts w:ascii="Tw Cen MT" w:hAnsi="Tw Cen MT"/>
        </w:rPr>
      </w:pPr>
      <w:r w:rsidRPr="00096E5C">
        <w:rPr>
          <w:rFonts w:ascii="Tw Cen MT" w:hAnsi="Tw Cen MT"/>
        </w:rPr>
        <w:t>22.</w:t>
      </w:r>
      <w:r w:rsidRPr="00096E5C">
        <w:rPr>
          <w:rFonts w:ascii="Tw Cen MT" w:hAnsi="Tw Cen MT"/>
        </w:rPr>
        <w:tab/>
        <w:t xml:space="preserve">powinien umożliwiać </w:t>
      </w:r>
      <w:proofErr w:type="spellStart"/>
      <w:r w:rsidRPr="00096E5C">
        <w:rPr>
          <w:rFonts w:ascii="Tw Cen MT" w:hAnsi="Tw Cen MT"/>
        </w:rPr>
        <w:t>modyfikacje</w:t>
      </w:r>
      <w:r w:rsidRPr="00096E5C">
        <w:rPr>
          <w:rFonts w:ascii="Arial" w:hAnsi="Arial" w:cs="Arial"/>
        </w:rPr>
        <w:t>̨</w:t>
      </w:r>
      <w:proofErr w:type="spellEnd"/>
      <w:r w:rsidRPr="00096E5C">
        <w:rPr>
          <w:rFonts w:ascii="Tw Cen MT" w:hAnsi="Tw Cen MT"/>
        </w:rPr>
        <w:t xml:space="preserve"> niewysłanych wiadomości lub wstrzymanie ich wysyłki. </w:t>
      </w:r>
      <w:r w:rsidRPr="00096E5C">
        <w:rPr>
          <w:rFonts w:ascii="MS Gothic" w:eastAsia="MS Gothic" w:hAnsi="MS Gothic" w:cs="MS Gothic" w:hint="eastAsia"/>
        </w:rPr>
        <w:t> </w:t>
      </w:r>
    </w:p>
    <w:p w:rsidR="00B91715" w:rsidRPr="00096E5C" w:rsidRDefault="00B91715" w:rsidP="00B91715">
      <w:pPr>
        <w:spacing w:after="120" w:line="240" w:lineRule="auto"/>
        <w:jc w:val="both"/>
        <w:rPr>
          <w:rFonts w:ascii="Tw Cen MT" w:hAnsi="Tw Cen MT"/>
        </w:rPr>
      </w:pPr>
      <w:r w:rsidRPr="00096E5C">
        <w:rPr>
          <w:rFonts w:ascii="Tw Cen MT" w:hAnsi="Tw Cen MT"/>
        </w:rPr>
        <w:t>23.</w:t>
      </w:r>
      <w:r w:rsidRPr="00096E5C">
        <w:rPr>
          <w:rFonts w:ascii="Tw Cen MT" w:hAnsi="Tw Cen MT"/>
        </w:rPr>
        <w:tab/>
        <w:t xml:space="preserve">powinien obsługiwać dziennik zdarzeń, w którym zapisywane będą minimum następujące </w:t>
      </w:r>
      <w:r w:rsidRPr="00096E5C">
        <w:rPr>
          <w:rFonts w:ascii="MS Gothic" w:eastAsia="MS Gothic" w:hAnsi="MS Gothic" w:cs="MS Gothic" w:hint="eastAsia"/>
        </w:rPr>
        <w:t> </w:t>
      </w:r>
      <w:r w:rsidRPr="00096E5C">
        <w:rPr>
          <w:rFonts w:ascii="Tw Cen MT" w:hAnsi="Tw Cen MT"/>
        </w:rPr>
        <w:t xml:space="preserve">zdarzenia: </w:t>
      </w:r>
    </w:p>
    <w:p w:rsidR="00B91715" w:rsidRPr="00096E5C" w:rsidRDefault="00B91715" w:rsidP="00B91715">
      <w:pPr>
        <w:spacing w:after="120" w:line="240" w:lineRule="auto"/>
        <w:ind w:left="567"/>
        <w:jc w:val="both"/>
        <w:rPr>
          <w:rFonts w:ascii="Tw Cen MT" w:hAnsi="Tw Cen MT"/>
        </w:rPr>
      </w:pPr>
      <w:r w:rsidRPr="00096E5C">
        <w:rPr>
          <w:rFonts w:ascii="Tw Cen MT" w:hAnsi="Tw Cen MT"/>
        </w:rPr>
        <w:t xml:space="preserve">1)  dodawanie, edycja i usuwanie danych obywateli, </w:t>
      </w:r>
      <w:r w:rsidRPr="00096E5C">
        <w:rPr>
          <w:rFonts w:ascii="MS Gothic" w:eastAsia="MS Gothic" w:hAnsi="MS Gothic" w:cs="MS Gothic" w:hint="eastAsia"/>
        </w:rPr>
        <w:t> </w:t>
      </w:r>
    </w:p>
    <w:p w:rsidR="00B91715" w:rsidRPr="00096E5C" w:rsidRDefault="00B91715" w:rsidP="00B91715">
      <w:pPr>
        <w:spacing w:after="120" w:line="240" w:lineRule="auto"/>
        <w:ind w:left="567"/>
        <w:jc w:val="both"/>
        <w:rPr>
          <w:rFonts w:ascii="Tw Cen MT" w:hAnsi="Tw Cen MT"/>
        </w:rPr>
      </w:pPr>
      <w:r w:rsidRPr="00096E5C">
        <w:rPr>
          <w:rFonts w:ascii="Tw Cen MT" w:hAnsi="Tw Cen MT"/>
        </w:rPr>
        <w:t xml:space="preserve">2)  dodawanie, edycja i usuwanie danych użytkowników systemu, </w:t>
      </w:r>
      <w:r w:rsidRPr="00096E5C">
        <w:rPr>
          <w:rFonts w:ascii="MS Gothic" w:eastAsia="MS Gothic" w:hAnsi="MS Gothic" w:cs="MS Gothic" w:hint="eastAsia"/>
        </w:rPr>
        <w:t> </w:t>
      </w:r>
    </w:p>
    <w:p w:rsidR="00B91715" w:rsidRPr="00096E5C" w:rsidRDefault="00B91715" w:rsidP="00B91715">
      <w:pPr>
        <w:spacing w:after="120" w:line="240" w:lineRule="auto"/>
        <w:ind w:left="567"/>
        <w:jc w:val="both"/>
        <w:rPr>
          <w:rFonts w:ascii="Tw Cen MT" w:hAnsi="Tw Cen MT"/>
        </w:rPr>
      </w:pPr>
      <w:r w:rsidRPr="00096E5C">
        <w:rPr>
          <w:rFonts w:ascii="Tw Cen MT" w:hAnsi="Tw Cen MT"/>
        </w:rPr>
        <w:t xml:space="preserve">3)  reset hasła użytkowników systemu, </w:t>
      </w:r>
      <w:r w:rsidRPr="00096E5C">
        <w:rPr>
          <w:rFonts w:ascii="MS Gothic" w:eastAsia="MS Gothic" w:hAnsi="MS Gothic" w:cs="MS Gothic" w:hint="eastAsia"/>
        </w:rPr>
        <w:t> </w:t>
      </w:r>
    </w:p>
    <w:p w:rsidR="00B91715" w:rsidRPr="00096E5C" w:rsidRDefault="00B91715" w:rsidP="00B91715">
      <w:pPr>
        <w:spacing w:after="120" w:line="240" w:lineRule="auto"/>
        <w:ind w:left="567"/>
        <w:jc w:val="both"/>
        <w:rPr>
          <w:rFonts w:ascii="Tw Cen MT" w:hAnsi="Tw Cen MT"/>
        </w:rPr>
      </w:pPr>
      <w:r w:rsidRPr="00096E5C">
        <w:rPr>
          <w:rFonts w:ascii="Tw Cen MT" w:hAnsi="Tw Cen MT"/>
        </w:rPr>
        <w:t xml:space="preserve">4)  zmiana uprawnień użytkownika systemu, </w:t>
      </w:r>
      <w:r w:rsidRPr="00096E5C">
        <w:rPr>
          <w:rFonts w:ascii="MS Gothic" w:eastAsia="MS Gothic" w:hAnsi="MS Gothic" w:cs="MS Gothic" w:hint="eastAsia"/>
        </w:rPr>
        <w:t> </w:t>
      </w:r>
    </w:p>
    <w:p w:rsidR="00B91715" w:rsidRPr="00096E5C" w:rsidRDefault="00B91715" w:rsidP="00B91715">
      <w:pPr>
        <w:spacing w:after="120" w:line="240" w:lineRule="auto"/>
        <w:ind w:left="567"/>
        <w:jc w:val="both"/>
        <w:rPr>
          <w:rFonts w:ascii="Tw Cen MT" w:hAnsi="Tw Cen MT"/>
        </w:rPr>
      </w:pPr>
      <w:r w:rsidRPr="00096E5C">
        <w:rPr>
          <w:rFonts w:ascii="Tw Cen MT" w:hAnsi="Tw Cen MT"/>
        </w:rPr>
        <w:t xml:space="preserve">5)  dodawanie, edycja i usuwanie wiadomości, </w:t>
      </w:r>
      <w:r w:rsidRPr="00096E5C">
        <w:rPr>
          <w:rFonts w:ascii="MS Gothic" w:eastAsia="MS Gothic" w:hAnsi="MS Gothic" w:cs="MS Gothic" w:hint="eastAsia"/>
        </w:rPr>
        <w:t> </w:t>
      </w:r>
    </w:p>
    <w:p w:rsidR="00B91715" w:rsidRPr="00096E5C" w:rsidRDefault="00B91715" w:rsidP="00B91715">
      <w:pPr>
        <w:spacing w:after="120" w:line="240" w:lineRule="auto"/>
        <w:ind w:left="567"/>
        <w:jc w:val="both"/>
        <w:rPr>
          <w:rFonts w:ascii="Tw Cen MT" w:hAnsi="Tw Cen MT"/>
        </w:rPr>
      </w:pPr>
      <w:r w:rsidRPr="00096E5C">
        <w:rPr>
          <w:rFonts w:ascii="Tw Cen MT" w:hAnsi="Tw Cen MT"/>
        </w:rPr>
        <w:t xml:space="preserve">6)  dodawanie, edycja i usuwanie grup odbiorców, </w:t>
      </w:r>
      <w:r w:rsidRPr="00096E5C">
        <w:rPr>
          <w:rFonts w:ascii="MS Gothic" w:eastAsia="MS Gothic" w:hAnsi="MS Gothic" w:cs="MS Gothic" w:hint="eastAsia"/>
        </w:rPr>
        <w:t> </w:t>
      </w:r>
    </w:p>
    <w:p w:rsidR="00B91715" w:rsidRPr="00096E5C" w:rsidRDefault="00B91715" w:rsidP="00B91715">
      <w:pPr>
        <w:spacing w:after="120" w:line="240" w:lineRule="auto"/>
        <w:ind w:left="567"/>
        <w:jc w:val="both"/>
        <w:rPr>
          <w:rFonts w:ascii="Tw Cen MT" w:hAnsi="Tw Cen MT"/>
        </w:rPr>
      </w:pPr>
      <w:r w:rsidRPr="00096E5C">
        <w:rPr>
          <w:rFonts w:ascii="Tw Cen MT" w:hAnsi="Tw Cen MT"/>
        </w:rPr>
        <w:t>7)  archiwizacja dziennika zda</w:t>
      </w:r>
      <w:r>
        <w:rPr>
          <w:rFonts w:ascii="Tw Cen MT" w:hAnsi="Tw Cen MT"/>
        </w:rPr>
        <w:t>rzeń</w:t>
      </w:r>
      <w:r w:rsidRPr="00096E5C">
        <w:rPr>
          <w:rFonts w:ascii="Tw Cen MT" w:hAnsi="Tw Cen MT"/>
        </w:rPr>
        <w:t xml:space="preserve"> i komunikacji. </w:t>
      </w:r>
      <w:r w:rsidRPr="00096E5C">
        <w:rPr>
          <w:rFonts w:ascii="MS Gothic" w:eastAsia="MS Gothic" w:hAnsi="MS Gothic" w:cs="MS Gothic" w:hint="eastAsia"/>
        </w:rPr>
        <w:t> </w:t>
      </w:r>
    </w:p>
    <w:p w:rsidR="00B91715" w:rsidRPr="00096E5C" w:rsidRDefault="00B91715" w:rsidP="00B91715">
      <w:pPr>
        <w:spacing w:after="120" w:line="240" w:lineRule="auto"/>
        <w:jc w:val="both"/>
        <w:rPr>
          <w:rFonts w:ascii="Tw Cen MT" w:hAnsi="Tw Cen MT"/>
        </w:rPr>
      </w:pPr>
      <w:r w:rsidRPr="00096E5C">
        <w:rPr>
          <w:rFonts w:ascii="Tw Cen MT" w:hAnsi="Tw Cen MT"/>
        </w:rPr>
        <w:t>24.</w:t>
      </w:r>
      <w:r w:rsidRPr="00096E5C">
        <w:rPr>
          <w:rFonts w:ascii="Tw Cen MT" w:hAnsi="Tw Cen MT"/>
        </w:rPr>
        <w:tab/>
        <w:t xml:space="preserve">powinien obsługiwać dziennik komunikacji, w którym zapisywane </w:t>
      </w:r>
      <w:proofErr w:type="spellStart"/>
      <w:r w:rsidRPr="00096E5C">
        <w:rPr>
          <w:rFonts w:ascii="Tw Cen MT" w:hAnsi="Tw Cen MT"/>
        </w:rPr>
        <w:t>będą</w:t>
      </w:r>
      <w:r w:rsidRPr="00096E5C">
        <w:rPr>
          <w:rFonts w:ascii="Arial" w:hAnsi="Arial" w:cs="Arial"/>
        </w:rPr>
        <w:t>̨</w:t>
      </w:r>
      <w:proofErr w:type="spellEnd"/>
      <w:r w:rsidRPr="00096E5C">
        <w:rPr>
          <w:rFonts w:ascii="Tw Cen MT" w:hAnsi="Tw Cen MT"/>
        </w:rPr>
        <w:t xml:space="preserve"> informacje związane z </w:t>
      </w:r>
      <w:proofErr w:type="spellStart"/>
      <w:r w:rsidRPr="00096E5C">
        <w:rPr>
          <w:rFonts w:ascii="Tw Cen MT" w:hAnsi="Tw Cen MT"/>
        </w:rPr>
        <w:t>wysyłka</w:t>
      </w:r>
      <w:r w:rsidRPr="00096E5C">
        <w:rPr>
          <w:rFonts w:ascii="Arial" w:hAnsi="Arial" w:cs="Arial"/>
        </w:rPr>
        <w:t>̨</w:t>
      </w:r>
      <w:proofErr w:type="spellEnd"/>
      <w:r w:rsidRPr="00096E5C">
        <w:rPr>
          <w:rFonts w:ascii="Tw Cen MT" w:hAnsi="Tw Cen MT"/>
        </w:rPr>
        <w:t xml:space="preserve"> komunikatów. </w:t>
      </w:r>
      <w:r w:rsidRPr="00096E5C">
        <w:rPr>
          <w:rFonts w:ascii="MS Gothic" w:eastAsia="MS Gothic" w:hAnsi="MS Gothic" w:cs="MS Gothic" w:hint="eastAsia"/>
        </w:rPr>
        <w:t> </w:t>
      </w:r>
    </w:p>
    <w:p w:rsidR="00B91715" w:rsidRPr="00096E5C" w:rsidRDefault="00B91715" w:rsidP="00B91715">
      <w:pPr>
        <w:spacing w:after="120" w:line="240" w:lineRule="auto"/>
        <w:jc w:val="both"/>
        <w:rPr>
          <w:rFonts w:ascii="Tw Cen MT" w:hAnsi="Tw Cen MT"/>
        </w:rPr>
      </w:pPr>
      <w:r w:rsidRPr="00096E5C">
        <w:rPr>
          <w:rFonts w:ascii="Tw Cen MT" w:hAnsi="Tw Cen MT"/>
        </w:rPr>
        <w:t>25.</w:t>
      </w:r>
      <w:r w:rsidRPr="00096E5C">
        <w:rPr>
          <w:rFonts w:ascii="Tw Cen MT" w:hAnsi="Tw Cen MT"/>
        </w:rPr>
        <w:tab/>
        <w:t xml:space="preserve">powinien umożliwiać </w:t>
      </w:r>
      <w:proofErr w:type="spellStart"/>
      <w:r w:rsidRPr="00096E5C">
        <w:rPr>
          <w:rFonts w:ascii="Tw Cen MT" w:hAnsi="Tw Cen MT"/>
        </w:rPr>
        <w:t>integracje</w:t>
      </w:r>
      <w:r w:rsidRPr="00096E5C">
        <w:rPr>
          <w:rFonts w:ascii="Arial" w:hAnsi="Arial" w:cs="Arial"/>
        </w:rPr>
        <w:t>̨</w:t>
      </w:r>
      <w:proofErr w:type="spellEnd"/>
      <w:r w:rsidRPr="00096E5C">
        <w:rPr>
          <w:rFonts w:ascii="Tw Cen MT" w:hAnsi="Tw Cen MT"/>
        </w:rPr>
        <w:t xml:space="preserve"> z </w:t>
      </w:r>
      <w:proofErr w:type="spellStart"/>
      <w:r w:rsidRPr="00096E5C">
        <w:rPr>
          <w:rFonts w:ascii="Tw Cen MT" w:hAnsi="Tw Cen MT"/>
        </w:rPr>
        <w:t>ePUAP</w:t>
      </w:r>
      <w:proofErr w:type="spellEnd"/>
      <w:r w:rsidRPr="00096E5C">
        <w:rPr>
          <w:rFonts w:ascii="Tw Cen MT" w:hAnsi="Tw Cen MT"/>
        </w:rPr>
        <w:t xml:space="preserve">: </w:t>
      </w:r>
    </w:p>
    <w:p w:rsidR="00B91715" w:rsidRPr="00096E5C" w:rsidRDefault="00B91715" w:rsidP="00B91715">
      <w:pPr>
        <w:spacing w:after="120" w:line="240" w:lineRule="auto"/>
        <w:ind w:left="567"/>
        <w:jc w:val="both"/>
        <w:rPr>
          <w:rFonts w:ascii="Tw Cen MT" w:hAnsi="Tw Cen MT"/>
        </w:rPr>
      </w:pPr>
      <w:r w:rsidRPr="00096E5C">
        <w:rPr>
          <w:rFonts w:ascii="Tw Cen MT" w:hAnsi="Tw Cen MT"/>
        </w:rPr>
        <w:t xml:space="preserve">1)  powinien umożliwiać </w:t>
      </w:r>
      <w:proofErr w:type="spellStart"/>
      <w:r w:rsidRPr="00096E5C">
        <w:rPr>
          <w:rFonts w:ascii="Tw Cen MT" w:hAnsi="Tw Cen MT"/>
        </w:rPr>
        <w:t>integracje</w:t>
      </w:r>
      <w:r w:rsidRPr="00096E5C">
        <w:rPr>
          <w:rFonts w:ascii="Arial" w:hAnsi="Arial" w:cs="Arial"/>
        </w:rPr>
        <w:t>̨</w:t>
      </w:r>
      <w:proofErr w:type="spellEnd"/>
      <w:r w:rsidRPr="00096E5C">
        <w:rPr>
          <w:rFonts w:ascii="Tw Cen MT" w:hAnsi="Tw Cen MT"/>
        </w:rPr>
        <w:t xml:space="preserve"> z </w:t>
      </w:r>
      <w:proofErr w:type="spellStart"/>
      <w:r w:rsidRPr="00096E5C">
        <w:rPr>
          <w:rFonts w:ascii="Tw Cen MT" w:hAnsi="Tw Cen MT"/>
        </w:rPr>
        <w:t>dedykowana</w:t>
      </w:r>
      <w:r w:rsidRPr="00096E5C">
        <w:rPr>
          <w:rFonts w:ascii="Arial" w:hAnsi="Arial" w:cs="Arial"/>
        </w:rPr>
        <w:t>̨</w:t>
      </w:r>
      <w:proofErr w:type="spellEnd"/>
      <w:r w:rsidRPr="00096E5C">
        <w:rPr>
          <w:rFonts w:ascii="Tw Cen MT" w:hAnsi="Tw Cen MT"/>
        </w:rPr>
        <w:t xml:space="preserve"> </w:t>
      </w:r>
      <w:proofErr w:type="spellStart"/>
      <w:r w:rsidRPr="00096E5C">
        <w:rPr>
          <w:rFonts w:ascii="Tw Cen MT" w:hAnsi="Tw Cen MT"/>
        </w:rPr>
        <w:t>skrytka</w:t>
      </w:r>
      <w:r w:rsidRPr="00096E5C">
        <w:rPr>
          <w:rFonts w:ascii="Arial" w:hAnsi="Arial" w:cs="Arial"/>
        </w:rPr>
        <w:t>̨</w:t>
      </w:r>
      <w:proofErr w:type="spellEnd"/>
      <w:r w:rsidRPr="00096E5C">
        <w:rPr>
          <w:rFonts w:ascii="Tw Cen MT" w:hAnsi="Tw Cen MT"/>
        </w:rPr>
        <w:t xml:space="preserve"> urzędu, </w:t>
      </w:r>
      <w:r w:rsidRPr="00096E5C">
        <w:rPr>
          <w:rFonts w:ascii="MS Gothic" w:eastAsia="MS Gothic" w:hAnsi="MS Gothic" w:cs="MS Gothic" w:hint="eastAsia"/>
        </w:rPr>
        <w:t> </w:t>
      </w:r>
    </w:p>
    <w:p w:rsidR="00B91715" w:rsidRPr="00096E5C" w:rsidRDefault="00B91715" w:rsidP="00B91715">
      <w:pPr>
        <w:spacing w:after="120" w:line="240" w:lineRule="auto"/>
        <w:ind w:left="567"/>
        <w:jc w:val="both"/>
        <w:rPr>
          <w:rFonts w:ascii="Tw Cen MT" w:hAnsi="Tw Cen MT"/>
        </w:rPr>
      </w:pPr>
      <w:r w:rsidRPr="00096E5C">
        <w:rPr>
          <w:rFonts w:ascii="Tw Cen MT" w:hAnsi="Tw Cen MT"/>
        </w:rPr>
        <w:t xml:space="preserve">2)  powinien umożliwiać skonfigurowanie komunikacji z </w:t>
      </w:r>
      <w:proofErr w:type="spellStart"/>
      <w:r w:rsidRPr="00096E5C">
        <w:rPr>
          <w:rFonts w:ascii="Tw Cen MT" w:hAnsi="Tw Cen MT"/>
        </w:rPr>
        <w:t>ePUAP</w:t>
      </w:r>
      <w:proofErr w:type="spellEnd"/>
      <w:r w:rsidRPr="00096E5C">
        <w:rPr>
          <w:rFonts w:ascii="Tw Cen MT" w:hAnsi="Tw Cen MT"/>
        </w:rPr>
        <w:t xml:space="preserve"> (skrytka, certyfikat i hasło), </w:t>
      </w:r>
      <w:r w:rsidRPr="00096E5C">
        <w:rPr>
          <w:rFonts w:ascii="MS Gothic" w:eastAsia="MS Gothic" w:hAnsi="MS Gothic" w:cs="MS Gothic" w:hint="eastAsia"/>
        </w:rPr>
        <w:t> </w:t>
      </w:r>
    </w:p>
    <w:p w:rsidR="00B91715" w:rsidRPr="00096E5C" w:rsidRDefault="00B91715" w:rsidP="00B91715">
      <w:pPr>
        <w:spacing w:after="120" w:line="240" w:lineRule="auto"/>
        <w:ind w:left="567"/>
        <w:jc w:val="both"/>
        <w:rPr>
          <w:rFonts w:ascii="Tw Cen MT" w:hAnsi="Tw Cen MT"/>
        </w:rPr>
      </w:pPr>
      <w:r w:rsidRPr="00096E5C">
        <w:rPr>
          <w:rFonts w:ascii="Tw Cen MT" w:hAnsi="Tw Cen MT"/>
        </w:rPr>
        <w:t xml:space="preserve">3)  powinien automatycznie pobierać, z dedykowanej skrytki </w:t>
      </w:r>
      <w:proofErr w:type="spellStart"/>
      <w:r w:rsidRPr="00096E5C">
        <w:rPr>
          <w:rFonts w:ascii="Tw Cen MT" w:hAnsi="Tw Cen MT"/>
        </w:rPr>
        <w:t>ePUAP</w:t>
      </w:r>
      <w:proofErr w:type="spellEnd"/>
      <w:r w:rsidRPr="00096E5C">
        <w:rPr>
          <w:rFonts w:ascii="Tw Cen MT" w:hAnsi="Tw Cen MT"/>
        </w:rPr>
        <w:t xml:space="preserve">, dane z wypełnionych </w:t>
      </w:r>
      <w:r w:rsidRPr="00096E5C">
        <w:rPr>
          <w:rFonts w:ascii="MS Gothic" w:eastAsia="MS Gothic" w:hAnsi="MS Gothic" w:cs="MS Gothic" w:hint="eastAsia"/>
        </w:rPr>
        <w:t> </w:t>
      </w:r>
      <w:r w:rsidRPr="00096E5C">
        <w:rPr>
          <w:rFonts w:ascii="Tw Cen MT" w:hAnsi="Tw Cen MT"/>
        </w:rPr>
        <w:t xml:space="preserve">przez rejestrujące się osoby formularzy i rejestrować je w bazie, tylko w przypadku, kiedy </w:t>
      </w:r>
      <w:r w:rsidRPr="00096E5C">
        <w:rPr>
          <w:rFonts w:ascii="MS Gothic" w:eastAsia="MS Gothic" w:hAnsi="MS Gothic" w:cs="MS Gothic" w:hint="eastAsia"/>
        </w:rPr>
        <w:t> </w:t>
      </w:r>
      <w:r w:rsidRPr="00096E5C">
        <w:rPr>
          <w:rFonts w:ascii="Tw Cen MT" w:hAnsi="Tw Cen MT"/>
        </w:rPr>
        <w:t xml:space="preserve">dane formularza zostały podpisane profilem zaufanym, </w:t>
      </w:r>
      <w:r w:rsidRPr="00096E5C">
        <w:rPr>
          <w:rFonts w:ascii="MS Gothic" w:eastAsia="MS Gothic" w:hAnsi="MS Gothic" w:cs="MS Gothic" w:hint="eastAsia"/>
        </w:rPr>
        <w:t> </w:t>
      </w:r>
    </w:p>
    <w:p w:rsidR="00B91715" w:rsidRPr="00096E5C" w:rsidRDefault="00B91715" w:rsidP="00B91715">
      <w:pPr>
        <w:spacing w:after="120" w:line="240" w:lineRule="auto"/>
        <w:ind w:left="567"/>
        <w:jc w:val="both"/>
        <w:rPr>
          <w:rFonts w:ascii="Tw Cen MT" w:hAnsi="Tw Cen MT"/>
        </w:rPr>
      </w:pPr>
      <w:r w:rsidRPr="00096E5C">
        <w:rPr>
          <w:rFonts w:ascii="Tw Cen MT" w:hAnsi="Tw Cen MT"/>
        </w:rPr>
        <w:t xml:space="preserve">4)  powinien umożliwiać wysyłkę wiadomości, podpisanych profilem zaufanym, na konta </w:t>
      </w:r>
      <w:r w:rsidRPr="00096E5C">
        <w:rPr>
          <w:rFonts w:ascii="MS Gothic" w:eastAsia="MS Gothic" w:hAnsi="MS Gothic" w:cs="MS Gothic" w:hint="eastAsia"/>
        </w:rPr>
        <w:t> </w:t>
      </w:r>
      <w:proofErr w:type="spellStart"/>
      <w:r w:rsidRPr="00096E5C">
        <w:rPr>
          <w:rFonts w:ascii="Tw Cen MT" w:hAnsi="Tw Cen MT"/>
        </w:rPr>
        <w:t>ePUAP</w:t>
      </w:r>
      <w:proofErr w:type="spellEnd"/>
      <w:r w:rsidRPr="00096E5C">
        <w:rPr>
          <w:rFonts w:ascii="Tw Cen MT" w:hAnsi="Tw Cen MT"/>
        </w:rPr>
        <w:t xml:space="preserve"> zarejestrowanych osób, które podały swój adres skrytki </w:t>
      </w:r>
      <w:proofErr w:type="spellStart"/>
      <w:r w:rsidRPr="00096E5C">
        <w:rPr>
          <w:rFonts w:ascii="Tw Cen MT" w:hAnsi="Tw Cen MT"/>
        </w:rPr>
        <w:t>ePUAP</w:t>
      </w:r>
      <w:proofErr w:type="spellEnd"/>
      <w:r w:rsidRPr="00096E5C">
        <w:rPr>
          <w:rFonts w:ascii="Tw Cen MT" w:hAnsi="Tw Cen MT"/>
        </w:rPr>
        <w:t xml:space="preserve">. </w:t>
      </w:r>
      <w:r w:rsidRPr="00096E5C">
        <w:rPr>
          <w:rFonts w:ascii="MS Gothic" w:eastAsia="MS Gothic" w:hAnsi="MS Gothic" w:cs="MS Gothic" w:hint="eastAsia"/>
        </w:rPr>
        <w:t> </w:t>
      </w:r>
    </w:p>
    <w:p w:rsidR="00B91715" w:rsidRPr="00096E5C" w:rsidRDefault="00B91715" w:rsidP="00B91715">
      <w:pPr>
        <w:spacing w:after="120" w:line="240" w:lineRule="auto"/>
        <w:jc w:val="both"/>
        <w:rPr>
          <w:rFonts w:ascii="Tw Cen MT" w:hAnsi="Tw Cen MT"/>
        </w:rPr>
      </w:pPr>
      <w:r w:rsidRPr="00096E5C">
        <w:rPr>
          <w:rFonts w:ascii="Tw Cen MT" w:hAnsi="Tw Cen MT"/>
        </w:rPr>
        <w:t>26.</w:t>
      </w:r>
      <w:r w:rsidRPr="00096E5C">
        <w:rPr>
          <w:rFonts w:ascii="Tw Cen MT" w:hAnsi="Tw Cen MT"/>
        </w:rPr>
        <w:tab/>
        <w:t xml:space="preserve">powinien umożliwiać </w:t>
      </w:r>
      <w:proofErr w:type="spellStart"/>
      <w:r w:rsidRPr="00096E5C">
        <w:rPr>
          <w:rFonts w:ascii="Tw Cen MT" w:hAnsi="Tw Cen MT"/>
        </w:rPr>
        <w:t>integracje</w:t>
      </w:r>
      <w:r w:rsidRPr="00096E5C">
        <w:rPr>
          <w:rFonts w:ascii="Arial" w:hAnsi="Arial" w:cs="Arial"/>
        </w:rPr>
        <w:t>̨</w:t>
      </w:r>
      <w:proofErr w:type="spellEnd"/>
      <w:r w:rsidRPr="00096E5C">
        <w:rPr>
          <w:rFonts w:ascii="Tw Cen MT" w:hAnsi="Tw Cen MT"/>
        </w:rPr>
        <w:t xml:space="preserve"> z systemem dziedzinowym: </w:t>
      </w:r>
    </w:p>
    <w:p w:rsidR="00B91715" w:rsidRPr="00096E5C" w:rsidRDefault="00B91715" w:rsidP="00B91715">
      <w:pPr>
        <w:spacing w:after="120" w:line="240" w:lineRule="auto"/>
        <w:ind w:left="567"/>
        <w:jc w:val="both"/>
        <w:rPr>
          <w:rFonts w:ascii="Tw Cen MT" w:hAnsi="Tw Cen MT"/>
        </w:rPr>
      </w:pPr>
      <w:r w:rsidRPr="00096E5C">
        <w:rPr>
          <w:rFonts w:ascii="Tw Cen MT" w:hAnsi="Tw Cen MT"/>
        </w:rPr>
        <w:t xml:space="preserve">1)  powinien udostępniać niezbędne mechanizmy komunikacji dwustronnej (interfejs API), umożliwiające wymianę informacji z systemem dziedzinowym, </w:t>
      </w:r>
      <w:r w:rsidRPr="00096E5C">
        <w:rPr>
          <w:rFonts w:ascii="MS Gothic" w:eastAsia="MS Gothic" w:hAnsi="MS Gothic" w:cs="MS Gothic" w:hint="eastAsia"/>
        </w:rPr>
        <w:t> </w:t>
      </w:r>
    </w:p>
    <w:p w:rsidR="00B91715" w:rsidRPr="00096E5C" w:rsidRDefault="00B91715" w:rsidP="00B91715">
      <w:pPr>
        <w:spacing w:after="120" w:line="240" w:lineRule="auto"/>
        <w:ind w:left="567"/>
        <w:jc w:val="both"/>
        <w:rPr>
          <w:rFonts w:ascii="Tw Cen MT" w:hAnsi="Tw Cen MT"/>
        </w:rPr>
      </w:pPr>
      <w:r>
        <w:rPr>
          <w:rFonts w:ascii="Tw Cen MT" w:hAnsi="Tw Cen MT"/>
        </w:rPr>
        <w:t>2)  powinien umożliwiać</w:t>
      </w:r>
      <w:r w:rsidRPr="00096E5C">
        <w:rPr>
          <w:rFonts w:ascii="Tw Cen MT" w:hAnsi="Tw Cen MT"/>
        </w:rPr>
        <w:t xml:space="preserve"> wysyłanie informacji podatkowych generowanych przez podatkowy system dziedzinowy do obywatela, przy czym informacja taka musi trafić do właściwej, zarejestrowanej w systemie osoby, która w trakcie procesu rejestracji podała PESEL i/lub NIP (parametr identyfikacyjny), </w:t>
      </w:r>
      <w:r w:rsidRPr="00096E5C">
        <w:rPr>
          <w:rFonts w:ascii="MS Gothic" w:eastAsia="MS Gothic" w:hAnsi="MS Gothic" w:cs="MS Gothic" w:hint="eastAsia"/>
        </w:rPr>
        <w:t> </w:t>
      </w:r>
    </w:p>
    <w:p w:rsidR="00B91715" w:rsidRPr="00096E5C" w:rsidRDefault="00B91715" w:rsidP="00B91715">
      <w:pPr>
        <w:spacing w:after="120" w:line="240" w:lineRule="auto"/>
        <w:ind w:left="567"/>
        <w:jc w:val="both"/>
        <w:rPr>
          <w:rFonts w:ascii="Tw Cen MT" w:hAnsi="Tw Cen MT"/>
        </w:rPr>
      </w:pPr>
      <w:r w:rsidRPr="00096E5C">
        <w:rPr>
          <w:rFonts w:ascii="Tw Cen MT" w:hAnsi="Tw Cen MT"/>
        </w:rPr>
        <w:t xml:space="preserve">3)  powinien automatycznie weryfikować zgodność parametru identyfikacyjnego z systemu dziedzinowego z przechowywanym w swoim rejestrze obywateli, </w:t>
      </w:r>
      <w:r w:rsidRPr="00096E5C">
        <w:rPr>
          <w:rFonts w:ascii="MS Gothic" w:eastAsia="MS Gothic" w:hAnsi="MS Gothic" w:cs="MS Gothic" w:hint="eastAsia"/>
        </w:rPr>
        <w:t> </w:t>
      </w:r>
    </w:p>
    <w:p w:rsidR="00B91715" w:rsidRPr="00096E5C" w:rsidRDefault="00B91715" w:rsidP="00B91715">
      <w:pPr>
        <w:spacing w:after="120" w:line="240" w:lineRule="auto"/>
        <w:ind w:left="567"/>
        <w:jc w:val="both"/>
        <w:rPr>
          <w:rFonts w:ascii="Tw Cen MT" w:hAnsi="Tw Cen MT"/>
        </w:rPr>
      </w:pPr>
      <w:r w:rsidRPr="00096E5C">
        <w:rPr>
          <w:rFonts w:ascii="Tw Cen MT" w:hAnsi="Tw Cen MT"/>
        </w:rPr>
        <w:t xml:space="preserve">4)  powinien obsługiwać </w:t>
      </w:r>
      <w:proofErr w:type="spellStart"/>
      <w:r w:rsidRPr="00096E5C">
        <w:rPr>
          <w:rFonts w:ascii="Tw Cen MT" w:hAnsi="Tw Cen MT"/>
        </w:rPr>
        <w:t>wysyłkę</w:t>
      </w:r>
      <w:r w:rsidRPr="00096E5C">
        <w:rPr>
          <w:rFonts w:ascii="Arial" w:hAnsi="Arial" w:cs="Arial"/>
        </w:rPr>
        <w:t>̨</w:t>
      </w:r>
      <w:proofErr w:type="spellEnd"/>
      <w:r w:rsidRPr="00096E5C">
        <w:rPr>
          <w:rFonts w:ascii="Tw Cen MT" w:hAnsi="Tw Cen MT"/>
        </w:rPr>
        <w:t xml:space="preserve"> minimum następujących typów wiadomości z systemu dziedzinowego: </w:t>
      </w:r>
      <w:r w:rsidRPr="00096E5C">
        <w:rPr>
          <w:rFonts w:ascii="MS Gothic" w:eastAsia="MS Gothic" w:hAnsi="MS Gothic" w:cs="MS Gothic" w:hint="eastAsia"/>
        </w:rPr>
        <w:t> </w:t>
      </w:r>
    </w:p>
    <w:p w:rsidR="00B91715" w:rsidRPr="00096E5C" w:rsidRDefault="00B91715" w:rsidP="00B91715">
      <w:pPr>
        <w:spacing w:after="120" w:line="240" w:lineRule="auto"/>
        <w:ind w:left="567"/>
        <w:jc w:val="both"/>
        <w:rPr>
          <w:rFonts w:ascii="Tw Cen MT" w:hAnsi="Tw Cen MT"/>
        </w:rPr>
      </w:pPr>
      <w:r w:rsidRPr="00096E5C">
        <w:rPr>
          <w:rFonts w:ascii="Tw Cen MT" w:hAnsi="Tw Cen MT"/>
        </w:rPr>
        <w:t xml:space="preserve">a)  informacja o wystawionej decyzji, </w:t>
      </w:r>
      <w:r w:rsidRPr="00096E5C">
        <w:rPr>
          <w:rFonts w:ascii="MS Gothic" w:eastAsia="MS Gothic" w:hAnsi="MS Gothic" w:cs="MS Gothic" w:hint="eastAsia"/>
        </w:rPr>
        <w:t> </w:t>
      </w:r>
    </w:p>
    <w:p w:rsidR="00B91715" w:rsidRPr="00096E5C" w:rsidRDefault="00B91715" w:rsidP="00B91715">
      <w:pPr>
        <w:spacing w:after="120" w:line="240" w:lineRule="auto"/>
        <w:ind w:left="567"/>
        <w:jc w:val="both"/>
        <w:rPr>
          <w:rFonts w:ascii="Tw Cen MT" w:hAnsi="Tw Cen MT"/>
        </w:rPr>
      </w:pPr>
      <w:r w:rsidRPr="00096E5C">
        <w:rPr>
          <w:rFonts w:ascii="Tw Cen MT" w:hAnsi="Tw Cen MT"/>
        </w:rPr>
        <w:t xml:space="preserve">b)  informacja o zbliżającym </w:t>
      </w:r>
      <w:proofErr w:type="spellStart"/>
      <w:r w:rsidRPr="00096E5C">
        <w:rPr>
          <w:rFonts w:ascii="Tw Cen MT" w:hAnsi="Tw Cen MT"/>
        </w:rPr>
        <w:t>się</w:t>
      </w:r>
      <w:r w:rsidRPr="00096E5C">
        <w:rPr>
          <w:rFonts w:ascii="Arial" w:hAnsi="Arial" w:cs="Arial"/>
        </w:rPr>
        <w:t>̨</w:t>
      </w:r>
      <w:proofErr w:type="spellEnd"/>
      <w:r w:rsidRPr="00096E5C">
        <w:rPr>
          <w:rFonts w:ascii="Tw Cen MT" w:hAnsi="Tw Cen MT"/>
        </w:rPr>
        <w:t xml:space="preserve"> terminie płatności, </w:t>
      </w:r>
      <w:r w:rsidRPr="00096E5C">
        <w:rPr>
          <w:rFonts w:ascii="MS Gothic" w:eastAsia="MS Gothic" w:hAnsi="MS Gothic" w:cs="MS Gothic" w:hint="eastAsia"/>
        </w:rPr>
        <w:t> </w:t>
      </w:r>
    </w:p>
    <w:p w:rsidR="00B91715" w:rsidRPr="00096E5C" w:rsidRDefault="00B91715" w:rsidP="00B91715">
      <w:pPr>
        <w:spacing w:after="120" w:line="240" w:lineRule="auto"/>
        <w:ind w:left="567"/>
        <w:jc w:val="both"/>
        <w:rPr>
          <w:rFonts w:ascii="Tw Cen MT" w:hAnsi="Tw Cen MT"/>
        </w:rPr>
      </w:pPr>
      <w:r w:rsidRPr="00096E5C">
        <w:rPr>
          <w:rFonts w:ascii="Tw Cen MT" w:hAnsi="Tw Cen MT"/>
        </w:rPr>
        <w:t xml:space="preserve">c)  informacja o zaległości, </w:t>
      </w:r>
      <w:r w:rsidRPr="00096E5C">
        <w:rPr>
          <w:rFonts w:ascii="MS Gothic" w:eastAsia="MS Gothic" w:hAnsi="MS Gothic" w:cs="MS Gothic" w:hint="eastAsia"/>
        </w:rPr>
        <w:t> </w:t>
      </w:r>
    </w:p>
    <w:p w:rsidR="00B91715" w:rsidRPr="00096E5C" w:rsidRDefault="00B91715" w:rsidP="00B91715">
      <w:pPr>
        <w:spacing w:after="120" w:line="240" w:lineRule="auto"/>
        <w:ind w:left="567"/>
        <w:jc w:val="both"/>
        <w:rPr>
          <w:rFonts w:ascii="Tw Cen MT" w:hAnsi="Tw Cen MT"/>
        </w:rPr>
      </w:pPr>
      <w:r w:rsidRPr="00096E5C">
        <w:rPr>
          <w:rFonts w:ascii="Tw Cen MT" w:hAnsi="Tw Cen MT"/>
        </w:rPr>
        <w:t xml:space="preserve">d)  wezwanie do złożenia deklaracji, </w:t>
      </w:r>
      <w:r w:rsidRPr="00096E5C">
        <w:rPr>
          <w:rFonts w:ascii="MS Gothic" w:eastAsia="MS Gothic" w:hAnsi="MS Gothic" w:cs="MS Gothic" w:hint="eastAsia"/>
        </w:rPr>
        <w:t> </w:t>
      </w:r>
    </w:p>
    <w:p w:rsidR="00B91715" w:rsidRPr="00096E5C" w:rsidRDefault="00B91715" w:rsidP="00B91715">
      <w:pPr>
        <w:spacing w:after="120" w:line="240" w:lineRule="auto"/>
        <w:ind w:left="567"/>
        <w:jc w:val="both"/>
        <w:rPr>
          <w:rFonts w:ascii="Tw Cen MT" w:hAnsi="Tw Cen MT"/>
        </w:rPr>
      </w:pPr>
      <w:r w:rsidRPr="00096E5C">
        <w:rPr>
          <w:rFonts w:ascii="Tw Cen MT" w:hAnsi="Tw Cen MT"/>
        </w:rPr>
        <w:t xml:space="preserve">e)  informacja o wystawionej decyzji, </w:t>
      </w:r>
      <w:r w:rsidRPr="00096E5C">
        <w:rPr>
          <w:rFonts w:ascii="MS Gothic" w:eastAsia="MS Gothic" w:hAnsi="MS Gothic" w:cs="MS Gothic" w:hint="eastAsia"/>
        </w:rPr>
        <w:t> </w:t>
      </w:r>
    </w:p>
    <w:p w:rsidR="00B91715" w:rsidRPr="00096E5C" w:rsidRDefault="00B91715" w:rsidP="00B91715">
      <w:pPr>
        <w:spacing w:after="120" w:line="240" w:lineRule="auto"/>
        <w:ind w:left="567"/>
        <w:jc w:val="both"/>
        <w:rPr>
          <w:rFonts w:ascii="Tw Cen MT" w:hAnsi="Tw Cen MT"/>
        </w:rPr>
      </w:pPr>
      <w:r w:rsidRPr="00096E5C">
        <w:rPr>
          <w:rFonts w:ascii="Tw Cen MT" w:hAnsi="Tw Cen MT"/>
        </w:rPr>
        <w:t xml:space="preserve">f)  informacja o zbliżającym </w:t>
      </w:r>
      <w:proofErr w:type="spellStart"/>
      <w:r w:rsidRPr="00096E5C">
        <w:rPr>
          <w:rFonts w:ascii="Tw Cen MT" w:hAnsi="Tw Cen MT"/>
        </w:rPr>
        <w:t>się</w:t>
      </w:r>
      <w:r w:rsidRPr="00096E5C">
        <w:rPr>
          <w:rFonts w:ascii="Arial" w:hAnsi="Arial" w:cs="Arial"/>
        </w:rPr>
        <w:t>̨</w:t>
      </w:r>
      <w:proofErr w:type="spellEnd"/>
      <w:r w:rsidRPr="00096E5C">
        <w:rPr>
          <w:rFonts w:ascii="Tw Cen MT" w:hAnsi="Tw Cen MT"/>
        </w:rPr>
        <w:t xml:space="preserve"> terminie płatności, </w:t>
      </w:r>
      <w:r w:rsidRPr="00096E5C">
        <w:rPr>
          <w:rFonts w:ascii="MS Gothic" w:eastAsia="MS Gothic" w:hAnsi="MS Gothic" w:cs="MS Gothic" w:hint="eastAsia"/>
        </w:rPr>
        <w:t> </w:t>
      </w:r>
    </w:p>
    <w:p w:rsidR="00B91715" w:rsidRPr="00096E5C" w:rsidRDefault="00B91715" w:rsidP="00B91715">
      <w:pPr>
        <w:spacing w:after="120" w:line="240" w:lineRule="auto"/>
        <w:ind w:left="567"/>
        <w:jc w:val="both"/>
        <w:rPr>
          <w:rFonts w:ascii="Tw Cen MT" w:hAnsi="Tw Cen MT"/>
        </w:rPr>
      </w:pPr>
      <w:r w:rsidRPr="00096E5C">
        <w:rPr>
          <w:rFonts w:ascii="Tw Cen MT" w:hAnsi="Tw Cen MT"/>
        </w:rPr>
        <w:t xml:space="preserve">g)  informacja o zaległości. </w:t>
      </w:r>
      <w:r w:rsidRPr="00096E5C">
        <w:rPr>
          <w:rFonts w:ascii="MS Gothic" w:eastAsia="MS Gothic" w:hAnsi="MS Gothic" w:cs="MS Gothic" w:hint="eastAsia"/>
        </w:rPr>
        <w:t> </w:t>
      </w:r>
    </w:p>
    <w:p w:rsidR="00B91715" w:rsidRPr="00096E5C" w:rsidRDefault="00B91715" w:rsidP="00B91715">
      <w:pPr>
        <w:spacing w:after="120" w:line="240" w:lineRule="auto"/>
        <w:ind w:left="567"/>
        <w:jc w:val="both"/>
        <w:rPr>
          <w:rFonts w:ascii="Tw Cen MT" w:hAnsi="Tw Cen MT"/>
        </w:rPr>
      </w:pPr>
      <w:r w:rsidRPr="00096E5C">
        <w:rPr>
          <w:rFonts w:ascii="Tw Cen MT" w:hAnsi="Tw Cen MT"/>
        </w:rPr>
        <w:t xml:space="preserve">5)  powinien zapisywać i odpowiednio oznaczać w dzienniku zdarzeń wszystkie wysłane informacje podatkowe, </w:t>
      </w:r>
      <w:r w:rsidRPr="00096E5C">
        <w:rPr>
          <w:rFonts w:ascii="MS Gothic" w:eastAsia="MS Gothic" w:hAnsi="MS Gothic" w:cs="MS Gothic" w:hint="eastAsia"/>
        </w:rPr>
        <w:t> </w:t>
      </w:r>
    </w:p>
    <w:p w:rsidR="00B91715" w:rsidRPr="00096E5C" w:rsidRDefault="00B91715" w:rsidP="00B91715">
      <w:pPr>
        <w:spacing w:after="120" w:line="240" w:lineRule="auto"/>
        <w:ind w:left="567"/>
        <w:jc w:val="both"/>
        <w:rPr>
          <w:rFonts w:ascii="Tw Cen MT" w:hAnsi="Tw Cen MT"/>
        </w:rPr>
      </w:pPr>
      <w:r w:rsidRPr="00096E5C">
        <w:rPr>
          <w:rFonts w:ascii="Tw Cen MT" w:hAnsi="Tw Cen MT"/>
        </w:rPr>
        <w:t xml:space="preserve">6)  cała komunikacja pomiędzy systemem dziedzinowym, a systemem powinna być zabezpieczona przed nieautoryzowanym dostępem, </w:t>
      </w:r>
      <w:r w:rsidRPr="00096E5C">
        <w:rPr>
          <w:rFonts w:ascii="MS Gothic" w:eastAsia="MS Gothic" w:hAnsi="MS Gothic" w:cs="MS Gothic" w:hint="eastAsia"/>
        </w:rPr>
        <w:t> </w:t>
      </w:r>
    </w:p>
    <w:p w:rsidR="00B91715" w:rsidRPr="00096E5C" w:rsidRDefault="00B91715" w:rsidP="00B91715">
      <w:pPr>
        <w:spacing w:after="120" w:line="240" w:lineRule="auto"/>
        <w:ind w:left="567"/>
        <w:jc w:val="both"/>
        <w:rPr>
          <w:rFonts w:ascii="Tw Cen MT" w:hAnsi="Tw Cen MT"/>
        </w:rPr>
      </w:pPr>
      <w:r w:rsidRPr="00096E5C">
        <w:rPr>
          <w:rFonts w:ascii="Tw Cen MT" w:hAnsi="Tw Cen MT"/>
        </w:rPr>
        <w:t xml:space="preserve">7)  system powinien udostępniać dziedzinowemu systemowi informacje o statusie wysłanej wiadomości. </w:t>
      </w:r>
      <w:r w:rsidRPr="00096E5C">
        <w:rPr>
          <w:rFonts w:ascii="MS Gothic" w:eastAsia="MS Gothic" w:hAnsi="MS Gothic" w:cs="MS Gothic" w:hint="eastAsia"/>
        </w:rPr>
        <w:t> </w:t>
      </w:r>
    </w:p>
    <w:p w:rsidR="00B91715" w:rsidRPr="00096E5C" w:rsidRDefault="00B91715" w:rsidP="00B91715">
      <w:pPr>
        <w:spacing w:after="120" w:line="240" w:lineRule="auto"/>
        <w:jc w:val="both"/>
        <w:rPr>
          <w:rFonts w:ascii="Tw Cen MT" w:hAnsi="Tw Cen MT"/>
        </w:rPr>
      </w:pPr>
      <w:r w:rsidRPr="00096E5C">
        <w:rPr>
          <w:rFonts w:ascii="Tw Cen MT" w:hAnsi="Tw Cen MT"/>
        </w:rPr>
        <w:t xml:space="preserve">27.Wszystkie parametry konfiguracyjne systemu związane z </w:t>
      </w:r>
      <w:proofErr w:type="spellStart"/>
      <w:r w:rsidRPr="00096E5C">
        <w:rPr>
          <w:rFonts w:ascii="Tw Cen MT" w:hAnsi="Tw Cen MT"/>
        </w:rPr>
        <w:t>komunikacja</w:t>
      </w:r>
      <w:r w:rsidRPr="00096E5C">
        <w:rPr>
          <w:rFonts w:ascii="Arial" w:hAnsi="Arial" w:cs="Arial"/>
        </w:rPr>
        <w:t>̨</w:t>
      </w:r>
      <w:proofErr w:type="spellEnd"/>
      <w:r>
        <w:rPr>
          <w:rFonts w:ascii="Tw Cen MT" w:hAnsi="Tw Cen MT"/>
        </w:rPr>
        <w:t xml:space="preserve"> powinny być</w:t>
      </w:r>
      <w:r w:rsidRPr="00096E5C">
        <w:rPr>
          <w:rFonts w:ascii="Tw Cen MT" w:hAnsi="Tw Cen MT"/>
        </w:rPr>
        <w:t xml:space="preserve"> konfigurowalne za pomocą dedykowanych formularzy będących częścią systemu. </w:t>
      </w:r>
    </w:p>
    <w:p w:rsidR="00B91715" w:rsidRPr="00096E5C" w:rsidRDefault="00B91715" w:rsidP="00B91715">
      <w:pPr>
        <w:spacing w:after="120" w:line="240" w:lineRule="auto"/>
        <w:jc w:val="both"/>
        <w:rPr>
          <w:rFonts w:ascii="Tw Cen MT" w:hAnsi="Tw Cen MT"/>
        </w:rPr>
      </w:pPr>
      <w:r w:rsidRPr="00096E5C">
        <w:rPr>
          <w:rFonts w:ascii="Tw Cen MT" w:hAnsi="Tw Cen MT"/>
        </w:rPr>
        <w:t xml:space="preserve">28. Aplikacja mobilna: </w:t>
      </w:r>
    </w:p>
    <w:p w:rsidR="00B91715" w:rsidRPr="00096E5C" w:rsidRDefault="00B91715" w:rsidP="00B91715">
      <w:pPr>
        <w:spacing w:after="120" w:line="240" w:lineRule="auto"/>
        <w:ind w:left="567"/>
        <w:jc w:val="both"/>
        <w:rPr>
          <w:rFonts w:ascii="Tw Cen MT" w:hAnsi="Tw Cen MT"/>
        </w:rPr>
      </w:pPr>
      <w:r w:rsidRPr="00096E5C">
        <w:rPr>
          <w:rFonts w:ascii="Tw Cen MT" w:hAnsi="Tw Cen MT"/>
        </w:rPr>
        <w:t xml:space="preserve">1)  powinna umożliwiać odbieranie wiadomości wysyłanych przez Urząd, </w:t>
      </w:r>
      <w:r w:rsidRPr="00096E5C">
        <w:rPr>
          <w:rFonts w:ascii="MS Gothic" w:eastAsia="MS Gothic" w:hAnsi="MS Gothic" w:cs="MS Gothic" w:hint="eastAsia"/>
        </w:rPr>
        <w:t> </w:t>
      </w:r>
    </w:p>
    <w:p w:rsidR="00B91715" w:rsidRPr="00096E5C" w:rsidRDefault="00B91715" w:rsidP="00B91715">
      <w:pPr>
        <w:spacing w:after="120" w:line="240" w:lineRule="auto"/>
        <w:ind w:left="567"/>
        <w:jc w:val="both"/>
        <w:rPr>
          <w:rFonts w:ascii="Tw Cen MT" w:hAnsi="Tw Cen MT"/>
        </w:rPr>
      </w:pPr>
      <w:r w:rsidRPr="00096E5C">
        <w:rPr>
          <w:rFonts w:ascii="Tw Cen MT" w:hAnsi="Tw Cen MT"/>
        </w:rPr>
        <w:t xml:space="preserve">2)  powinna wyświetlać wiadomości z podziałem na kategorie wiadomości zdefiniowane </w:t>
      </w:r>
      <w:r w:rsidRPr="00096E5C">
        <w:rPr>
          <w:rFonts w:ascii="MS Gothic" w:eastAsia="MS Gothic" w:hAnsi="MS Gothic" w:cs="MS Gothic" w:hint="eastAsia"/>
        </w:rPr>
        <w:t> </w:t>
      </w:r>
      <w:r w:rsidRPr="00096E5C">
        <w:rPr>
          <w:rFonts w:ascii="Tw Cen MT" w:hAnsi="Tw Cen MT"/>
        </w:rPr>
        <w:t xml:space="preserve">w systemie, </w:t>
      </w:r>
      <w:r w:rsidRPr="00096E5C">
        <w:rPr>
          <w:rFonts w:ascii="MS Gothic" w:eastAsia="MS Gothic" w:hAnsi="MS Gothic" w:cs="MS Gothic" w:hint="eastAsia"/>
        </w:rPr>
        <w:t> </w:t>
      </w:r>
    </w:p>
    <w:p w:rsidR="00B91715" w:rsidRPr="00096E5C" w:rsidRDefault="00B91715" w:rsidP="00B91715">
      <w:pPr>
        <w:spacing w:after="120" w:line="240" w:lineRule="auto"/>
        <w:ind w:left="567"/>
        <w:jc w:val="both"/>
        <w:rPr>
          <w:rFonts w:ascii="Tw Cen MT" w:hAnsi="Tw Cen MT"/>
        </w:rPr>
      </w:pPr>
      <w:r w:rsidRPr="00096E5C">
        <w:rPr>
          <w:rFonts w:ascii="Tw Cen MT" w:hAnsi="Tw Cen MT"/>
        </w:rPr>
        <w:t xml:space="preserve">3)  powinna obsługiwać kod autoryzacji, który służyć będzie jednoznacznej identyfikacji </w:t>
      </w:r>
      <w:r w:rsidRPr="00096E5C">
        <w:rPr>
          <w:rFonts w:ascii="MS Gothic" w:eastAsia="MS Gothic" w:hAnsi="MS Gothic" w:cs="MS Gothic" w:hint="eastAsia"/>
        </w:rPr>
        <w:t> </w:t>
      </w:r>
      <w:r w:rsidRPr="00096E5C">
        <w:rPr>
          <w:rFonts w:ascii="Tw Cen MT" w:hAnsi="Tw Cen MT"/>
        </w:rPr>
        <w:t xml:space="preserve">mieszkańca przy czym, każdy zarejestrowany w systemie mieszkaniec, musi automatycznie otrzymać wygenerowany przez system kod określoną </w:t>
      </w:r>
      <w:proofErr w:type="spellStart"/>
      <w:r w:rsidRPr="00096E5C">
        <w:rPr>
          <w:rFonts w:ascii="Tw Cen MT" w:hAnsi="Tw Cen MT"/>
        </w:rPr>
        <w:t>metoda</w:t>
      </w:r>
      <w:r w:rsidRPr="00096E5C">
        <w:rPr>
          <w:rFonts w:ascii="Arial" w:hAnsi="Arial" w:cs="Arial"/>
        </w:rPr>
        <w:t>̨</w:t>
      </w:r>
      <w:proofErr w:type="spellEnd"/>
      <w:r w:rsidRPr="00096E5C">
        <w:rPr>
          <w:rFonts w:ascii="Tw Cen MT" w:hAnsi="Tw Cen MT"/>
        </w:rPr>
        <w:t xml:space="preserve"> komunikacji (</w:t>
      </w:r>
      <w:proofErr w:type="spellStart"/>
      <w:r w:rsidRPr="00096E5C">
        <w:rPr>
          <w:rFonts w:ascii="Tw Cen MT" w:hAnsi="Tw Cen MT"/>
        </w:rPr>
        <w:t>ePUAP</w:t>
      </w:r>
      <w:proofErr w:type="spellEnd"/>
      <w:r w:rsidRPr="00096E5C">
        <w:rPr>
          <w:rFonts w:ascii="Tw Cen MT" w:hAnsi="Tw Cen MT"/>
        </w:rPr>
        <w:t xml:space="preserve">, email, </w:t>
      </w:r>
      <w:proofErr w:type="spellStart"/>
      <w:r w:rsidRPr="00096E5C">
        <w:rPr>
          <w:rFonts w:ascii="Tw Cen MT" w:hAnsi="Tw Cen MT"/>
        </w:rPr>
        <w:t>sms</w:t>
      </w:r>
      <w:proofErr w:type="spellEnd"/>
      <w:r w:rsidRPr="00096E5C">
        <w:rPr>
          <w:rFonts w:ascii="Tw Cen MT" w:hAnsi="Tw Cen MT"/>
        </w:rPr>
        <w:t xml:space="preserve">) lub w przypadku rejestracji w urzędzie, w formie pisemnej, </w:t>
      </w:r>
      <w:r w:rsidRPr="00096E5C">
        <w:rPr>
          <w:rFonts w:ascii="MS Gothic" w:eastAsia="MS Gothic" w:hAnsi="MS Gothic" w:cs="MS Gothic" w:hint="eastAsia"/>
        </w:rPr>
        <w:t> </w:t>
      </w:r>
    </w:p>
    <w:p w:rsidR="00B91715" w:rsidRPr="00096E5C" w:rsidRDefault="00B91715" w:rsidP="00B91715">
      <w:pPr>
        <w:spacing w:after="120" w:line="240" w:lineRule="auto"/>
        <w:ind w:left="567"/>
        <w:jc w:val="both"/>
        <w:rPr>
          <w:rFonts w:ascii="Tw Cen MT" w:hAnsi="Tw Cen MT"/>
        </w:rPr>
      </w:pPr>
      <w:r w:rsidRPr="00096E5C">
        <w:rPr>
          <w:rFonts w:ascii="Tw Cen MT" w:hAnsi="Tw Cen MT"/>
        </w:rPr>
        <w:t xml:space="preserve">4)  powinna pracować na minimum dwóch systemach: Android 4.0 i wyżej, </w:t>
      </w:r>
      <w:proofErr w:type="spellStart"/>
      <w:r w:rsidRPr="00096E5C">
        <w:rPr>
          <w:rFonts w:ascii="Tw Cen MT" w:hAnsi="Tw Cen MT"/>
        </w:rPr>
        <w:t>iOS</w:t>
      </w:r>
      <w:proofErr w:type="spellEnd"/>
      <w:r w:rsidRPr="00096E5C">
        <w:rPr>
          <w:rFonts w:ascii="Tw Cen MT" w:hAnsi="Tw Cen MT"/>
        </w:rPr>
        <w:t xml:space="preserve"> 7 i wyżej, </w:t>
      </w:r>
      <w:r w:rsidRPr="00096E5C">
        <w:rPr>
          <w:rFonts w:ascii="MS Gothic" w:eastAsia="MS Gothic" w:hAnsi="MS Gothic" w:cs="MS Gothic" w:hint="eastAsia"/>
        </w:rPr>
        <w:t> </w:t>
      </w:r>
    </w:p>
    <w:p w:rsidR="00B91715" w:rsidRPr="00096E5C" w:rsidRDefault="00B91715" w:rsidP="00B91715">
      <w:pPr>
        <w:spacing w:after="120" w:line="240" w:lineRule="auto"/>
        <w:ind w:left="567"/>
        <w:jc w:val="both"/>
        <w:rPr>
          <w:rFonts w:ascii="Tw Cen MT" w:hAnsi="Tw Cen MT"/>
        </w:rPr>
      </w:pPr>
      <w:r w:rsidRPr="00096E5C">
        <w:rPr>
          <w:rFonts w:ascii="Tw Cen MT" w:hAnsi="Tw Cen MT"/>
        </w:rPr>
        <w:t xml:space="preserve">5)  powinna dawać możliwość zmiany kontrastu i wielkości liter prezentowanych treści, </w:t>
      </w:r>
      <w:r w:rsidRPr="00096E5C">
        <w:rPr>
          <w:rFonts w:ascii="MS Gothic" w:eastAsia="MS Gothic" w:hAnsi="MS Gothic" w:cs="MS Gothic" w:hint="eastAsia"/>
        </w:rPr>
        <w:t> </w:t>
      </w:r>
    </w:p>
    <w:p w:rsidR="00B91715" w:rsidRPr="00096E5C" w:rsidRDefault="00B91715" w:rsidP="00B91715">
      <w:pPr>
        <w:spacing w:after="120" w:line="240" w:lineRule="auto"/>
        <w:ind w:left="567"/>
        <w:jc w:val="both"/>
        <w:rPr>
          <w:rFonts w:ascii="Tw Cen MT" w:hAnsi="Tw Cen MT"/>
        </w:rPr>
      </w:pPr>
      <w:r w:rsidRPr="00096E5C">
        <w:rPr>
          <w:rFonts w:ascii="Tw Cen MT" w:hAnsi="Tw Cen MT"/>
        </w:rPr>
        <w:t xml:space="preserve">6)  powinna wyświetlać załączone obrazy oraz prezentować wysłane dane GPS na mapie, </w:t>
      </w:r>
      <w:r w:rsidRPr="00096E5C">
        <w:rPr>
          <w:rFonts w:ascii="MS Gothic" w:eastAsia="MS Gothic" w:hAnsi="MS Gothic" w:cs="MS Gothic" w:hint="eastAsia"/>
        </w:rPr>
        <w:t> </w:t>
      </w:r>
    </w:p>
    <w:p w:rsidR="00B91715" w:rsidRPr="00096E5C" w:rsidRDefault="00B91715" w:rsidP="00B91715">
      <w:pPr>
        <w:spacing w:after="120" w:line="240" w:lineRule="auto"/>
        <w:ind w:left="567"/>
        <w:jc w:val="both"/>
        <w:rPr>
          <w:rFonts w:ascii="Tw Cen MT" w:hAnsi="Tw Cen MT"/>
        </w:rPr>
      </w:pPr>
      <w:r w:rsidRPr="00096E5C">
        <w:rPr>
          <w:rFonts w:ascii="Tw Cen MT" w:hAnsi="Tw Cen MT"/>
        </w:rPr>
        <w:t xml:space="preserve">7)  powinna umożliwiać jej autoryzowanym użytkownikom wysyłanie do urzędu zgłoszeń </w:t>
      </w:r>
      <w:r w:rsidRPr="00096E5C">
        <w:rPr>
          <w:rFonts w:ascii="MS Gothic" w:eastAsia="MS Gothic" w:hAnsi="MS Gothic" w:cs="MS Gothic" w:hint="eastAsia"/>
        </w:rPr>
        <w:t> </w:t>
      </w:r>
      <w:r w:rsidRPr="00096E5C">
        <w:rPr>
          <w:rFonts w:ascii="Tw Cen MT" w:hAnsi="Tw Cen MT"/>
        </w:rPr>
        <w:t xml:space="preserve">dotyczących zauważonych zagrożeń, awarii lub innych, istotnych zdarzeń. </w:t>
      </w:r>
      <w:r w:rsidRPr="00096E5C">
        <w:rPr>
          <w:rFonts w:ascii="MS Gothic" w:eastAsia="MS Gothic" w:hAnsi="MS Gothic" w:cs="MS Gothic" w:hint="eastAsia"/>
        </w:rPr>
        <w:t> </w:t>
      </w:r>
    </w:p>
    <w:p w:rsidR="00B91715" w:rsidRPr="00096E5C" w:rsidRDefault="00B91715" w:rsidP="00B91715">
      <w:pPr>
        <w:spacing w:after="120" w:line="240" w:lineRule="auto"/>
        <w:jc w:val="both"/>
        <w:rPr>
          <w:rFonts w:ascii="Tw Cen MT" w:hAnsi="Tw Cen MT"/>
        </w:rPr>
      </w:pPr>
      <w:r w:rsidRPr="00096E5C">
        <w:rPr>
          <w:rFonts w:ascii="Tw Cen MT" w:hAnsi="Tw Cen MT"/>
        </w:rPr>
        <w:t xml:space="preserve">29. Integracja modułu komunikacji </w:t>
      </w:r>
      <w:proofErr w:type="spellStart"/>
      <w:r w:rsidRPr="00096E5C">
        <w:rPr>
          <w:rFonts w:ascii="Tw Cen MT" w:hAnsi="Tw Cen MT"/>
        </w:rPr>
        <w:t>CPeUM</w:t>
      </w:r>
      <w:proofErr w:type="spellEnd"/>
      <w:r w:rsidRPr="00096E5C">
        <w:rPr>
          <w:rFonts w:ascii="Tw Cen MT" w:hAnsi="Tw Cen MT"/>
        </w:rPr>
        <w:t xml:space="preserve"> z systemami zewnętrznymi: </w:t>
      </w:r>
    </w:p>
    <w:p w:rsidR="00B91715" w:rsidRPr="00096E5C" w:rsidRDefault="00B91715" w:rsidP="00B91715">
      <w:pPr>
        <w:spacing w:after="120" w:line="240" w:lineRule="auto"/>
        <w:ind w:left="567"/>
        <w:jc w:val="both"/>
        <w:rPr>
          <w:rFonts w:ascii="Tw Cen MT" w:hAnsi="Tw Cen MT"/>
        </w:rPr>
      </w:pPr>
      <w:r w:rsidRPr="00096E5C">
        <w:rPr>
          <w:rFonts w:ascii="Tw Cen MT" w:hAnsi="Tw Cen MT"/>
        </w:rPr>
        <w:t xml:space="preserve">1)  powinien umożliwiać </w:t>
      </w:r>
      <w:proofErr w:type="spellStart"/>
      <w:r w:rsidRPr="00096E5C">
        <w:rPr>
          <w:rFonts w:ascii="Tw Cen MT" w:hAnsi="Tw Cen MT"/>
        </w:rPr>
        <w:t>integracje</w:t>
      </w:r>
      <w:r w:rsidRPr="00096E5C">
        <w:rPr>
          <w:rFonts w:ascii="Arial" w:hAnsi="Arial" w:cs="Arial"/>
        </w:rPr>
        <w:t>̨</w:t>
      </w:r>
      <w:proofErr w:type="spellEnd"/>
      <w:r w:rsidRPr="00096E5C">
        <w:rPr>
          <w:rFonts w:ascii="Tw Cen MT" w:hAnsi="Tw Cen MT"/>
        </w:rPr>
        <w:t xml:space="preserve"> z </w:t>
      </w:r>
      <w:proofErr w:type="spellStart"/>
      <w:r w:rsidRPr="00096E5C">
        <w:rPr>
          <w:rFonts w:ascii="Tw Cen MT" w:hAnsi="Tw Cen MT"/>
        </w:rPr>
        <w:t>dedykowana</w:t>
      </w:r>
      <w:r w:rsidRPr="00096E5C">
        <w:rPr>
          <w:rFonts w:ascii="Arial" w:hAnsi="Arial" w:cs="Arial"/>
        </w:rPr>
        <w:t>̨</w:t>
      </w:r>
      <w:proofErr w:type="spellEnd"/>
      <w:r w:rsidRPr="00096E5C">
        <w:rPr>
          <w:rFonts w:ascii="Tw Cen MT" w:hAnsi="Tw Cen MT"/>
        </w:rPr>
        <w:t xml:space="preserve"> </w:t>
      </w:r>
      <w:proofErr w:type="spellStart"/>
      <w:r w:rsidRPr="00096E5C">
        <w:rPr>
          <w:rFonts w:ascii="Tw Cen MT" w:hAnsi="Tw Cen MT"/>
        </w:rPr>
        <w:t>skrytka</w:t>
      </w:r>
      <w:r w:rsidRPr="00096E5C">
        <w:rPr>
          <w:rFonts w:ascii="Arial" w:hAnsi="Arial" w:cs="Arial"/>
        </w:rPr>
        <w:t>̨</w:t>
      </w:r>
      <w:proofErr w:type="spellEnd"/>
      <w:r w:rsidRPr="00096E5C">
        <w:rPr>
          <w:rFonts w:ascii="Tw Cen MT" w:hAnsi="Tw Cen MT"/>
        </w:rPr>
        <w:t xml:space="preserve">/skrytkami urzędu, </w:t>
      </w:r>
      <w:r w:rsidRPr="00096E5C">
        <w:rPr>
          <w:rFonts w:ascii="MS Gothic" w:eastAsia="MS Gothic" w:hAnsi="MS Gothic" w:cs="MS Gothic" w:hint="eastAsia"/>
        </w:rPr>
        <w:t> </w:t>
      </w:r>
    </w:p>
    <w:p w:rsidR="00B91715" w:rsidRPr="00096E5C" w:rsidRDefault="00B91715" w:rsidP="00B91715">
      <w:pPr>
        <w:spacing w:after="120" w:line="240" w:lineRule="auto"/>
        <w:ind w:left="567"/>
        <w:jc w:val="both"/>
        <w:rPr>
          <w:rFonts w:ascii="Tw Cen MT" w:hAnsi="Tw Cen MT"/>
        </w:rPr>
      </w:pPr>
      <w:r w:rsidRPr="00096E5C">
        <w:rPr>
          <w:rFonts w:ascii="Tw Cen MT" w:hAnsi="Tw Cen MT"/>
        </w:rPr>
        <w:t xml:space="preserve">2)  powinien umożliwiać skonfigurowanie komunikacji z </w:t>
      </w:r>
      <w:proofErr w:type="spellStart"/>
      <w:r w:rsidRPr="00096E5C">
        <w:rPr>
          <w:rFonts w:ascii="Tw Cen MT" w:hAnsi="Tw Cen MT"/>
        </w:rPr>
        <w:t>ePUAP</w:t>
      </w:r>
      <w:proofErr w:type="spellEnd"/>
      <w:r w:rsidRPr="00096E5C">
        <w:rPr>
          <w:rFonts w:ascii="Tw Cen MT" w:hAnsi="Tw Cen MT"/>
        </w:rPr>
        <w:t xml:space="preserve"> (skrytka, certyfikat i hasło), </w:t>
      </w:r>
      <w:r w:rsidRPr="00096E5C">
        <w:rPr>
          <w:rFonts w:ascii="MS Gothic" w:eastAsia="MS Gothic" w:hAnsi="MS Gothic" w:cs="MS Gothic" w:hint="eastAsia"/>
        </w:rPr>
        <w:t> </w:t>
      </w:r>
    </w:p>
    <w:p w:rsidR="00B91715" w:rsidRPr="00096E5C" w:rsidRDefault="00B91715" w:rsidP="00B91715">
      <w:pPr>
        <w:spacing w:after="120" w:line="240" w:lineRule="auto"/>
        <w:ind w:left="567"/>
        <w:jc w:val="both"/>
        <w:rPr>
          <w:rFonts w:ascii="Tw Cen MT" w:hAnsi="Tw Cen MT"/>
        </w:rPr>
      </w:pPr>
      <w:r w:rsidRPr="00096E5C">
        <w:rPr>
          <w:rFonts w:ascii="Tw Cen MT" w:hAnsi="Tw Cen MT"/>
        </w:rPr>
        <w:t xml:space="preserve">3)  powinien automatycznie pobierać, z dedykowanej skrytki/skrytek </w:t>
      </w:r>
      <w:proofErr w:type="spellStart"/>
      <w:r w:rsidRPr="00096E5C">
        <w:rPr>
          <w:rFonts w:ascii="Tw Cen MT" w:hAnsi="Tw Cen MT"/>
        </w:rPr>
        <w:t>ePUAP</w:t>
      </w:r>
      <w:proofErr w:type="spellEnd"/>
      <w:r w:rsidRPr="00096E5C">
        <w:rPr>
          <w:rFonts w:ascii="Tw Cen MT" w:hAnsi="Tw Cen MT"/>
        </w:rPr>
        <w:t xml:space="preserve">, dane </w:t>
      </w:r>
      <w:r w:rsidRPr="00096E5C">
        <w:rPr>
          <w:rFonts w:ascii="MS Gothic" w:eastAsia="MS Gothic" w:hAnsi="MS Gothic" w:cs="MS Gothic" w:hint="eastAsia"/>
        </w:rPr>
        <w:t> </w:t>
      </w:r>
      <w:r w:rsidRPr="00096E5C">
        <w:rPr>
          <w:rFonts w:ascii="Tw Cen MT" w:hAnsi="Tw Cen MT"/>
        </w:rPr>
        <w:t xml:space="preserve">z wypełnionych przez rejestrujące </w:t>
      </w:r>
      <w:proofErr w:type="spellStart"/>
      <w:r w:rsidRPr="00096E5C">
        <w:rPr>
          <w:rFonts w:ascii="Tw Cen MT" w:hAnsi="Tw Cen MT"/>
        </w:rPr>
        <w:t>się</w:t>
      </w:r>
      <w:r w:rsidRPr="00096E5C">
        <w:rPr>
          <w:rFonts w:ascii="Arial" w:hAnsi="Arial" w:cs="Arial"/>
        </w:rPr>
        <w:t>̨</w:t>
      </w:r>
      <w:proofErr w:type="spellEnd"/>
      <w:r w:rsidRPr="00096E5C">
        <w:rPr>
          <w:rFonts w:ascii="Tw Cen MT" w:hAnsi="Tw Cen MT"/>
        </w:rPr>
        <w:t xml:space="preserve"> osoby lub uczestników konsultacji społecznych formularzy i rejestrować je w bazie, tylko w przypadku, kiedy dane te zostały podpisane profilem zaufanym, </w:t>
      </w:r>
      <w:r w:rsidRPr="00096E5C">
        <w:rPr>
          <w:rFonts w:ascii="MS Gothic" w:eastAsia="MS Gothic" w:hAnsi="MS Gothic" w:cs="MS Gothic" w:hint="eastAsia"/>
        </w:rPr>
        <w:t> </w:t>
      </w:r>
    </w:p>
    <w:p w:rsidR="00B91715" w:rsidRPr="00096E5C" w:rsidRDefault="00B91715" w:rsidP="00B91715">
      <w:pPr>
        <w:spacing w:after="120" w:line="240" w:lineRule="auto"/>
        <w:ind w:left="567"/>
        <w:jc w:val="both"/>
        <w:rPr>
          <w:rFonts w:ascii="Tw Cen MT" w:hAnsi="Tw Cen MT"/>
        </w:rPr>
      </w:pPr>
      <w:r w:rsidRPr="00096E5C">
        <w:rPr>
          <w:rFonts w:ascii="Tw Cen MT" w:hAnsi="Tw Cen MT"/>
        </w:rPr>
        <w:t xml:space="preserve">4)  powinien umożliwiać wysyłkę wiadomości, podpisanych profilem zaufanym, na konta </w:t>
      </w:r>
      <w:proofErr w:type="spellStart"/>
      <w:r w:rsidRPr="00096E5C">
        <w:rPr>
          <w:rFonts w:ascii="Tw Cen MT" w:hAnsi="Tw Cen MT"/>
        </w:rPr>
        <w:t>ePUAP</w:t>
      </w:r>
      <w:proofErr w:type="spellEnd"/>
      <w:r w:rsidRPr="00096E5C">
        <w:rPr>
          <w:rFonts w:ascii="Tw Cen MT" w:hAnsi="Tw Cen MT"/>
        </w:rPr>
        <w:t xml:space="preserve"> zarejestrowanych w systemie osób, które podały swój adres skrytki </w:t>
      </w:r>
      <w:proofErr w:type="spellStart"/>
      <w:r w:rsidRPr="00096E5C">
        <w:rPr>
          <w:rFonts w:ascii="Tw Cen MT" w:hAnsi="Tw Cen MT"/>
        </w:rPr>
        <w:t>ePUAP</w:t>
      </w:r>
      <w:proofErr w:type="spellEnd"/>
      <w:r w:rsidRPr="00096E5C">
        <w:rPr>
          <w:rFonts w:ascii="Tw Cen MT" w:hAnsi="Tw Cen MT"/>
        </w:rPr>
        <w:t xml:space="preserve">, </w:t>
      </w:r>
      <w:r w:rsidRPr="00096E5C">
        <w:rPr>
          <w:rFonts w:ascii="MS Gothic" w:eastAsia="MS Gothic" w:hAnsi="MS Gothic" w:cs="MS Gothic" w:hint="eastAsia"/>
        </w:rPr>
        <w:t> </w:t>
      </w:r>
    </w:p>
    <w:p w:rsidR="00B91715" w:rsidRPr="00096E5C" w:rsidRDefault="00B91715" w:rsidP="00B91715">
      <w:pPr>
        <w:spacing w:after="120" w:line="240" w:lineRule="auto"/>
        <w:ind w:left="567"/>
        <w:jc w:val="both"/>
        <w:rPr>
          <w:rFonts w:ascii="Tw Cen MT" w:hAnsi="Tw Cen MT"/>
        </w:rPr>
      </w:pPr>
      <w:r w:rsidRPr="00096E5C">
        <w:rPr>
          <w:rFonts w:ascii="Tw Cen MT" w:hAnsi="Tw Cen MT"/>
        </w:rPr>
        <w:t xml:space="preserve">5)  powinien umożliwiać logowanie przez </w:t>
      </w:r>
      <w:proofErr w:type="spellStart"/>
      <w:r w:rsidRPr="00096E5C">
        <w:rPr>
          <w:rFonts w:ascii="Tw Cen MT" w:hAnsi="Tw Cen MT"/>
        </w:rPr>
        <w:t>ePUAP</w:t>
      </w:r>
      <w:proofErr w:type="spellEnd"/>
      <w:r w:rsidRPr="00096E5C">
        <w:rPr>
          <w:rFonts w:ascii="Tw Cen MT" w:hAnsi="Tw Cen MT"/>
        </w:rPr>
        <w:t xml:space="preserve">, </w:t>
      </w:r>
      <w:r w:rsidRPr="00096E5C">
        <w:rPr>
          <w:rFonts w:ascii="MS Gothic" w:eastAsia="MS Gothic" w:hAnsi="MS Gothic" w:cs="MS Gothic" w:hint="eastAsia"/>
        </w:rPr>
        <w:t> </w:t>
      </w:r>
    </w:p>
    <w:p w:rsidR="00B91715" w:rsidRPr="00096E5C" w:rsidRDefault="00B91715" w:rsidP="00B91715">
      <w:pPr>
        <w:spacing w:after="120" w:line="240" w:lineRule="auto"/>
        <w:ind w:left="567"/>
        <w:jc w:val="both"/>
        <w:rPr>
          <w:rFonts w:ascii="Tw Cen MT" w:hAnsi="Tw Cen MT"/>
        </w:rPr>
      </w:pPr>
      <w:r w:rsidRPr="00096E5C">
        <w:rPr>
          <w:rFonts w:ascii="Tw Cen MT" w:hAnsi="Tw Cen MT"/>
        </w:rPr>
        <w:t xml:space="preserve">6)  powinien umożliwiać wykorzystanie usługi podpisu elektronicznego przez </w:t>
      </w:r>
      <w:proofErr w:type="spellStart"/>
      <w:r w:rsidRPr="00096E5C">
        <w:rPr>
          <w:rFonts w:ascii="Tw Cen MT" w:hAnsi="Tw Cen MT"/>
        </w:rPr>
        <w:t>ePUAP</w:t>
      </w:r>
      <w:proofErr w:type="spellEnd"/>
      <w:r w:rsidRPr="00096E5C">
        <w:rPr>
          <w:rFonts w:ascii="Tw Cen MT" w:hAnsi="Tw Cen MT"/>
        </w:rPr>
        <w:t xml:space="preserve">, </w:t>
      </w:r>
    </w:p>
    <w:p w:rsidR="00B91715" w:rsidRPr="00096E5C" w:rsidRDefault="00B91715" w:rsidP="00B91715">
      <w:pPr>
        <w:spacing w:after="120" w:line="240" w:lineRule="auto"/>
        <w:ind w:left="567"/>
        <w:jc w:val="both"/>
        <w:rPr>
          <w:rFonts w:ascii="Tw Cen MT" w:hAnsi="Tw Cen MT"/>
        </w:rPr>
      </w:pPr>
      <w:r w:rsidRPr="00096E5C">
        <w:rPr>
          <w:rFonts w:ascii="Tw Cen MT" w:hAnsi="Tw Cen MT"/>
        </w:rPr>
        <w:t xml:space="preserve">7)  powinien udostępniać interfejsy API, które pozwalać będą innym systemom na </w:t>
      </w:r>
      <w:r w:rsidRPr="00096E5C">
        <w:rPr>
          <w:rFonts w:ascii="MS Gothic" w:eastAsia="MS Gothic" w:hAnsi="MS Gothic" w:cs="MS Gothic" w:hint="eastAsia"/>
        </w:rPr>
        <w:t> </w:t>
      </w:r>
      <w:r w:rsidRPr="00096E5C">
        <w:rPr>
          <w:rFonts w:ascii="Tw Cen MT" w:hAnsi="Tw Cen MT"/>
        </w:rPr>
        <w:t xml:space="preserve">wykorzystywanie funkcjonalności systemu. System musi umożliwiać utworzenie prostej konsultacji społecznej oraz wysłanie wiadomości za pośrednictwem API innym systemom, przy czym wymagana jest autoryzacja tych systemów. </w:t>
      </w:r>
      <w:r w:rsidRPr="00096E5C">
        <w:rPr>
          <w:rFonts w:ascii="MS Gothic" w:eastAsia="MS Gothic" w:hAnsi="MS Gothic" w:cs="MS Gothic" w:hint="eastAsia"/>
        </w:rPr>
        <w:t> </w:t>
      </w:r>
    </w:p>
    <w:p w:rsidR="00B91715" w:rsidRPr="00096E5C" w:rsidRDefault="00B91715" w:rsidP="00B91715">
      <w:pPr>
        <w:spacing w:after="120" w:line="240" w:lineRule="auto"/>
        <w:jc w:val="both"/>
        <w:rPr>
          <w:rFonts w:ascii="Tw Cen MT" w:hAnsi="Tw Cen MT"/>
        </w:rPr>
      </w:pPr>
      <w:r w:rsidRPr="00096E5C">
        <w:rPr>
          <w:rFonts w:ascii="Tw Cen MT" w:hAnsi="Tw Cen MT"/>
        </w:rPr>
        <w:t xml:space="preserve">7. Wdrożenie modułu komunikacji dla </w:t>
      </w:r>
      <w:proofErr w:type="spellStart"/>
      <w:r w:rsidRPr="00096E5C">
        <w:rPr>
          <w:rFonts w:ascii="Tw Cen MT" w:hAnsi="Tw Cen MT"/>
        </w:rPr>
        <w:t>CPeUM</w:t>
      </w:r>
      <w:proofErr w:type="spellEnd"/>
      <w:r w:rsidRPr="00096E5C">
        <w:rPr>
          <w:rFonts w:ascii="Tw Cen MT" w:hAnsi="Tw Cen MT"/>
        </w:rPr>
        <w:t xml:space="preserve">.  </w:t>
      </w:r>
      <w:r w:rsidRPr="00096E5C">
        <w:rPr>
          <w:rFonts w:ascii="MS Gothic" w:eastAsia="MS Gothic" w:hAnsi="MS Gothic" w:cs="MS Gothic" w:hint="eastAsia"/>
        </w:rPr>
        <w:t> </w:t>
      </w:r>
    </w:p>
    <w:p w:rsidR="00BC0790" w:rsidRPr="00BC0790" w:rsidRDefault="00BC0790" w:rsidP="00BC0790"/>
    <w:p w:rsidR="00BC0790" w:rsidRDefault="00BC0790" w:rsidP="00337A8C">
      <w:pPr>
        <w:pStyle w:val="Nagwek2"/>
        <w:numPr>
          <w:ilvl w:val="0"/>
          <w:numId w:val="21"/>
        </w:numPr>
        <w:rPr>
          <w:rFonts w:ascii="Tw Cen MT" w:hAnsi="Tw Cen MT" w:cs="Times New Roman"/>
        </w:rPr>
      </w:pPr>
      <w:bookmarkStart w:id="23" w:name="_Toc516100339"/>
      <w:r>
        <w:rPr>
          <w:rFonts w:ascii="Tw Cen MT" w:hAnsi="Tw Cen MT" w:cs="Times New Roman"/>
        </w:rPr>
        <w:t xml:space="preserve">Wdrożenie platformy </w:t>
      </w:r>
      <w:proofErr w:type="spellStart"/>
      <w:r>
        <w:rPr>
          <w:rFonts w:ascii="Tw Cen MT" w:hAnsi="Tw Cen MT" w:cs="Times New Roman"/>
        </w:rPr>
        <w:t>platformy</w:t>
      </w:r>
      <w:proofErr w:type="spellEnd"/>
      <w:r>
        <w:rPr>
          <w:rFonts w:ascii="Tw Cen MT" w:hAnsi="Tw Cen MT" w:cs="Times New Roman"/>
        </w:rPr>
        <w:t xml:space="preserve"> komunikacyjno-konsultacyjnej</w:t>
      </w:r>
      <w:bookmarkEnd w:id="23"/>
    </w:p>
    <w:p w:rsidR="00B91715" w:rsidRDefault="00B91715" w:rsidP="00B91715">
      <w:pPr>
        <w:spacing w:after="120" w:line="240" w:lineRule="auto"/>
        <w:jc w:val="both"/>
        <w:rPr>
          <w:rFonts w:ascii="Tw Cen MT" w:hAnsi="Tw Cen MT"/>
          <w:b/>
        </w:rPr>
      </w:pPr>
    </w:p>
    <w:p w:rsidR="00B91715" w:rsidRPr="00096E5C" w:rsidRDefault="00B91715" w:rsidP="00B91715">
      <w:pPr>
        <w:spacing w:after="120" w:line="240" w:lineRule="auto"/>
        <w:jc w:val="both"/>
        <w:rPr>
          <w:rFonts w:ascii="Tw Cen MT" w:hAnsi="Tw Cen MT"/>
          <w:b/>
        </w:rPr>
      </w:pPr>
      <w:r w:rsidRPr="00096E5C">
        <w:rPr>
          <w:rFonts w:ascii="Tw Cen MT" w:hAnsi="Tw Cen MT"/>
          <w:b/>
        </w:rPr>
        <w:t xml:space="preserve">Wdrożenie systemu obejmie: </w:t>
      </w:r>
    </w:p>
    <w:p w:rsidR="00B91715" w:rsidRPr="00096E5C" w:rsidRDefault="00B91715" w:rsidP="00B91715">
      <w:pPr>
        <w:spacing w:after="120" w:line="240" w:lineRule="auto"/>
        <w:jc w:val="both"/>
        <w:rPr>
          <w:rFonts w:ascii="Tw Cen MT" w:hAnsi="Tw Cen MT"/>
        </w:rPr>
      </w:pPr>
      <w:r w:rsidRPr="00096E5C">
        <w:rPr>
          <w:rFonts w:ascii="Tw Cen MT" w:hAnsi="Tw Cen MT"/>
        </w:rPr>
        <w:t>1.</w:t>
      </w:r>
      <w:r w:rsidRPr="00096E5C">
        <w:rPr>
          <w:rFonts w:ascii="Tw Cen MT" w:hAnsi="Tw Cen MT"/>
        </w:rPr>
        <w:tab/>
      </w:r>
      <w:proofErr w:type="spellStart"/>
      <w:r w:rsidRPr="00096E5C">
        <w:rPr>
          <w:rFonts w:ascii="Tw Cen MT" w:hAnsi="Tw Cen MT"/>
        </w:rPr>
        <w:t>Instalacje</w:t>
      </w:r>
      <w:r w:rsidRPr="00096E5C">
        <w:rPr>
          <w:rFonts w:ascii="Arial" w:hAnsi="Arial" w:cs="Arial"/>
        </w:rPr>
        <w:t>̨</w:t>
      </w:r>
      <w:proofErr w:type="spellEnd"/>
      <w:r w:rsidRPr="00096E5C">
        <w:rPr>
          <w:rFonts w:ascii="Tw Cen MT" w:hAnsi="Tw Cen MT"/>
        </w:rPr>
        <w:t xml:space="preserve"> i </w:t>
      </w:r>
      <w:proofErr w:type="spellStart"/>
      <w:r w:rsidRPr="00096E5C">
        <w:rPr>
          <w:rFonts w:ascii="Tw Cen MT" w:hAnsi="Tw Cen MT"/>
        </w:rPr>
        <w:t>konfiguracje</w:t>
      </w:r>
      <w:r w:rsidRPr="00096E5C">
        <w:rPr>
          <w:rFonts w:ascii="Arial" w:hAnsi="Arial" w:cs="Arial"/>
        </w:rPr>
        <w:t>̨</w:t>
      </w:r>
      <w:proofErr w:type="spellEnd"/>
      <w:r w:rsidRPr="00096E5C">
        <w:rPr>
          <w:rFonts w:ascii="Tw Cen MT" w:hAnsi="Tw Cen MT"/>
        </w:rPr>
        <w:t xml:space="preserve"> systemu przy uzgodnieniu z Zamawiającym, wymaga </w:t>
      </w:r>
      <w:proofErr w:type="spellStart"/>
      <w:r w:rsidRPr="00096E5C">
        <w:rPr>
          <w:rFonts w:ascii="Tw Cen MT" w:hAnsi="Tw Cen MT"/>
        </w:rPr>
        <w:t>się</w:t>
      </w:r>
      <w:r w:rsidRPr="00096E5C">
        <w:rPr>
          <w:rFonts w:ascii="Arial" w:hAnsi="Arial" w:cs="Arial"/>
        </w:rPr>
        <w:t>̨</w:t>
      </w:r>
      <w:proofErr w:type="spellEnd"/>
      <w:r w:rsidRPr="00096E5C">
        <w:rPr>
          <w:rFonts w:ascii="Tw Cen MT" w:hAnsi="Tw Cen MT"/>
        </w:rPr>
        <w:t xml:space="preserve"> by oprogramowanie było zainstalowane na infrastrukturze Zamawiającego. </w:t>
      </w:r>
      <w:r w:rsidRPr="00096E5C">
        <w:rPr>
          <w:rFonts w:ascii="MS Gothic" w:eastAsia="MS Gothic" w:hAnsi="MS Gothic" w:cs="MS Gothic" w:hint="eastAsia"/>
        </w:rPr>
        <w:t> </w:t>
      </w:r>
    </w:p>
    <w:p w:rsidR="00B91715" w:rsidRPr="00096E5C" w:rsidRDefault="00B91715" w:rsidP="00B91715">
      <w:pPr>
        <w:spacing w:after="120" w:line="240" w:lineRule="auto"/>
        <w:jc w:val="both"/>
        <w:rPr>
          <w:rFonts w:ascii="Tw Cen MT" w:hAnsi="Tw Cen MT"/>
        </w:rPr>
      </w:pPr>
      <w:r w:rsidRPr="00096E5C">
        <w:rPr>
          <w:rFonts w:ascii="Tw Cen MT" w:hAnsi="Tw Cen MT"/>
        </w:rPr>
        <w:t>2.</w:t>
      </w:r>
      <w:r w:rsidRPr="00096E5C">
        <w:rPr>
          <w:rFonts w:ascii="Tw Cen MT" w:hAnsi="Tw Cen MT"/>
        </w:rPr>
        <w:tab/>
        <w:t xml:space="preserve">Instruktaże oraz asystę </w:t>
      </w:r>
      <w:proofErr w:type="spellStart"/>
      <w:r w:rsidRPr="00096E5C">
        <w:rPr>
          <w:rFonts w:ascii="Tw Cen MT" w:hAnsi="Tw Cen MT"/>
        </w:rPr>
        <w:t>stanowiskowa</w:t>
      </w:r>
      <w:r w:rsidRPr="00096E5C">
        <w:rPr>
          <w:rFonts w:ascii="Arial" w:hAnsi="Arial" w:cs="Arial"/>
        </w:rPr>
        <w:t>̨</w:t>
      </w:r>
      <w:proofErr w:type="spellEnd"/>
      <w:r w:rsidRPr="00096E5C">
        <w:rPr>
          <w:rFonts w:ascii="Tw Cen MT" w:hAnsi="Tw Cen MT"/>
        </w:rPr>
        <w:t xml:space="preserve"> dla administratora systemu polegającą na: </w:t>
      </w:r>
    </w:p>
    <w:p w:rsidR="00B91715" w:rsidRPr="00096E5C" w:rsidRDefault="00B91715" w:rsidP="00B91715">
      <w:pPr>
        <w:spacing w:after="120" w:line="240" w:lineRule="auto"/>
        <w:ind w:left="709"/>
        <w:jc w:val="both"/>
        <w:rPr>
          <w:rFonts w:ascii="Tw Cen MT" w:hAnsi="Tw Cen MT"/>
        </w:rPr>
      </w:pPr>
      <w:r w:rsidRPr="00096E5C">
        <w:rPr>
          <w:rFonts w:ascii="Tw Cen MT" w:hAnsi="Tw Cen MT"/>
        </w:rPr>
        <w:t xml:space="preserve">1)  przeprowadzeniu instruktażu obsługi całego systemu bądź jego części wspomagającego obsługę </w:t>
      </w:r>
      <w:r w:rsidRPr="00096E5C">
        <w:rPr>
          <w:rFonts w:ascii="MS Gothic" w:eastAsia="MS Gothic" w:hAnsi="MS Gothic" w:cs="MS Gothic" w:hint="eastAsia"/>
        </w:rPr>
        <w:t> </w:t>
      </w:r>
      <w:r w:rsidRPr="00096E5C">
        <w:rPr>
          <w:rFonts w:ascii="Tw Cen MT" w:hAnsi="Tw Cen MT"/>
        </w:rPr>
        <w:t xml:space="preserve">obszarów działalności urzędu dla wskazanych przez urząd pracowników, </w:t>
      </w:r>
      <w:r w:rsidRPr="00096E5C">
        <w:rPr>
          <w:rFonts w:ascii="MS Gothic" w:eastAsia="MS Gothic" w:hAnsi="MS Gothic" w:cs="MS Gothic" w:hint="eastAsia"/>
        </w:rPr>
        <w:t> </w:t>
      </w:r>
    </w:p>
    <w:p w:rsidR="00B91715" w:rsidRPr="00096E5C" w:rsidRDefault="00B91715" w:rsidP="00B91715">
      <w:pPr>
        <w:spacing w:after="120" w:line="240" w:lineRule="auto"/>
        <w:ind w:left="709"/>
        <w:jc w:val="both"/>
        <w:rPr>
          <w:rFonts w:ascii="Tw Cen MT" w:hAnsi="Tw Cen MT"/>
        </w:rPr>
      </w:pPr>
      <w:r w:rsidRPr="00096E5C">
        <w:rPr>
          <w:rFonts w:ascii="Tw Cen MT" w:hAnsi="Tw Cen MT"/>
        </w:rPr>
        <w:t xml:space="preserve">2)  przeprowadzeniu we współpracy z każdym wskazanym przez urząd pracownikiem analizy stanowiskowej zadań realizowanych w systemie charakterystycznych dla konkretnych </w:t>
      </w:r>
      <w:r w:rsidRPr="00096E5C">
        <w:rPr>
          <w:rFonts w:ascii="MS Gothic" w:eastAsia="MS Gothic" w:hAnsi="MS Gothic" w:cs="MS Gothic" w:hint="eastAsia"/>
        </w:rPr>
        <w:t> </w:t>
      </w:r>
      <w:r w:rsidRPr="00096E5C">
        <w:rPr>
          <w:rFonts w:ascii="Tw Cen MT" w:hAnsi="Tw Cen MT"/>
        </w:rPr>
        <w:t xml:space="preserve">merytorycznych stanowisk pracowniczych, </w:t>
      </w:r>
      <w:r w:rsidRPr="00096E5C">
        <w:rPr>
          <w:rFonts w:ascii="MS Gothic" w:eastAsia="MS Gothic" w:hAnsi="MS Gothic" w:cs="MS Gothic" w:hint="eastAsia"/>
        </w:rPr>
        <w:t> </w:t>
      </w:r>
    </w:p>
    <w:p w:rsidR="00B91715" w:rsidRPr="00096E5C" w:rsidRDefault="00B91715" w:rsidP="00B91715">
      <w:pPr>
        <w:spacing w:after="120" w:line="240" w:lineRule="auto"/>
        <w:ind w:left="709"/>
        <w:jc w:val="both"/>
        <w:rPr>
          <w:rFonts w:ascii="Tw Cen MT" w:hAnsi="Tw Cen MT"/>
        </w:rPr>
      </w:pPr>
      <w:r w:rsidRPr="00096E5C">
        <w:rPr>
          <w:rFonts w:ascii="Tw Cen MT" w:hAnsi="Tw Cen MT"/>
        </w:rPr>
        <w:t xml:space="preserve">3)  przeprowadzeniu instruktażu w zakresie zarządzania użytkownikami i uprawnieniami, </w:t>
      </w:r>
      <w:r w:rsidRPr="00096E5C">
        <w:rPr>
          <w:rFonts w:ascii="MS Gothic" w:eastAsia="MS Gothic" w:hAnsi="MS Gothic" w:cs="MS Gothic" w:hint="eastAsia"/>
        </w:rPr>
        <w:t> </w:t>
      </w:r>
      <w:r w:rsidRPr="00096E5C">
        <w:rPr>
          <w:rFonts w:ascii="Tw Cen MT" w:hAnsi="Tw Cen MT"/>
        </w:rPr>
        <w:t xml:space="preserve">zabezpieczania i odtwarzania danych systemu dla osób pełniących obowiązki administratorów </w:t>
      </w:r>
      <w:r w:rsidRPr="00096E5C">
        <w:rPr>
          <w:rFonts w:ascii="MS Gothic" w:eastAsia="MS Gothic" w:hAnsi="MS Gothic" w:cs="MS Gothic" w:hint="eastAsia"/>
        </w:rPr>
        <w:t> </w:t>
      </w:r>
      <w:r w:rsidRPr="00096E5C">
        <w:rPr>
          <w:rFonts w:ascii="Tw Cen MT" w:hAnsi="Tw Cen MT"/>
        </w:rPr>
        <w:t xml:space="preserve">systemu wskazanych przez urząd, </w:t>
      </w:r>
      <w:r w:rsidRPr="00096E5C">
        <w:rPr>
          <w:rFonts w:ascii="MS Gothic" w:eastAsia="MS Gothic" w:hAnsi="MS Gothic" w:cs="MS Gothic" w:hint="eastAsia"/>
        </w:rPr>
        <w:t> </w:t>
      </w:r>
    </w:p>
    <w:p w:rsidR="00B91715" w:rsidRPr="00096E5C" w:rsidRDefault="00B91715" w:rsidP="00B91715">
      <w:pPr>
        <w:spacing w:after="120" w:line="240" w:lineRule="auto"/>
        <w:jc w:val="both"/>
        <w:rPr>
          <w:rFonts w:ascii="Tw Cen MT" w:hAnsi="Tw Cen MT"/>
        </w:rPr>
      </w:pPr>
      <w:r w:rsidRPr="00096E5C">
        <w:rPr>
          <w:rFonts w:ascii="Tw Cen MT" w:hAnsi="Tw Cen MT"/>
        </w:rPr>
        <w:t>3.</w:t>
      </w:r>
      <w:r w:rsidRPr="00096E5C">
        <w:rPr>
          <w:rFonts w:ascii="Tw Cen MT" w:hAnsi="Tw Cen MT"/>
        </w:rPr>
        <w:tab/>
        <w:t xml:space="preserve">Przeprowadzenie testów penetracyjnych systemu polegających na: </w:t>
      </w:r>
    </w:p>
    <w:p w:rsidR="00B91715" w:rsidRPr="00096E5C" w:rsidRDefault="00B91715" w:rsidP="00B91715">
      <w:pPr>
        <w:spacing w:after="120" w:line="240" w:lineRule="auto"/>
        <w:ind w:left="709"/>
        <w:jc w:val="both"/>
        <w:rPr>
          <w:rFonts w:ascii="Tw Cen MT" w:hAnsi="Tw Cen MT"/>
        </w:rPr>
      </w:pPr>
      <w:r w:rsidRPr="00096E5C">
        <w:rPr>
          <w:rFonts w:ascii="Tw Cen MT" w:hAnsi="Tw Cen MT"/>
        </w:rPr>
        <w:t xml:space="preserve">1)  przeprowadzeniu testów przeprowadzonych ze stacji roboczej podłączonej do systemu informatycznego z zewnątrz (poprzez urządzenie łączące system informatyczny), mających na celu zidentyfikowanie możliwości przeprowadzenia włamania z zewnątrz, </w:t>
      </w:r>
      <w:r w:rsidRPr="00096E5C">
        <w:rPr>
          <w:rFonts w:ascii="MS Gothic" w:eastAsia="MS Gothic" w:hAnsi="MS Gothic" w:cs="MS Gothic" w:hint="eastAsia"/>
        </w:rPr>
        <w:t> </w:t>
      </w:r>
    </w:p>
    <w:p w:rsidR="00B91715" w:rsidRPr="00096E5C" w:rsidRDefault="00B91715" w:rsidP="00B91715">
      <w:pPr>
        <w:spacing w:after="120" w:line="240" w:lineRule="auto"/>
        <w:ind w:left="709"/>
        <w:jc w:val="both"/>
        <w:rPr>
          <w:rFonts w:ascii="Tw Cen MT" w:hAnsi="Tw Cen MT"/>
        </w:rPr>
      </w:pPr>
      <w:r w:rsidRPr="00096E5C">
        <w:rPr>
          <w:rFonts w:ascii="Tw Cen MT" w:hAnsi="Tw Cen MT"/>
        </w:rPr>
        <w:t xml:space="preserve">2)  badaniu luk dostarczanych systemów informatycznych, </w:t>
      </w:r>
      <w:r w:rsidRPr="00096E5C">
        <w:rPr>
          <w:rFonts w:ascii="MS Gothic" w:eastAsia="MS Gothic" w:hAnsi="MS Gothic" w:cs="MS Gothic" w:hint="eastAsia"/>
        </w:rPr>
        <w:t> </w:t>
      </w:r>
    </w:p>
    <w:p w:rsidR="00B91715" w:rsidRPr="00096E5C" w:rsidRDefault="00B91715" w:rsidP="00B91715">
      <w:pPr>
        <w:spacing w:after="120" w:line="240" w:lineRule="auto"/>
        <w:ind w:left="709"/>
        <w:jc w:val="both"/>
        <w:rPr>
          <w:rFonts w:ascii="Tw Cen MT" w:hAnsi="Tw Cen MT"/>
        </w:rPr>
      </w:pPr>
      <w:r w:rsidRPr="00096E5C">
        <w:rPr>
          <w:rFonts w:ascii="Tw Cen MT" w:hAnsi="Tw Cen MT"/>
        </w:rPr>
        <w:t xml:space="preserve">3)  </w:t>
      </w:r>
      <w:proofErr w:type="spellStart"/>
      <w:r w:rsidRPr="00096E5C">
        <w:rPr>
          <w:rFonts w:ascii="Tw Cen MT" w:hAnsi="Tw Cen MT"/>
        </w:rPr>
        <w:t>identyfikacje</w:t>
      </w:r>
      <w:r w:rsidRPr="00096E5C">
        <w:rPr>
          <w:rFonts w:ascii="Arial" w:hAnsi="Arial" w:cs="Arial"/>
        </w:rPr>
        <w:t>̨</w:t>
      </w:r>
      <w:proofErr w:type="spellEnd"/>
      <w:r w:rsidRPr="00096E5C">
        <w:rPr>
          <w:rFonts w:ascii="Tw Cen MT" w:hAnsi="Tw Cen MT"/>
        </w:rPr>
        <w:t xml:space="preserve"> podatności systemów i sieci na ataki typu: </w:t>
      </w:r>
      <w:proofErr w:type="spellStart"/>
      <w:r w:rsidRPr="00096E5C">
        <w:rPr>
          <w:rFonts w:ascii="Tw Cen MT" w:hAnsi="Tw Cen MT"/>
        </w:rPr>
        <w:t>DoS</w:t>
      </w:r>
      <w:proofErr w:type="spellEnd"/>
      <w:r w:rsidRPr="00096E5C">
        <w:rPr>
          <w:rFonts w:ascii="Tw Cen MT" w:hAnsi="Tw Cen MT"/>
        </w:rPr>
        <w:t xml:space="preserve">, </w:t>
      </w:r>
      <w:proofErr w:type="spellStart"/>
      <w:r w:rsidRPr="00096E5C">
        <w:rPr>
          <w:rFonts w:ascii="Tw Cen MT" w:hAnsi="Tw Cen MT"/>
        </w:rPr>
        <w:t>DDoS</w:t>
      </w:r>
      <w:proofErr w:type="spellEnd"/>
      <w:r w:rsidRPr="00096E5C">
        <w:rPr>
          <w:rFonts w:ascii="Tw Cen MT" w:hAnsi="Tw Cen MT"/>
        </w:rPr>
        <w:t xml:space="preserve">, </w:t>
      </w:r>
      <w:proofErr w:type="spellStart"/>
      <w:r w:rsidRPr="00096E5C">
        <w:rPr>
          <w:rFonts w:ascii="Tw Cen MT" w:hAnsi="Tw Cen MT"/>
        </w:rPr>
        <w:t>Sniffing</w:t>
      </w:r>
      <w:proofErr w:type="spellEnd"/>
      <w:r w:rsidRPr="00096E5C">
        <w:rPr>
          <w:rFonts w:ascii="Tw Cen MT" w:hAnsi="Tw Cen MT"/>
        </w:rPr>
        <w:t xml:space="preserve">, </w:t>
      </w:r>
      <w:proofErr w:type="spellStart"/>
      <w:r w:rsidRPr="00096E5C">
        <w:rPr>
          <w:rFonts w:ascii="Tw Cen MT" w:hAnsi="Tw Cen MT"/>
        </w:rPr>
        <w:t>Spoffing</w:t>
      </w:r>
      <w:proofErr w:type="spellEnd"/>
      <w:r w:rsidRPr="00096E5C">
        <w:rPr>
          <w:rFonts w:ascii="Tw Cen MT" w:hAnsi="Tw Cen MT"/>
        </w:rPr>
        <w:t xml:space="preserve">, XSS, </w:t>
      </w:r>
      <w:r w:rsidRPr="00096E5C">
        <w:rPr>
          <w:rFonts w:ascii="MS Gothic" w:eastAsia="MS Gothic" w:hAnsi="MS Gothic" w:cs="MS Gothic" w:hint="eastAsia"/>
        </w:rPr>
        <w:t> </w:t>
      </w:r>
      <w:proofErr w:type="spellStart"/>
      <w:r w:rsidRPr="00096E5C">
        <w:rPr>
          <w:rFonts w:ascii="Tw Cen MT" w:hAnsi="Tw Cen MT"/>
        </w:rPr>
        <w:t>Hijacking</w:t>
      </w:r>
      <w:proofErr w:type="spellEnd"/>
      <w:r w:rsidRPr="00096E5C">
        <w:rPr>
          <w:rFonts w:ascii="Tw Cen MT" w:hAnsi="Tw Cen MT"/>
        </w:rPr>
        <w:t xml:space="preserve">, </w:t>
      </w:r>
      <w:proofErr w:type="spellStart"/>
      <w:r w:rsidRPr="00096E5C">
        <w:rPr>
          <w:rFonts w:ascii="Tw Cen MT" w:hAnsi="Tw Cen MT"/>
        </w:rPr>
        <w:t>Backdoor</w:t>
      </w:r>
      <w:proofErr w:type="spellEnd"/>
      <w:r w:rsidRPr="00096E5C">
        <w:rPr>
          <w:rFonts w:ascii="Tw Cen MT" w:hAnsi="Tw Cen MT"/>
        </w:rPr>
        <w:t xml:space="preserve">, </w:t>
      </w:r>
      <w:proofErr w:type="spellStart"/>
      <w:r w:rsidRPr="00096E5C">
        <w:rPr>
          <w:rFonts w:ascii="Tw Cen MT" w:hAnsi="Tw Cen MT"/>
        </w:rPr>
        <w:t>Flooding</w:t>
      </w:r>
      <w:proofErr w:type="spellEnd"/>
      <w:r w:rsidRPr="00096E5C">
        <w:rPr>
          <w:rFonts w:ascii="Tw Cen MT" w:hAnsi="Tw Cen MT"/>
        </w:rPr>
        <w:t xml:space="preserve">, </w:t>
      </w:r>
      <w:proofErr w:type="spellStart"/>
      <w:r w:rsidRPr="00096E5C">
        <w:rPr>
          <w:rFonts w:ascii="Tw Cen MT" w:hAnsi="Tw Cen MT"/>
        </w:rPr>
        <w:t>Password</w:t>
      </w:r>
      <w:proofErr w:type="spellEnd"/>
      <w:r w:rsidRPr="00096E5C">
        <w:rPr>
          <w:rFonts w:ascii="Tw Cen MT" w:hAnsi="Tw Cen MT"/>
        </w:rPr>
        <w:t xml:space="preserve">, </w:t>
      </w:r>
      <w:proofErr w:type="spellStart"/>
      <w:r w:rsidRPr="00096E5C">
        <w:rPr>
          <w:rFonts w:ascii="Tw Cen MT" w:hAnsi="Tw Cen MT"/>
        </w:rPr>
        <w:t>Guessing</w:t>
      </w:r>
      <w:proofErr w:type="spellEnd"/>
      <w:r w:rsidRPr="00096E5C">
        <w:rPr>
          <w:rFonts w:ascii="Tw Cen MT" w:hAnsi="Tw Cen MT"/>
        </w:rPr>
        <w:t xml:space="preserve">, </w:t>
      </w:r>
      <w:r w:rsidRPr="00096E5C">
        <w:rPr>
          <w:rFonts w:ascii="MS Gothic" w:eastAsia="MS Gothic" w:hAnsi="MS Gothic" w:cs="MS Gothic" w:hint="eastAsia"/>
        </w:rPr>
        <w:t> </w:t>
      </w:r>
    </w:p>
    <w:p w:rsidR="00B91715" w:rsidRPr="00096E5C" w:rsidRDefault="00B91715" w:rsidP="00B91715">
      <w:pPr>
        <w:spacing w:after="120" w:line="240" w:lineRule="auto"/>
        <w:ind w:left="709"/>
        <w:jc w:val="both"/>
        <w:rPr>
          <w:rFonts w:ascii="Tw Cen MT" w:hAnsi="Tw Cen MT"/>
        </w:rPr>
      </w:pPr>
      <w:r w:rsidRPr="00096E5C">
        <w:rPr>
          <w:rFonts w:ascii="Tw Cen MT" w:hAnsi="Tw Cen MT"/>
        </w:rPr>
        <w:t xml:space="preserve">4)  sporządzeniu raportu zawierającego minimum: opis stanu faktycznego bezpieczeństwa </w:t>
      </w:r>
      <w:r w:rsidRPr="00096E5C">
        <w:rPr>
          <w:rFonts w:ascii="MS Gothic" w:eastAsia="MS Gothic" w:hAnsi="MS Gothic" w:cs="MS Gothic" w:hint="eastAsia"/>
        </w:rPr>
        <w:t> </w:t>
      </w:r>
      <w:r w:rsidRPr="00096E5C">
        <w:rPr>
          <w:rFonts w:ascii="Tw Cen MT" w:hAnsi="Tw Cen MT"/>
        </w:rPr>
        <w:t xml:space="preserve">wdrażanego systemu informatycznego, opis wyników przeprowadzonych testów, rekomendacje dla przyszłych działań związanych zużytkowaniem wdrażanego systemu w kontekście bezpieczeństwa systemu. </w:t>
      </w:r>
      <w:r w:rsidRPr="00096E5C">
        <w:rPr>
          <w:rFonts w:ascii="MS Gothic" w:eastAsia="MS Gothic" w:hAnsi="MS Gothic" w:cs="MS Gothic" w:hint="eastAsia"/>
        </w:rPr>
        <w:t> </w:t>
      </w:r>
    </w:p>
    <w:p w:rsidR="00B91715" w:rsidRPr="00096E5C" w:rsidRDefault="00B91715" w:rsidP="00B91715">
      <w:pPr>
        <w:spacing w:after="120" w:line="240" w:lineRule="auto"/>
        <w:jc w:val="both"/>
        <w:rPr>
          <w:rFonts w:ascii="Tw Cen MT" w:hAnsi="Tw Cen MT"/>
        </w:rPr>
      </w:pPr>
      <w:r w:rsidRPr="00096E5C">
        <w:rPr>
          <w:rFonts w:ascii="Tw Cen MT" w:hAnsi="Tw Cen MT"/>
        </w:rPr>
        <w:t xml:space="preserve">4. Zapewnienie opieki powdrożeniowej systemu w okresie trwania projektu (do dnia podpisania końcowego protokołu odbioru całego przedmiotu zamówienia przez Zamawiającego) polegającej na: </w:t>
      </w:r>
    </w:p>
    <w:p w:rsidR="00B91715" w:rsidRPr="00096E5C" w:rsidRDefault="00B91715" w:rsidP="00B91715">
      <w:pPr>
        <w:spacing w:after="120" w:line="240" w:lineRule="auto"/>
        <w:ind w:left="567"/>
        <w:jc w:val="both"/>
        <w:rPr>
          <w:rFonts w:ascii="Tw Cen MT" w:hAnsi="Tw Cen MT"/>
        </w:rPr>
      </w:pPr>
      <w:r w:rsidRPr="00096E5C">
        <w:rPr>
          <w:rFonts w:ascii="Tw Cen MT" w:hAnsi="Tw Cen MT"/>
        </w:rPr>
        <w:t xml:space="preserve">1)  świadczeniu pomocy technicznej, </w:t>
      </w:r>
      <w:r w:rsidRPr="00096E5C">
        <w:rPr>
          <w:rFonts w:ascii="MS Gothic" w:eastAsia="MS Gothic" w:hAnsi="MS Gothic" w:cs="MS Gothic" w:hint="eastAsia"/>
        </w:rPr>
        <w:t> </w:t>
      </w:r>
    </w:p>
    <w:p w:rsidR="00B91715" w:rsidRPr="00096E5C" w:rsidRDefault="00B91715" w:rsidP="00B91715">
      <w:pPr>
        <w:spacing w:after="120" w:line="240" w:lineRule="auto"/>
        <w:ind w:left="567"/>
        <w:jc w:val="both"/>
        <w:rPr>
          <w:rFonts w:ascii="Tw Cen MT" w:hAnsi="Tw Cen MT"/>
        </w:rPr>
      </w:pPr>
      <w:r w:rsidRPr="00096E5C">
        <w:rPr>
          <w:rFonts w:ascii="Tw Cen MT" w:hAnsi="Tw Cen MT"/>
        </w:rPr>
        <w:t xml:space="preserve">2)  świadczeniu usług utrzymania i konserwacji dla dostarczonego oprogramowania, </w:t>
      </w:r>
      <w:r w:rsidRPr="00096E5C">
        <w:rPr>
          <w:rFonts w:ascii="MS Gothic" w:eastAsia="MS Gothic" w:hAnsi="MS Gothic" w:cs="MS Gothic" w:hint="eastAsia"/>
        </w:rPr>
        <w:t> </w:t>
      </w:r>
    </w:p>
    <w:p w:rsidR="00B91715" w:rsidRPr="00096E5C" w:rsidRDefault="00B91715" w:rsidP="00B91715">
      <w:pPr>
        <w:spacing w:after="120" w:line="240" w:lineRule="auto"/>
        <w:ind w:left="567"/>
        <w:jc w:val="both"/>
        <w:rPr>
          <w:rFonts w:ascii="Tw Cen MT" w:hAnsi="Tw Cen MT"/>
        </w:rPr>
      </w:pPr>
      <w:r w:rsidRPr="00096E5C">
        <w:rPr>
          <w:rFonts w:ascii="Tw Cen MT" w:hAnsi="Tw Cen MT"/>
        </w:rPr>
        <w:t xml:space="preserve">3)  dostarczaniu nowych wersji oprogramowania będących wynikiem wprowadzenia koniecznych </w:t>
      </w:r>
      <w:r w:rsidRPr="00096E5C">
        <w:rPr>
          <w:rFonts w:ascii="MS Gothic" w:eastAsia="MS Gothic" w:hAnsi="MS Gothic" w:cs="MS Gothic" w:hint="eastAsia"/>
        </w:rPr>
        <w:t> </w:t>
      </w:r>
      <w:r w:rsidRPr="00096E5C">
        <w:rPr>
          <w:rFonts w:ascii="Tw Cen MT" w:hAnsi="Tw Cen MT"/>
        </w:rPr>
        <w:t xml:space="preserve">zmian w funkcjonowaniu systemu związanych z wejściem w życie nowych przepisów, </w:t>
      </w:r>
      <w:r w:rsidRPr="00096E5C">
        <w:rPr>
          <w:rFonts w:ascii="MS Gothic" w:eastAsia="MS Gothic" w:hAnsi="MS Gothic" w:cs="MS Gothic" w:hint="eastAsia"/>
        </w:rPr>
        <w:t> </w:t>
      </w:r>
    </w:p>
    <w:p w:rsidR="00B91715" w:rsidRPr="00096E5C" w:rsidRDefault="00B91715" w:rsidP="00B91715">
      <w:pPr>
        <w:spacing w:after="120" w:line="240" w:lineRule="auto"/>
        <w:ind w:left="567"/>
        <w:jc w:val="both"/>
        <w:rPr>
          <w:rFonts w:ascii="Tw Cen MT" w:hAnsi="Tw Cen MT"/>
        </w:rPr>
      </w:pPr>
      <w:r w:rsidRPr="00096E5C">
        <w:rPr>
          <w:rFonts w:ascii="Tw Cen MT" w:hAnsi="Tw Cen MT"/>
        </w:rPr>
        <w:t xml:space="preserve">4)  dostosowaniu do obowiązujących przepisów nie później </w:t>
      </w:r>
      <w:proofErr w:type="spellStart"/>
      <w:r w:rsidRPr="00096E5C">
        <w:rPr>
          <w:rFonts w:ascii="Tw Cen MT" w:hAnsi="Tw Cen MT"/>
        </w:rPr>
        <w:t>niż</w:t>
      </w:r>
      <w:r w:rsidRPr="00096E5C">
        <w:rPr>
          <w:rFonts w:ascii="Arial" w:hAnsi="Arial" w:cs="Arial"/>
        </w:rPr>
        <w:t>̇</w:t>
      </w:r>
      <w:proofErr w:type="spellEnd"/>
      <w:r w:rsidRPr="00096E5C">
        <w:rPr>
          <w:rFonts w:ascii="Tw Cen MT" w:hAnsi="Tw Cen MT"/>
        </w:rPr>
        <w:t xml:space="preserve"> w dniu ich wejścia w życie, chyba że, zmiany prawne nie zostały ogłoszone z minimum 30-dniowym terminem poprzedzającym ich wprowadzenie w życie. W przypadku, jeżeli zmiany nie zostały ogłoszone z minimum 30- dniowym terminem poprzedzającym ich wprowadzenie w życie Wykonawca zobligowany jest </w:t>
      </w:r>
      <w:r w:rsidRPr="00096E5C">
        <w:rPr>
          <w:rFonts w:ascii="MS Gothic" w:eastAsia="MS Gothic" w:hAnsi="MS Gothic" w:cs="MS Gothic" w:hint="eastAsia"/>
        </w:rPr>
        <w:t> </w:t>
      </w:r>
      <w:r w:rsidRPr="00096E5C">
        <w:rPr>
          <w:rFonts w:ascii="Tw Cen MT" w:hAnsi="Tw Cen MT"/>
        </w:rPr>
        <w:t xml:space="preserve">do ich wprowadzenia w ciągu 30 dni roboczych od dnia wprowadzenia przepisu w życie, </w:t>
      </w:r>
      <w:r w:rsidRPr="00096E5C">
        <w:rPr>
          <w:rFonts w:ascii="MS Gothic" w:eastAsia="MS Gothic" w:hAnsi="MS Gothic" w:cs="MS Gothic" w:hint="eastAsia"/>
        </w:rPr>
        <w:t> </w:t>
      </w:r>
    </w:p>
    <w:p w:rsidR="00B91715" w:rsidRPr="00096E5C" w:rsidRDefault="00B91715" w:rsidP="00B91715">
      <w:pPr>
        <w:spacing w:after="120" w:line="240" w:lineRule="auto"/>
        <w:ind w:left="567"/>
        <w:jc w:val="both"/>
        <w:rPr>
          <w:rFonts w:ascii="Tw Cen MT" w:hAnsi="Tw Cen MT"/>
        </w:rPr>
      </w:pPr>
      <w:r w:rsidRPr="00096E5C">
        <w:rPr>
          <w:rFonts w:ascii="Tw Cen MT" w:hAnsi="Tw Cen MT"/>
        </w:rPr>
        <w:t xml:space="preserve">5)  dostarczaniu nowych, ulepszonych wersji oprogramowania lub innych komponentów systemu będących </w:t>
      </w:r>
      <w:proofErr w:type="spellStart"/>
      <w:r w:rsidRPr="00096E5C">
        <w:rPr>
          <w:rFonts w:ascii="Tw Cen MT" w:hAnsi="Tw Cen MT"/>
        </w:rPr>
        <w:t>konsekwencja</w:t>
      </w:r>
      <w:r w:rsidRPr="00096E5C">
        <w:rPr>
          <w:rFonts w:ascii="Arial" w:hAnsi="Arial" w:cs="Arial"/>
        </w:rPr>
        <w:t>̨</w:t>
      </w:r>
      <w:proofErr w:type="spellEnd"/>
      <w:r w:rsidRPr="00096E5C">
        <w:rPr>
          <w:rFonts w:ascii="Tw Cen MT" w:hAnsi="Tw Cen MT"/>
        </w:rPr>
        <w:t xml:space="preserve"> wykonywania w nich zmian wynikłych ze stwierdzonych niedoskonałości technicznych, </w:t>
      </w:r>
      <w:r w:rsidRPr="00096E5C">
        <w:rPr>
          <w:rFonts w:ascii="MS Gothic" w:eastAsia="MS Gothic" w:hAnsi="MS Gothic" w:cs="MS Gothic" w:hint="eastAsia"/>
        </w:rPr>
        <w:t> </w:t>
      </w:r>
    </w:p>
    <w:p w:rsidR="00B91715" w:rsidRPr="00096E5C" w:rsidRDefault="00B91715" w:rsidP="00B91715">
      <w:pPr>
        <w:spacing w:after="120" w:line="240" w:lineRule="auto"/>
        <w:ind w:left="567"/>
        <w:jc w:val="both"/>
        <w:rPr>
          <w:rFonts w:ascii="Tw Cen MT" w:hAnsi="Tw Cen MT"/>
        </w:rPr>
      </w:pPr>
      <w:r w:rsidRPr="00096E5C">
        <w:rPr>
          <w:rFonts w:ascii="Tw Cen MT" w:hAnsi="Tw Cen MT"/>
        </w:rPr>
        <w:t xml:space="preserve">6)  dostarczaniu nowych wersji dokumentacji użytkownika oraz dokumentacji technicznej zgodnych co do wersji jak i również zakresu zaimplementowanych i działających funkcji z </w:t>
      </w:r>
      <w:proofErr w:type="spellStart"/>
      <w:r w:rsidRPr="00096E5C">
        <w:rPr>
          <w:rFonts w:ascii="Tw Cen MT" w:hAnsi="Tw Cen MT"/>
        </w:rPr>
        <w:t>wersja</w:t>
      </w:r>
      <w:r w:rsidRPr="00096E5C">
        <w:rPr>
          <w:rFonts w:ascii="Arial" w:hAnsi="Arial" w:cs="Arial"/>
        </w:rPr>
        <w:t>̨</w:t>
      </w:r>
      <w:proofErr w:type="spellEnd"/>
      <w:r w:rsidRPr="00096E5C">
        <w:rPr>
          <w:rFonts w:ascii="Tw Cen MT" w:hAnsi="Tw Cen MT"/>
        </w:rPr>
        <w:t xml:space="preserve"> dostarczonego oprogramowania aplikacyjnego, </w:t>
      </w:r>
      <w:r w:rsidRPr="00096E5C">
        <w:rPr>
          <w:rFonts w:ascii="MS Gothic" w:eastAsia="MS Gothic" w:hAnsi="MS Gothic" w:cs="MS Gothic" w:hint="eastAsia"/>
        </w:rPr>
        <w:t> </w:t>
      </w:r>
    </w:p>
    <w:p w:rsidR="00B91715" w:rsidRPr="00096E5C" w:rsidRDefault="00B91715" w:rsidP="00B91715">
      <w:pPr>
        <w:spacing w:after="120" w:line="240" w:lineRule="auto"/>
        <w:ind w:left="567"/>
        <w:jc w:val="both"/>
        <w:rPr>
          <w:rFonts w:ascii="Tw Cen MT" w:hAnsi="Tw Cen MT"/>
        </w:rPr>
      </w:pPr>
      <w:r w:rsidRPr="00096E5C">
        <w:rPr>
          <w:rFonts w:ascii="Tw Cen MT" w:hAnsi="Tw Cen MT"/>
        </w:rPr>
        <w:t xml:space="preserve">7)  świadczeniu telefonicznie usług doradztwa i opieki w zakresie eksploatacji systemu, </w:t>
      </w:r>
      <w:r w:rsidRPr="00096E5C">
        <w:rPr>
          <w:rFonts w:ascii="MS Gothic" w:eastAsia="MS Gothic" w:hAnsi="MS Gothic" w:cs="MS Gothic" w:hint="eastAsia"/>
        </w:rPr>
        <w:t> </w:t>
      </w:r>
    </w:p>
    <w:p w:rsidR="00B91715" w:rsidRPr="00096E5C" w:rsidRDefault="00B91715" w:rsidP="00B91715">
      <w:pPr>
        <w:spacing w:after="120" w:line="240" w:lineRule="auto"/>
        <w:ind w:left="567"/>
        <w:jc w:val="both"/>
        <w:rPr>
          <w:rFonts w:ascii="Tw Cen MT" w:hAnsi="Tw Cen MT"/>
        </w:rPr>
      </w:pPr>
      <w:r w:rsidRPr="00096E5C">
        <w:rPr>
          <w:rFonts w:ascii="Tw Cen MT" w:hAnsi="Tw Cen MT"/>
        </w:rPr>
        <w:t xml:space="preserve">8)  podejmowaniu czynności związanych z diagnozowaniem problemów oraz usuwaniem przyczyn </w:t>
      </w:r>
      <w:r w:rsidRPr="00096E5C">
        <w:rPr>
          <w:rFonts w:ascii="MS Gothic" w:eastAsia="MS Gothic" w:hAnsi="MS Gothic" w:cs="MS Gothic" w:hint="eastAsia"/>
        </w:rPr>
        <w:t> </w:t>
      </w:r>
      <w:r w:rsidRPr="00096E5C">
        <w:rPr>
          <w:rFonts w:ascii="Tw Cen MT" w:hAnsi="Tw Cen MT"/>
        </w:rPr>
        <w:t xml:space="preserve">nieprawidłowego funkcjonowania dostarczonego rozwiązania. </w:t>
      </w:r>
      <w:r w:rsidRPr="00096E5C">
        <w:rPr>
          <w:rFonts w:ascii="MS Gothic" w:eastAsia="MS Gothic" w:hAnsi="MS Gothic" w:cs="MS Gothic" w:hint="eastAsia"/>
        </w:rPr>
        <w:t> </w:t>
      </w:r>
    </w:p>
    <w:p w:rsidR="00B91715" w:rsidRPr="00096E5C" w:rsidRDefault="00B91715" w:rsidP="00B91715">
      <w:pPr>
        <w:spacing w:after="120" w:line="240" w:lineRule="auto"/>
        <w:jc w:val="both"/>
        <w:rPr>
          <w:rFonts w:ascii="Tw Cen MT" w:hAnsi="Tw Cen MT"/>
        </w:rPr>
      </w:pPr>
      <w:r w:rsidRPr="00096E5C">
        <w:rPr>
          <w:rFonts w:ascii="Tw Cen MT" w:hAnsi="Tw Cen MT"/>
        </w:rPr>
        <w:t xml:space="preserve">Po wdrożeniu Wykonawca przekaże Zamawiającemu wszelkie niezbędne dokumenty w celu umożliwienia mu korzystania z wdrożonego oprogramowania. Dokumenty jakie powinny zostać przekazane to: </w:t>
      </w:r>
    </w:p>
    <w:p w:rsidR="00B91715" w:rsidRPr="00096E5C" w:rsidRDefault="00B91715" w:rsidP="00B91715">
      <w:pPr>
        <w:spacing w:after="120" w:line="240" w:lineRule="auto"/>
        <w:jc w:val="both"/>
        <w:rPr>
          <w:rFonts w:ascii="Tw Cen MT" w:hAnsi="Tw Cen MT"/>
        </w:rPr>
      </w:pPr>
      <w:r w:rsidRPr="00096E5C">
        <w:rPr>
          <w:rFonts w:ascii="Tw Cen MT" w:hAnsi="Tw Cen MT"/>
        </w:rPr>
        <w:t>1.</w:t>
      </w:r>
      <w:r w:rsidRPr="00096E5C">
        <w:rPr>
          <w:rFonts w:ascii="Tw Cen MT" w:hAnsi="Tw Cen MT"/>
        </w:rPr>
        <w:tab/>
        <w:t xml:space="preserve">Pełna dokumentacja powykonawcza obejmującą: </w:t>
      </w:r>
    </w:p>
    <w:p w:rsidR="00B91715" w:rsidRPr="00096E5C" w:rsidRDefault="00B91715" w:rsidP="00B91715">
      <w:pPr>
        <w:spacing w:after="120" w:line="240" w:lineRule="auto"/>
        <w:ind w:left="709"/>
        <w:jc w:val="both"/>
        <w:rPr>
          <w:rFonts w:ascii="Tw Cen MT" w:hAnsi="Tw Cen MT"/>
        </w:rPr>
      </w:pPr>
      <w:r w:rsidRPr="00096E5C">
        <w:rPr>
          <w:rFonts w:ascii="Tw Cen MT" w:hAnsi="Tw Cen MT"/>
        </w:rPr>
        <w:t xml:space="preserve">1)  opis użytych bibliotek (funkcji, parametrów), </w:t>
      </w:r>
      <w:r w:rsidRPr="00096E5C">
        <w:rPr>
          <w:rFonts w:ascii="MS Gothic" w:eastAsia="MS Gothic" w:hAnsi="MS Gothic" w:cs="MS Gothic" w:hint="eastAsia"/>
        </w:rPr>
        <w:t> </w:t>
      </w:r>
    </w:p>
    <w:p w:rsidR="00B91715" w:rsidRPr="00096E5C" w:rsidRDefault="00B91715" w:rsidP="00B91715">
      <w:pPr>
        <w:spacing w:after="120" w:line="240" w:lineRule="auto"/>
        <w:ind w:left="709"/>
        <w:jc w:val="both"/>
        <w:rPr>
          <w:rFonts w:ascii="Tw Cen MT" w:hAnsi="Tw Cen MT"/>
        </w:rPr>
      </w:pPr>
      <w:r w:rsidRPr="00096E5C">
        <w:rPr>
          <w:rFonts w:ascii="Tw Cen MT" w:hAnsi="Tw Cen MT"/>
        </w:rPr>
        <w:t xml:space="preserve">2)  szczegółowy schemat baz danych systemu, </w:t>
      </w:r>
      <w:proofErr w:type="spellStart"/>
      <w:r w:rsidRPr="00096E5C">
        <w:rPr>
          <w:rFonts w:ascii="Tw Cen MT" w:hAnsi="Tw Cen MT"/>
        </w:rPr>
        <w:t>uwzgledniający</w:t>
      </w:r>
      <w:proofErr w:type="spellEnd"/>
      <w:r w:rsidRPr="00096E5C">
        <w:rPr>
          <w:rFonts w:ascii="Tw Cen MT" w:hAnsi="Tw Cen MT"/>
        </w:rPr>
        <w:t xml:space="preserve"> powiązania i zależności między </w:t>
      </w:r>
      <w:r w:rsidRPr="00096E5C">
        <w:rPr>
          <w:rFonts w:ascii="MS Gothic" w:eastAsia="MS Gothic" w:hAnsi="MS Gothic" w:cs="MS Gothic" w:hint="eastAsia"/>
        </w:rPr>
        <w:t> </w:t>
      </w:r>
      <w:r w:rsidRPr="00096E5C">
        <w:rPr>
          <w:rFonts w:ascii="Tw Cen MT" w:hAnsi="Tw Cen MT"/>
        </w:rPr>
        <w:t xml:space="preserve">tabelami, </w:t>
      </w:r>
      <w:r w:rsidRPr="00096E5C">
        <w:rPr>
          <w:rFonts w:ascii="MS Gothic" w:eastAsia="MS Gothic" w:hAnsi="MS Gothic" w:cs="MS Gothic" w:hint="eastAsia"/>
        </w:rPr>
        <w:t> </w:t>
      </w:r>
    </w:p>
    <w:p w:rsidR="00B91715" w:rsidRPr="00096E5C" w:rsidRDefault="00B91715" w:rsidP="00B91715">
      <w:pPr>
        <w:spacing w:after="120" w:line="240" w:lineRule="auto"/>
        <w:ind w:left="709"/>
        <w:jc w:val="both"/>
        <w:rPr>
          <w:rFonts w:ascii="Tw Cen MT" w:hAnsi="Tw Cen MT"/>
        </w:rPr>
      </w:pPr>
      <w:r w:rsidRPr="00096E5C">
        <w:rPr>
          <w:rFonts w:ascii="Tw Cen MT" w:hAnsi="Tw Cen MT"/>
        </w:rPr>
        <w:t xml:space="preserve">3)  opis techniczny procedur aktualizacyjnych, </w:t>
      </w:r>
      <w:r w:rsidRPr="00096E5C">
        <w:rPr>
          <w:rFonts w:ascii="MS Gothic" w:eastAsia="MS Gothic" w:hAnsi="MS Gothic" w:cs="MS Gothic" w:hint="eastAsia"/>
        </w:rPr>
        <w:t> </w:t>
      </w:r>
    </w:p>
    <w:p w:rsidR="00B91715" w:rsidRPr="00096E5C" w:rsidRDefault="00B91715" w:rsidP="00B91715">
      <w:pPr>
        <w:spacing w:after="120" w:line="240" w:lineRule="auto"/>
        <w:ind w:left="709"/>
        <w:jc w:val="both"/>
        <w:rPr>
          <w:rFonts w:ascii="Tw Cen MT" w:hAnsi="Tw Cen MT"/>
        </w:rPr>
      </w:pPr>
      <w:r w:rsidRPr="00096E5C">
        <w:rPr>
          <w:rFonts w:ascii="Tw Cen MT" w:hAnsi="Tw Cen MT"/>
        </w:rPr>
        <w:t xml:space="preserve">4)  dostarczenie wszelkich niezbędnych materiałów uzupełniających do powyższej dokumentacji </w:t>
      </w:r>
      <w:r w:rsidRPr="00096E5C">
        <w:rPr>
          <w:rFonts w:ascii="MS Gothic" w:eastAsia="MS Gothic" w:hAnsi="MS Gothic" w:cs="MS Gothic" w:hint="eastAsia"/>
        </w:rPr>
        <w:t> </w:t>
      </w:r>
      <w:r w:rsidRPr="00096E5C">
        <w:rPr>
          <w:rFonts w:ascii="Tw Cen MT" w:hAnsi="Tw Cen MT"/>
        </w:rPr>
        <w:t xml:space="preserve">powykonawczej, które </w:t>
      </w:r>
      <w:proofErr w:type="spellStart"/>
      <w:r w:rsidRPr="00096E5C">
        <w:rPr>
          <w:rFonts w:ascii="Tw Cen MT" w:hAnsi="Tw Cen MT"/>
        </w:rPr>
        <w:t>sa</w:t>
      </w:r>
      <w:r w:rsidRPr="00096E5C">
        <w:rPr>
          <w:rFonts w:ascii="Arial" w:hAnsi="Arial" w:cs="Arial"/>
        </w:rPr>
        <w:t>̨</w:t>
      </w:r>
      <w:proofErr w:type="spellEnd"/>
      <w:r w:rsidRPr="00096E5C">
        <w:rPr>
          <w:rFonts w:ascii="Tw Cen MT" w:hAnsi="Tw Cen MT"/>
        </w:rPr>
        <w:t xml:space="preserve"> konieczne do właściwej eksploatacji systemu. </w:t>
      </w:r>
      <w:r w:rsidRPr="00096E5C">
        <w:rPr>
          <w:rFonts w:ascii="MS Gothic" w:eastAsia="MS Gothic" w:hAnsi="MS Gothic" w:cs="MS Gothic" w:hint="eastAsia"/>
        </w:rPr>
        <w:t> </w:t>
      </w:r>
    </w:p>
    <w:p w:rsidR="00B91715" w:rsidRPr="00096E5C" w:rsidRDefault="00B91715" w:rsidP="00B91715">
      <w:pPr>
        <w:spacing w:after="120" w:line="240" w:lineRule="auto"/>
        <w:jc w:val="both"/>
        <w:rPr>
          <w:rFonts w:ascii="Tw Cen MT" w:hAnsi="Tw Cen MT"/>
        </w:rPr>
      </w:pPr>
      <w:r w:rsidRPr="00096E5C">
        <w:rPr>
          <w:rFonts w:ascii="Tw Cen MT" w:hAnsi="Tw Cen MT"/>
        </w:rPr>
        <w:t>2.</w:t>
      </w:r>
      <w:r w:rsidRPr="00096E5C">
        <w:rPr>
          <w:rFonts w:ascii="Tw Cen MT" w:hAnsi="Tw Cen MT"/>
        </w:rPr>
        <w:tab/>
        <w:t xml:space="preserve">Instrukcje użytkownika i administratora wdrożonego systemu informatycznego. </w:t>
      </w:r>
      <w:r w:rsidRPr="00096E5C">
        <w:rPr>
          <w:rFonts w:ascii="MS Gothic" w:eastAsia="MS Gothic" w:hAnsi="MS Gothic" w:cs="MS Gothic" w:hint="eastAsia"/>
        </w:rPr>
        <w:t> </w:t>
      </w:r>
    </w:p>
    <w:p w:rsidR="00B91715" w:rsidRDefault="00B91715" w:rsidP="00B91715">
      <w:pPr>
        <w:rPr>
          <w:rFonts w:ascii="Tw Cen MT" w:hAnsi="Tw Cen MT"/>
        </w:rPr>
      </w:pPr>
      <w:r w:rsidRPr="00096E5C">
        <w:rPr>
          <w:rFonts w:ascii="Tw Cen MT" w:hAnsi="Tw Cen MT"/>
        </w:rPr>
        <w:t>3.</w:t>
      </w:r>
      <w:r w:rsidRPr="00096E5C">
        <w:rPr>
          <w:rFonts w:ascii="Tw Cen MT" w:hAnsi="Tw Cen MT"/>
        </w:rPr>
        <w:tab/>
        <w:t>Raport z przeprowadzonych testów penetracyjnych dla wdrożonego systemu informatycznego</w:t>
      </w:r>
    </w:p>
    <w:p w:rsidR="00B91715" w:rsidRPr="00B91715" w:rsidRDefault="00B91715" w:rsidP="00B91715"/>
    <w:p w:rsidR="00C04743" w:rsidRPr="00955ADF" w:rsidRDefault="00C04743" w:rsidP="00337A8C">
      <w:pPr>
        <w:pStyle w:val="Nagwek2"/>
        <w:numPr>
          <w:ilvl w:val="0"/>
          <w:numId w:val="21"/>
        </w:numPr>
        <w:rPr>
          <w:rFonts w:ascii="Tw Cen MT" w:hAnsi="Tw Cen MT" w:cs="Times New Roman"/>
        </w:rPr>
      </w:pPr>
      <w:bookmarkStart w:id="24" w:name="_Toc516100340"/>
      <w:r w:rsidRPr="00955ADF">
        <w:rPr>
          <w:rFonts w:ascii="Tw Cen MT" w:hAnsi="Tw Cen MT" w:cs="Times New Roman"/>
        </w:rPr>
        <w:t>Opra</w:t>
      </w:r>
      <w:r w:rsidR="004C644B">
        <w:rPr>
          <w:rFonts w:ascii="Tw Cen MT" w:hAnsi="Tw Cen MT" w:cs="Times New Roman"/>
        </w:rPr>
        <w:t>cowanie i wdrożenie e-usług na 3</w:t>
      </w:r>
      <w:r w:rsidRPr="00955ADF">
        <w:rPr>
          <w:rFonts w:ascii="Tw Cen MT" w:hAnsi="Tw Cen MT" w:cs="Times New Roman"/>
        </w:rPr>
        <w:t>PD.</w:t>
      </w:r>
      <w:bookmarkEnd w:id="24"/>
    </w:p>
    <w:p w:rsidR="00334225" w:rsidRPr="00955ADF" w:rsidRDefault="00334225" w:rsidP="00334225">
      <w:pPr>
        <w:rPr>
          <w:rFonts w:ascii="Tw Cen MT" w:hAnsi="Tw Cen MT" w:cs="Times New Roman"/>
        </w:rPr>
      </w:pPr>
    </w:p>
    <w:p w:rsidR="00AA69DA" w:rsidRPr="00955ADF" w:rsidRDefault="00AA69DA" w:rsidP="00AA69DA">
      <w:pPr>
        <w:spacing w:line="360" w:lineRule="auto"/>
        <w:jc w:val="both"/>
        <w:rPr>
          <w:rFonts w:ascii="Tw Cen MT" w:hAnsi="Tw Cen MT" w:cs="Times New Roman"/>
        </w:rPr>
      </w:pPr>
      <w:r w:rsidRPr="00955ADF">
        <w:rPr>
          <w:rFonts w:ascii="Tw Cen MT" w:hAnsi="Tw Cen MT" w:cs="Times New Roman"/>
        </w:rPr>
        <w:t>Zakres planowanych do wdrożenia e-usług bazujących na formular</w:t>
      </w:r>
      <w:r w:rsidR="004C644B">
        <w:rPr>
          <w:rFonts w:ascii="Tw Cen MT" w:hAnsi="Tw Cen MT" w:cs="Times New Roman"/>
        </w:rPr>
        <w:t xml:space="preserve">zach </w:t>
      </w:r>
      <w:proofErr w:type="spellStart"/>
      <w:r w:rsidR="004C644B">
        <w:rPr>
          <w:rFonts w:ascii="Tw Cen MT" w:hAnsi="Tw Cen MT" w:cs="Times New Roman"/>
        </w:rPr>
        <w:t>ePUAP</w:t>
      </w:r>
      <w:proofErr w:type="spellEnd"/>
      <w:r w:rsidR="004C644B">
        <w:rPr>
          <w:rFonts w:ascii="Tw Cen MT" w:hAnsi="Tw Cen MT" w:cs="Times New Roman"/>
        </w:rPr>
        <w:t xml:space="preserve"> w zakresie usług na 3</w:t>
      </w:r>
      <w:r w:rsidRPr="00955ADF">
        <w:rPr>
          <w:rFonts w:ascii="Tw Cen MT" w:hAnsi="Tw Cen MT" w:cs="Times New Roman"/>
        </w:rPr>
        <w:t xml:space="preserve"> poziomie dojrzałości obejmować będzie:</w:t>
      </w:r>
    </w:p>
    <w:p w:rsidR="004C644B" w:rsidRPr="004C644B" w:rsidRDefault="004C644B" w:rsidP="003A6888">
      <w:pPr>
        <w:numPr>
          <w:ilvl w:val="0"/>
          <w:numId w:val="166"/>
        </w:numPr>
        <w:spacing w:line="360" w:lineRule="auto"/>
        <w:jc w:val="both"/>
        <w:rPr>
          <w:rFonts w:ascii="Tw Cen MT" w:hAnsi="Tw Cen MT" w:cs="Times New Roman"/>
        </w:rPr>
      </w:pPr>
      <w:r w:rsidRPr="004C644B">
        <w:rPr>
          <w:rFonts w:ascii="Tw Cen MT" w:hAnsi="Tw Cen MT" w:cs="Times New Roman"/>
        </w:rPr>
        <w:t>Wniosek o skierowanie dziecka do kształcenia specjalnego</w:t>
      </w:r>
    </w:p>
    <w:p w:rsidR="004C644B" w:rsidRPr="004C644B" w:rsidRDefault="004C644B" w:rsidP="003A6888">
      <w:pPr>
        <w:numPr>
          <w:ilvl w:val="0"/>
          <w:numId w:val="166"/>
        </w:numPr>
        <w:spacing w:line="360" w:lineRule="auto"/>
        <w:jc w:val="both"/>
        <w:rPr>
          <w:rFonts w:ascii="Tw Cen MT" w:hAnsi="Tw Cen MT" w:cs="Times New Roman"/>
        </w:rPr>
      </w:pPr>
      <w:r w:rsidRPr="004C644B">
        <w:rPr>
          <w:rFonts w:ascii="Tw Cen MT" w:hAnsi="Tw Cen MT" w:cs="Times New Roman"/>
        </w:rPr>
        <w:t xml:space="preserve">Wniosek o stypendium dla uczniów powiatowych </w:t>
      </w:r>
      <w:proofErr w:type="spellStart"/>
      <w:r w:rsidRPr="004C644B">
        <w:rPr>
          <w:rFonts w:ascii="Tw Cen MT" w:hAnsi="Tw Cen MT" w:cs="Times New Roman"/>
        </w:rPr>
        <w:t>szkół</w:t>
      </w:r>
      <w:proofErr w:type="spellEnd"/>
      <w:r w:rsidRPr="004C644B">
        <w:rPr>
          <w:rFonts w:ascii="Tw Cen MT" w:hAnsi="Tw Cen MT" w:cs="Times New Roman"/>
        </w:rPr>
        <w:t xml:space="preserve"> </w:t>
      </w:r>
      <w:proofErr w:type="spellStart"/>
      <w:r w:rsidRPr="004C644B">
        <w:rPr>
          <w:rFonts w:ascii="Tw Cen MT" w:hAnsi="Tw Cen MT" w:cs="Times New Roman"/>
        </w:rPr>
        <w:t>ponadgimnazjalnych</w:t>
      </w:r>
      <w:proofErr w:type="spellEnd"/>
    </w:p>
    <w:p w:rsidR="004C644B" w:rsidRPr="004C644B" w:rsidRDefault="004C644B" w:rsidP="003A6888">
      <w:pPr>
        <w:numPr>
          <w:ilvl w:val="0"/>
          <w:numId w:val="166"/>
        </w:numPr>
        <w:spacing w:line="360" w:lineRule="auto"/>
        <w:jc w:val="both"/>
        <w:rPr>
          <w:rFonts w:ascii="Tw Cen MT" w:hAnsi="Tw Cen MT" w:cs="Times New Roman"/>
        </w:rPr>
      </w:pPr>
      <w:r w:rsidRPr="004C644B">
        <w:rPr>
          <w:rFonts w:ascii="Tw Cen MT" w:hAnsi="Tw Cen MT" w:cs="Times New Roman"/>
        </w:rPr>
        <w:t>Wniosek o pozwolenie na budowę</w:t>
      </w:r>
    </w:p>
    <w:p w:rsidR="004C644B" w:rsidRPr="004C644B" w:rsidRDefault="004C644B" w:rsidP="003A6888">
      <w:pPr>
        <w:numPr>
          <w:ilvl w:val="0"/>
          <w:numId w:val="166"/>
        </w:numPr>
        <w:spacing w:line="360" w:lineRule="auto"/>
        <w:jc w:val="both"/>
        <w:rPr>
          <w:rFonts w:ascii="Tw Cen MT" w:hAnsi="Tw Cen MT" w:cs="Times New Roman"/>
        </w:rPr>
      </w:pPr>
      <w:r w:rsidRPr="004C644B">
        <w:rPr>
          <w:rFonts w:ascii="Tw Cen MT" w:hAnsi="Tw Cen MT" w:cs="Times New Roman"/>
        </w:rPr>
        <w:t>Zgłoszenie budowy obiektów lub wykonania robót budowlanych - nie wymagających pozwolenia na budowę</w:t>
      </w:r>
    </w:p>
    <w:p w:rsidR="004C644B" w:rsidRPr="004C644B" w:rsidRDefault="004C644B" w:rsidP="003A6888">
      <w:pPr>
        <w:numPr>
          <w:ilvl w:val="0"/>
          <w:numId w:val="166"/>
        </w:numPr>
        <w:spacing w:line="360" w:lineRule="auto"/>
        <w:jc w:val="both"/>
        <w:rPr>
          <w:rFonts w:ascii="Tw Cen MT" w:hAnsi="Tw Cen MT" w:cs="Times New Roman"/>
        </w:rPr>
      </w:pPr>
      <w:r w:rsidRPr="004C644B">
        <w:rPr>
          <w:rFonts w:ascii="Tw Cen MT" w:hAnsi="Tw Cen MT" w:cs="Times New Roman"/>
        </w:rPr>
        <w:t>Zgłoszenie rozbiórki obiektów budowlanych nie wymagających pozwolenia na rozbiórkę</w:t>
      </w:r>
    </w:p>
    <w:p w:rsidR="004C644B" w:rsidRPr="004C644B" w:rsidRDefault="004C644B" w:rsidP="003A6888">
      <w:pPr>
        <w:numPr>
          <w:ilvl w:val="0"/>
          <w:numId w:val="166"/>
        </w:numPr>
        <w:spacing w:line="360" w:lineRule="auto"/>
        <w:jc w:val="both"/>
        <w:rPr>
          <w:rFonts w:ascii="Tw Cen MT" w:hAnsi="Tw Cen MT" w:cs="Times New Roman"/>
        </w:rPr>
      </w:pPr>
      <w:r w:rsidRPr="004C644B">
        <w:rPr>
          <w:rFonts w:ascii="Tw Cen MT" w:hAnsi="Tw Cen MT" w:cs="Times New Roman"/>
        </w:rPr>
        <w:t>Wniosek o wydanie zaświadczenia o samodzielności lokalu mieszkalnego, użytkowego, garażu</w:t>
      </w:r>
    </w:p>
    <w:p w:rsidR="004C644B" w:rsidRDefault="004C644B" w:rsidP="003A6888">
      <w:pPr>
        <w:numPr>
          <w:ilvl w:val="0"/>
          <w:numId w:val="166"/>
        </w:numPr>
        <w:spacing w:line="360" w:lineRule="auto"/>
        <w:jc w:val="both"/>
        <w:rPr>
          <w:rFonts w:ascii="Tw Cen MT" w:hAnsi="Tw Cen MT" w:cs="Times New Roman"/>
        </w:rPr>
      </w:pPr>
      <w:r w:rsidRPr="004C644B">
        <w:rPr>
          <w:rFonts w:ascii="Tw Cen MT" w:hAnsi="Tw Cen MT" w:cs="Times New Roman"/>
        </w:rPr>
        <w:t>Zgłoszenie budowy przydomowych oczyszczalni ścieków</w:t>
      </w:r>
    </w:p>
    <w:p w:rsidR="004C644B" w:rsidRPr="004C644B" w:rsidRDefault="004C644B" w:rsidP="003A6888">
      <w:pPr>
        <w:numPr>
          <w:ilvl w:val="0"/>
          <w:numId w:val="166"/>
        </w:numPr>
        <w:spacing w:line="360" w:lineRule="auto"/>
        <w:jc w:val="both"/>
        <w:rPr>
          <w:rFonts w:ascii="Tw Cen MT" w:hAnsi="Tw Cen MT" w:cs="Times New Roman"/>
        </w:rPr>
      </w:pPr>
      <w:r w:rsidRPr="004C644B">
        <w:rPr>
          <w:rFonts w:ascii="Tw Cen MT" w:hAnsi="Tw Cen MT" w:cs="Times New Roman"/>
        </w:rPr>
        <w:t>Usługa wydawania decyzji dot. wycinki drzew i krzewów.</w:t>
      </w:r>
    </w:p>
    <w:p w:rsidR="004C644B" w:rsidRPr="004C644B" w:rsidRDefault="004C644B" w:rsidP="003A6888">
      <w:pPr>
        <w:numPr>
          <w:ilvl w:val="0"/>
          <w:numId w:val="166"/>
        </w:numPr>
        <w:spacing w:line="360" w:lineRule="auto"/>
        <w:jc w:val="both"/>
        <w:rPr>
          <w:rFonts w:ascii="Tw Cen MT" w:hAnsi="Tw Cen MT" w:cs="Times New Roman"/>
        </w:rPr>
      </w:pPr>
      <w:r w:rsidRPr="004C644B">
        <w:rPr>
          <w:rFonts w:ascii="Tw Cen MT" w:hAnsi="Tw Cen MT" w:cs="Times New Roman"/>
        </w:rPr>
        <w:t>Wniosek o wydawanie karty wędkarskiej i karty łowiectwa podwodnego </w:t>
      </w:r>
    </w:p>
    <w:p w:rsidR="004C644B" w:rsidRPr="004C644B" w:rsidRDefault="004C644B" w:rsidP="003A6888">
      <w:pPr>
        <w:numPr>
          <w:ilvl w:val="0"/>
          <w:numId w:val="166"/>
        </w:numPr>
        <w:spacing w:line="360" w:lineRule="auto"/>
        <w:jc w:val="both"/>
        <w:rPr>
          <w:rFonts w:ascii="Tw Cen MT" w:hAnsi="Tw Cen MT" w:cs="Times New Roman"/>
        </w:rPr>
      </w:pPr>
      <w:r w:rsidRPr="004C644B">
        <w:rPr>
          <w:rFonts w:ascii="Tw Cen MT" w:hAnsi="Tw Cen MT" w:cs="Times New Roman"/>
        </w:rPr>
        <w:t>Wniosek o rejestrację sprzętu pływającego służącego do połowu ryb </w:t>
      </w:r>
    </w:p>
    <w:p w:rsidR="004C644B" w:rsidRPr="004C644B" w:rsidRDefault="004C644B" w:rsidP="003A6888">
      <w:pPr>
        <w:numPr>
          <w:ilvl w:val="0"/>
          <w:numId w:val="166"/>
        </w:numPr>
        <w:spacing w:line="360" w:lineRule="auto"/>
        <w:jc w:val="both"/>
        <w:rPr>
          <w:rFonts w:ascii="Tw Cen MT" w:hAnsi="Tw Cen MT" w:cs="Times New Roman"/>
        </w:rPr>
      </w:pPr>
      <w:r w:rsidRPr="004C644B">
        <w:rPr>
          <w:rFonts w:ascii="Tw Cen MT" w:hAnsi="Tw Cen MT" w:cs="Times New Roman"/>
        </w:rPr>
        <w:t xml:space="preserve">Złożenie oświadczenia o zamiarze zatrudnienia kierowców </w:t>
      </w:r>
    </w:p>
    <w:p w:rsidR="004C644B" w:rsidRPr="004C644B" w:rsidRDefault="004C644B" w:rsidP="003A6888">
      <w:pPr>
        <w:numPr>
          <w:ilvl w:val="0"/>
          <w:numId w:val="166"/>
        </w:numPr>
        <w:spacing w:line="360" w:lineRule="auto"/>
        <w:jc w:val="both"/>
        <w:rPr>
          <w:rFonts w:ascii="Tw Cen MT" w:hAnsi="Tw Cen MT" w:cs="Times New Roman"/>
        </w:rPr>
      </w:pPr>
      <w:r w:rsidRPr="004C644B">
        <w:rPr>
          <w:rFonts w:ascii="Tw Cen MT" w:hAnsi="Tw Cen MT" w:cs="Times New Roman"/>
        </w:rPr>
        <w:t>Rejestracja danych na platformie komunikacyjno-konsultacyjnej oraz wyrażenie zgodny na komunikację elektroniczną</w:t>
      </w:r>
    </w:p>
    <w:p w:rsidR="000A3723" w:rsidRPr="001B7E4F" w:rsidRDefault="004C644B" w:rsidP="003A6888">
      <w:pPr>
        <w:numPr>
          <w:ilvl w:val="0"/>
          <w:numId w:val="166"/>
        </w:numPr>
        <w:spacing w:line="360" w:lineRule="auto"/>
        <w:jc w:val="both"/>
        <w:rPr>
          <w:rFonts w:ascii="Tw Cen MT" w:hAnsi="Tw Cen MT" w:cs="Times New Roman"/>
        </w:rPr>
      </w:pPr>
      <w:r w:rsidRPr="004C644B">
        <w:rPr>
          <w:rFonts w:ascii="Tw Cen MT" w:hAnsi="Tw Cen MT" w:cs="Times New Roman"/>
        </w:rPr>
        <w:t>Udział w konsultacjach społecznych na platformie komunikacyjno-konsultacyjnej</w:t>
      </w:r>
    </w:p>
    <w:p w:rsidR="001B7E4F" w:rsidRDefault="001B7E4F" w:rsidP="00EE5421">
      <w:pPr>
        <w:spacing w:line="360" w:lineRule="auto"/>
        <w:jc w:val="both"/>
        <w:rPr>
          <w:rFonts w:ascii="Tw Cen MT" w:hAnsi="Tw Cen MT" w:cs="Times New Roman"/>
        </w:rPr>
      </w:pPr>
      <w:r>
        <w:rPr>
          <w:rFonts w:ascii="Tw Cen MT" w:hAnsi="Tw Cen MT" w:cs="Times New Roman"/>
        </w:rPr>
        <w:t>Dodatkowo usługi nr 12 i 13 wspierane będą przez system konsultacji społecznych.</w:t>
      </w:r>
    </w:p>
    <w:p w:rsidR="001B7E4F" w:rsidRPr="00955ADF" w:rsidRDefault="001B7E4F" w:rsidP="001B7E4F">
      <w:pPr>
        <w:spacing w:line="360" w:lineRule="auto"/>
        <w:jc w:val="both"/>
        <w:rPr>
          <w:rFonts w:ascii="Tw Cen MT" w:hAnsi="Tw Cen MT" w:cs="Times New Roman"/>
        </w:rPr>
      </w:pPr>
      <w:r w:rsidRPr="00955ADF">
        <w:rPr>
          <w:rFonts w:ascii="Tw Cen MT" w:hAnsi="Tw Cen MT" w:cs="Times New Roman"/>
        </w:rPr>
        <w:t>Opracowanie i wdrożenie e-usług</w:t>
      </w:r>
      <w:r>
        <w:rPr>
          <w:rFonts w:ascii="Tw Cen MT" w:hAnsi="Tw Cen MT" w:cs="Times New Roman"/>
        </w:rPr>
        <w:t xml:space="preserve"> poprzez portal PUAP</w:t>
      </w:r>
      <w:r w:rsidRPr="00955ADF">
        <w:rPr>
          <w:rFonts w:ascii="Tw Cen MT" w:hAnsi="Tw Cen MT" w:cs="Times New Roman"/>
        </w:rPr>
        <w:t xml:space="preserve"> obejmuje:</w:t>
      </w:r>
    </w:p>
    <w:p w:rsidR="001B7E4F" w:rsidRPr="00955ADF" w:rsidRDefault="001B7E4F" w:rsidP="003A6888">
      <w:pPr>
        <w:pStyle w:val="Akapitzlist"/>
        <w:numPr>
          <w:ilvl w:val="0"/>
          <w:numId w:val="111"/>
        </w:numPr>
        <w:spacing w:line="360" w:lineRule="auto"/>
        <w:ind w:left="709"/>
        <w:jc w:val="both"/>
        <w:rPr>
          <w:rFonts w:ascii="Tw Cen MT" w:hAnsi="Tw Cen MT" w:cs="Times New Roman"/>
        </w:rPr>
      </w:pPr>
      <w:r w:rsidRPr="00955ADF">
        <w:rPr>
          <w:rFonts w:ascii="Tw Cen MT" w:hAnsi="Tw Cen MT" w:cs="Times New Roman"/>
        </w:rPr>
        <w:t>Odwzorowanie zaprojektowanych procesów biznesowych w systemach informatycznych wspierających świadczenie e-usług publicznych na 3 poziomie dojrzałości.</w:t>
      </w:r>
    </w:p>
    <w:p w:rsidR="001B7E4F" w:rsidRPr="00955ADF" w:rsidRDefault="001B7E4F" w:rsidP="003A6888">
      <w:pPr>
        <w:pStyle w:val="Akapitzlist"/>
        <w:numPr>
          <w:ilvl w:val="0"/>
          <w:numId w:val="111"/>
        </w:numPr>
        <w:spacing w:line="360" w:lineRule="auto"/>
        <w:ind w:left="709"/>
        <w:jc w:val="both"/>
        <w:rPr>
          <w:rFonts w:ascii="Tw Cen MT" w:hAnsi="Tw Cen MT" w:cs="Times New Roman"/>
        </w:rPr>
      </w:pPr>
      <w:r w:rsidRPr="00955ADF">
        <w:rPr>
          <w:rFonts w:ascii="Tw Cen MT" w:hAnsi="Tw Cen MT" w:cs="Times New Roman"/>
        </w:rPr>
        <w:t xml:space="preserve">Wskazanie odpowiednich aktów prawnych jako źródeł wytycznych i ograniczeń dotyczących dokumentów odnoszących się do danej </w:t>
      </w:r>
      <w:proofErr w:type="spellStart"/>
      <w:r w:rsidRPr="00955ADF">
        <w:rPr>
          <w:rFonts w:ascii="Tw Cen MT" w:hAnsi="Tw Cen MT" w:cs="Times New Roman"/>
        </w:rPr>
        <w:t>elektronizowanej</w:t>
      </w:r>
      <w:proofErr w:type="spellEnd"/>
      <w:r w:rsidRPr="00955ADF">
        <w:rPr>
          <w:rFonts w:ascii="Tw Cen MT" w:hAnsi="Tw Cen MT" w:cs="Times New Roman"/>
        </w:rPr>
        <w:t xml:space="preserve"> usługi publicznej,</w:t>
      </w:r>
    </w:p>
    <w:p w:rsidR="001B7E4F" w:rsidRPr="00955ADF" w:rsidRDefault="001B7E4F" w:rsidP="003A6888">
      <w:pPr>
        <w:pStyle w:val="Akapitzlist"/>
        <w:numPr>
          <w:ilvl w:val="0"/>
          <w:numId w:val="111"/>
        </w:numPr>
        <w:spacing w:line="360" w:lineRule="auto"/>
        <w:ind w:left="709"/>
        <w:jc w:val="both"/>
        <w:rPr>
          <w:rFonts w:ascii="Tw Cen MT" w:hAnsi="Tw Cen MT" w:cs="Times New Roman"/>
        </w:rPr>
      </w:pPr>
      <w:r w:rsidRPr="00955ADF">
        <w:rPr>
          <w:rFonts w:ascii="Tw Cen MT" w:hAnsi="Tw Cen MT" w:cs="Times New Roman"/>
        </w:rPr>
        <w:t>Identyfikację w treści dokumentów zapisów wymagających modyfikacji w wyniku elektronizacji usług publicznych.</w:t>
      </w:r>
    </w:p>
    <w:p w:rsidR="001B7E4F" w:rsidRPr="00955ADF" w:rsidRDefault="001B7E4F" w:rsidP="003A6888">
      <w:pPr>
        <w:pStyle w:val="Akapitzlist"/>
        <w:numPr>
          <w:ilvl w:val="0"/>
          <w:numId w:val="111"/>
        </w:numPr>
        <w:spacing w:line="360" w:lineRule="auto"/>
        <w:ind w:left="709"/>
        <w:jc w:val="both"/>
        <w:rPr>
          <w:rFonts w:ascii="Tw Cen MT" w:hAnsi="Tw Cen MT" w:cs="Times New Roman"/>
        </w:rPr>
      </w:pPr>
      <w:r w:rsidRPr="00955ADF">
        <w:rPr>
          <w:rFonts w:ascii="Tw Cen MT" w:hAnsi="Tw Cen MT" w:cs="Times New Roman"/>
        </w:rPr>
        <w:t>Opracowanie kart usług zawierające podstawowe informacje dotyczące specyfiki danej usługi publicznej.</w:t>
      </w:r>
    </w:p>
    <w:p w:rsidR="001B7E4F" w:rsidRPr="00955ADF" w:rsidRDefault="001B7E4F" w:rsidP="003A6888">
      <w:pPr>
        <w:pStyle w:val="Akapitzlist"/>
        <w:numPr>
          <w:ilvl w:val="0"/>
          <w:numId w:val="111"/>
        </w:numPr>
        <w:spacing w:line="360" w:lineRule="auto"/>
        <w:ind w:left="709"/>
        <w:jc w:val="both"/>
        <w:rPr>
          <w:rFonts w:ascii="Tw Cen MT" w:hAnsi="Tw Cen MT" w:cs="Times New Roman"/>
        </w:rPr>
      </w:pPr>
      <w:r w:rsidRPr="00955ADF">
        <w:rPr>
          <w:rFonts w:ascii="Tw Cen MT" w:hAnsi="Tw Cen MT" w:cs="Times New Roman"/>
        </w:rPr>
        <w:t xml:space="preserve">Opracowanie zbioru danych, które będą określać zestaw, sposób oznaczania, wymagalność elementów treści i </w:t>
      </w:r>
      <w:proofErr w:type="spellStart"/>
      <w:r w:rsidRPr="00955ADF">
        <w:rPr>
          <w:rFonts w:ascii="Tw Cen MT" w:hAnsi="Tw Cen MT" w:cs="Times New Roman"/>
        </w:rPr>
        <w:t>metadanych</w:t>
      </w:r>
      <w:proofErr w:type="spellEnd"/>
      <w:r w:rsidRPr="00955ADF">
        <w:rPr>
          <w:rFonts w:ascii="Tw Cen MT" w:hAnsi="Tw Cen MT" w:cs="Times New Roman"/>
        </w:rPr>
        <w:t xml:space="preserve"> dokumentu elektronicznego dla każdej e-usługi publicznej.</w:t>
      </w:r>
    </w:p>
    <w:p w:rsidR="001B7E4F" w:rsidRPr="00955ADF" w:rsidRDefault="001B7E4F" w:rsidP="003A6888">
      <w:pPr>
        <w:pStyle w:val="Akapitzlist"/>
        <w:numPr>
          <w:ilvl w:val="0"/>
          <w:numId w:val="111"/>
        </w:numPr>
        <w:spacing w:line="360" w:lineRule="auto"/>
        <w:ind w:left="709"/>
        <w:jc w:val="both"/>
        <w:rPr>
          <w:rFonts w:ascii="Tw Cen MT" w:hAnsi="Tw Cen MT" w:cs="Times New Roman"/>
        </w:rPr>
      </w:pPr>
      <w:r w:rsidRPr="00955ADF">
        <w:rPr>
          <w:rFonts w:ascii="Tw Cen MT" w:hAnsi="Tw Cen MT" w:cs="Times New Roman"/>
        </w:rPr>
        <w:t>Analizę dostępności formularzy elektronicznych w Centralnym Repozytorium Wzorów Dokumentów Elektronicznych pod kątem możliwości ich wykorzystania w celu świadczenia wdrażanych w ramach projektu e-usług publicznych.</w:t>
      </w:r>
    </w:p>
    <w:p w:rsidR="001B7E4F" w:rsidRPr="00955ADF" w:rsidRDefault="001B7E4F" w:rsidP="001B7E4F">
      <w:pPr>
        <w:spacing w:line="360" w:lineRule="auto"/>
        <w:jc w:val="both"/>
        <w:rPr>
          <w:rFonts w:ascii="Tw Cen MT" w:hAnsi="Tw Cen MT" w:cs="Times New Roman"/>
        </w:rPr>
      </w:pPr>
      <w:r w:rsidRPr="00955ADF">
        <w:rPr>
          <w:rFonts w:ascii="Tw Cen MT" w:hAnsi="Tw Cen MT" w:cs="Times New Roman"/>
        </w:rPr>
        <w:t xml:space="preserve">W przypadku jeżeli nie będzie możliwości wykorzystania dla e-usługi publicznej formularzy dostępnych w CRWD prace obejmą przygotowanie i zgłoszenie formularzy </w:t>
      </w:r>
      <w:proofErr w:type="spellStart"/>
      <w:r w:rsidRPr="00955ADF">
        <w:rPr>
          <w:rFonts w:ascii="Tw Cen MT" w:hAnsi="Tw Cen MT" w:cs="Times New Roman"/>
        </w:rPr>
        <w:t>ePUAP</w:t>
      </w:r>
      <w:proofErr w:type="spellEnd"/>
      <w:r w:rsidRPr="00955ADF">
        <w:rPr>
          <w:rFonts w:ascii="Tw Cen MT" w:hAnsi="Tw Cen MT" w:cs="Times New Roman"/>
        </w:rPr>
        <w:t xml:space="preserve"> dla każdej z wybranych e-usług publicznych.</w:t>
      </w:r>
      <w:r>
        <w:rPr>
          <w:rFonts w:ascii="Tw Cen MT" w:hAnsi="Tw Cen MT" w:cs="Times New Roman"/>
        </w:rPr>
        <w:t xml:space="preserve"> </w:t>
      </w:r>
    </w:p>
    <w:p w:rsidR="001B7E4F" w:rsidRDefault="001B7E4F" w:rsidP="00EE5421">
      <w:pPr>
        <w:spacing w:line="360" w:lineRule="auto"/>
        <w:jc w:val="both"/>
        <w:rPr>
          <w:rFonts w:ascii="Tw Cen MT" w:hAnsi="Tw Cen MT" w:cs="Times New Roman"/>
        </w:rPr>
      </w:pPr>
      <w:r w:rsidRPr="00955ADF">
        <w:rPr>
          <w:rFonts w:ascii="Tw Cen MT" w:hAnsi="Tw Cen MT" w:cs="Times New Roman"/>
        </w:rPr>
        <w:t>Zamawiający zastrzega sobie możliwość zmiany w/w e-usług publicznych na etapie realizacji zamówienia.</w:t>
      </w:r>
    </w:p>
    <w:p w:rsidR="001B7E4F" w:rsidRDefault="001B7E4F" w:rsidP="00EE5421">
      <w:pPr>
        <w:spacing w:line="360" w:lineRule="auto"/>
        <w:jc w:val="both"/>
        <w:rPr>
          <w:rFonts w:ascii="Tw Cen MT" w:hAnsi="Tw Cen MT" w:cs="Times New Roman"/>
        </w:rPr>
      </w:pPr>
      <w:r>
        <w:rPr>
          <w:rFonts w:ascii="Tw Cen MT" w:hAnsi="Tw Cen MT" w:cs="Times New Roman"/>
        </w:rPr>
        <w:t>E-usługi realizowane poprzez podsystem EOD - Portal PZP:</w:t>
      </w:r>
    </w:p>
    <w:p w:rsidR="001B7E4F" w:rsidRPr="001B7E4F" w:rsidRDefault="001B7E4F" w:rsidP="003A6888">
      <w:pPr>
        <w:numPr>
          <w:ilvl w:val="1"/>
          <w:numId w:val="167"/>
        </w:numPr>
        <w:spacing w:line="360" w:lineRule="auto"/>
        <w:ind w:left="709"/>
        <w:jc w:val="both"/>
        <w:rPr>
          <w:rFonts w:ascii="Tw Cen MT" w:hAnsi="Tw Cen MT" w:cs="Times New Roman"/>
        </w:rPr>
      </w:pPr>
      <w:r w:rsidRPr="001B7E4F">
        <w:rPr>
          <w:rFonts w:ascii="Tw Cen MT" w:hAnsi="Tw Cen MT" w:cs="Times New Roman"/>
        </w:rPr>
        <w:t>Usługa dopuszczenia do udziału w postępowaniu o udzielenie zamówienia publicznego</w:t>
      </w:r>
    </w:p>
    <w:p w:rsidR="001B7E4F" w:rsidRPr="001B7E4F" w:rsidRDefault="001B7E4F" w:rsidP="003A6888">
      <w:pPr>
        <w:numPr>
          <w:ilvl w:val="1"/>
          <w:numId w:val="167"/>
        </w:numPr>
        <w:spacing w:line="360" w:lineRule="auto"/>
        <w:ind w:left="709"/>
        <w:jc w:val="both"/>
        <w:rPr>
          <w:rFonts w:ascii="Tw Cen MT" w:hAnsi="Tw Cen MT" w:cs="Times New Roman"/>
        </w:rPr>
      </w:pPr>
      <w:r w:rsidRPr="001B7E4F">
        <w:rPr>
          <w:rFonts w:ascii="Tw Cen MT" w:hAnsi="Tw Cen MT" w:cs="Times New Roman"/>
        </w:rPr>
        <w:t>Usługa składania i wyboru oferty w postępowaniu o udzielenie zamówienia publicznego</w:t>
      </w:r>
    </w:p>
    <w:p w:rsidR="001B7E4F" w:rsidRPr="001B7E4F" w:rsidRDefault="001B7E4F" w:rsidP="003A6888">
      <w:pPr>
        <w:numPr>
          <w:ilvl w:val="1"/>
          <w:numId w:val="167"/>
        </w:numPr>
        <w:spacing w:line="360" w:lineRule="auto"/>
        <w:ind w:left="709"/>
        <w:jc w:val="both"/>
        <w:rPr>
          <w:rFonts w:ascii="Tw Cen MT" w:hAnsi="Tw Cen MT" w:cs="Times New Roman"/>
        </w:rPr>
      </w:pPr>
      <w:r w:rsidRPr="001B7E4F">
        <w:rPr>
          <w:rFonts w:ascii="Tw Cen MT" w:hAnsi="Tw Cen MT" w:cs="Times New Roman"/>
        </w:rPr>
        <w:t>Usługa składania i wyboru oferty w postępowaniu realizowanym na podstawie ustawy o koncesji na roboty budowlane lub usługi </w:t>
      </w:r>
    </w:p>
    <w:p w:rsidR="001B7E4F" w:rsidRPr="001B7E4F" w:rsidRDefault="001B7E4F" w:rsidP="003A6888">
      <w:pPr>
        <w:numPr>
          <w:ilvl w:val="1"/>
          <w:numId w:val="167"/>
        </w:numPr>
        <w:spacing w:line="360" w:lineRule="auto"/>
        <w:ind w:left="709"/>
        <w:jc w:val="both"/>
        <w:rPr>
          <w:rFonts w:ascii="Tw Cen MT" w:hAnsi="Tw Cen MT" w:cs="Times New Roman"/>
        </w:rPr>
      </w:pPr>
      <w:r w:rsidRPr="001B7E4F">
        <w:rPr>
          <w:rFonts w:ascii="Tw Cen MT" w:hAnsi="Tw Cen MT" w:cs="Times New Roman"/>
        </w:rPr>
        <w:t>Usługa składania i wyboru oferty w postępowaniu o udzielenie zamówienia publicznego w partnerstwie publiczno-prywatnym</w:t>
      </w:r>
    </w:p>
    <w:p w:rsidR="001B7E4F" w:rsidRPr="001B7E4F" w:rsidRDefault="001B7E4F" w:rsidP="003A6888">
      <w:pPr>
        <w:numPr>
          <w:ilvl w:val="1"/>
          <w:numId w:val="167"/>
        </w:numPr>
        <w:spacing w:line="360" w:lineRule="auto"/>
        <w:ind w:left="709"/>
        <w:jc w:val="both"/>
        <w:rPr>
          <w:rFonts w:ascii="Tw Cen MT" w:hAnsi="Tw Cen MT" w:cs="Times New Roman"/>
        </w:rPr>
      </w:pPr>
      <w:r w:rsidRPr="001B7E4F">
        <w:rPr>
          <w:rFonts w:ascii="Tw Cen MT" w:hAnsi="Tw Cen MT" w:cs="Times New Roman"/>
        </w:rPr>
        <w:t>Usługa przeprowadzenia dialogu technicznego poprzedzającego udzielenie zamówienia publicznego</w:t>
      </w:r>
    </w:p>
    <w:p w:rsidR="001B7E4F" w:rsidRPr="001B7E4F" w:rsidRDefault="001B7E4F" w:rsidP="003A6888">
      <w:pPr>
        <w:numPr>
          <w:ilvl w:val="1"/>
          <w:numId w:val="167"/>
        </w:numPr>
        <w:spacing w:line="360" w:lineRule="auto"/>
        <w:ind w:left="709"/>
        <w:jc w:val="both"/>
        <w:rPr>
          <w:rFonts w:ascii="Tw Cen MT" w:hAnsi="Tw Cen MT" w:cs="Times New Roman"/>
        </w:rPr>
      </w:pPr>
      <w:r w:rsidRPr="001B7E4F">
        <w:rPr>
          <w:rFonts w:ascii="Tw Cen MT" w:hAnsi="Tw Cen MT" w:cs="Times New Roman"/>
        </w:rPr>
        <w:t>Usługa pytań i odpowiedzi przetargowych</w:t>
      </w:r>
    </w:p>
    <w:p w:rsidR="001B7E4F" w:rsidRPr="001B7E4F" w:rsidRDefault="001B7E4F" w:rsidP="003A6888">
      <w:pPr>
        <w:numPr>
          <w:ilvl w:val="1"/>
          <w:numId w:val="167"/>
        </w:numPr>
        <w:spacing w:line="360" w:lineRule="auto"/>
        <w:ind w:left="709"/>
        <w:jc w:val="both"/>
        <w:rPr>
          <w:rFonts w:ascii="Tw Cen MT" w:hAnsi="Tw Cen MT" w:cs="Times New Roman"/>
        </w:rPr>
      </w:pPr>
      <w:r w:rsidRPr="001B7E4F">
        <w:rPr>
          <w:rFonts w:ascii="Tw Cen MT" w:hAnsi="Tw Cen MT" w:cs="Times New Roman"/>
        </w:rPr>
        <w:t>Usługa zamówień wyłączonych z obowiązku stosowania u</w:t>
      </w:r>
      <w:r>
        <w:rPr>
          <w:rFonts w:ascii="Tw Cen MT" w:hAnsi="Tw Cen MT" w:cs="Times New Roman"/>
        </w:rPr>
        <w:t>stawy prawo zamówień publicznych</w:t>
      </w:r>
    </w:p>
    <w:p w:rsidR="00B77E0F" w:rsidRDefault="00B77E0F">
      <w:pPr>
        <w:rPr>
          <w:rFonts w:ascii="Tw Cen MT" w:hAnsi="Tw Cen MT" w:cs="Times New Roman"/>
        </w:rPr>
      </w:pPr>
    </w:p>
    <w:p w:rsidR="00B5768A" w:rsidRPr="00955ADF" w:rsidRDefault="00B5768A" w:rsidP="00B5768A">
      <w:pPr>
        <w:pStyle w:val="Nagwek1"/>
        <w:jc w:val="both"/>
        <w:rPr>
          <w:rFonts w:ascii="Tw Cen MT" w:hAnsi="Tw Cen MT" w:cs="Times New Roman"/>
          <w:b/>
          <w:u w:val="single"/>
        </w:rPr>
      </w:pPr>
      <w:bookmarkStart w:id="25" w:name="_Toc516100341"/>
      <w:r>
        <w:rPr>
          <w:rFonts w:ascii="Tw Cen MT" w:hAnsi="Tw Cen MT" w:cs="Times New Roman"/>
          <w:sz w:val="24"/>
          <w:szCs w:val="24"/>
        </w:rPr>
        <w:t>CZĘŚĆ 2</w:t>
      </w:r>
      <w:r w:rsidRPr="00955ADF">
        <w:rPr>
          <w:rFonts w:ascii="Tw Cen MT" w:hAnsi="Tw Cen MT" w:cs="Times New Roman"/>
          <w:sz w:val="24"/>
          <w:szCs w:val="24"/>
        </w:rPr>
        <w:t xml:space="preserve"> – Dostawa </w:t>
      </w:r>
      <w:r w:rsidRPr="00B5768A">
        <w:rPr>
          <w:rFonts w:ascii="Tw Cen MT" w:hAnsi="Tw Cen MT" w:cs="Times New Roman"/>
          <w:sz w:val="24"/>
          <w:szCs w:val="24"/>
        </w:rPr>
        <w:t>oprogramowania i sprzętu informatycznego</w:t>
      </w:r>
      <w:bookmarkEnd w:id="25"/>
      <w:r w:rsidRPr="00B5768A">
        <w:rPr>
          <w:rFonts w:ascii="Tw Cen MT" w:hAnsi="Tw Cen MT" w:cs="Times New Roman"/>
          <w:sz w:val="24"/>
          <w:szCs w:val="24"/>
        </w:rPr>
        <w:t xml:space="preserve"> </w:t>
      </w:r>
    </w:p>
    <w:p w:rsidR="00F727A7" w:rsidRDefault="00F727A7">
      <w:pPr>
        <w:rPr>
          <w:rFonts w:ascii="Tw Cen MT" w:hAnsi="Tw Cen MT" w:cs="Times New Roman"/>
          <w:b/>
        </w:rPr>
      </w:pPr>
    </w:p>
    <w:p w:rsidR="00B5768A" w:rsidRDefault="00F727A7">
      <w:pPr>
        <w:rPr>
          <w:rFonts w:ascii="Tw Cen MT" w:hAnsi="Tw Cen MT" w:cs="Times New Roman"/>
          <w:b/>
        </w:rPr>
      </w:pPr>
      <w:r w:rsidRPr="00F727A7">
        <w:rPr>
          <w:rFonts w:ascii="Tw Cen MT" w:hAnsi="Tw Cen MT" w:cs="Times New Roman"/>
          <w:b/>
        </w:rPr>
        <w:t>W skład 2 części zamówienia wchodzą następujące elementy:</w:t>
      </w:r>
    </w:p>
    <w:tbl>
      <w:tblPr>
        <w:tblW w:w="978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567"/>
        <w:gridCol w:w="7655"/>
        <w:gridCol w:w="850"/>
        <w:gridCol w:w="709"/>
      </w:tblGrid>
      <w:tr w:rsidR="00F727A7" w:rsidRPr="00955ADF" w:rsidTr="00E84AD9">
        <w:trPr>
          <w:trHeight w:val="397"/>
        </w:trPr>
        <w:tc>
          <w:tcPr>
            <w:tcW w:w="8222" w:type="dxa"/>
            <w:gridSpan w:val="2"/>
            <w:shd w:val="clear" w:color="auto" w:fill="D3E070" w:themeFill="accent1" w:themeFillTint="99"/>
            <w:noWrap/>
            <w:vAlign w:val="center"/>
          </w:tcPr>
          <w:p w:rsidR="00F727A7" w:rsidRPr="00955ADF" w:rsidRDefault="00F727A7" w:rsidP="00E84AD9">
            <w:pPr>
              <w:spacing w:after="0" w:line="240" w:lineRule="auto"/>
              <w:jc w:val="center"/>
              <w:rPr>
                <w:rFonts w:ascii="Tw Cen MT" w:eastAsia="Times New Roman" w:hAnsi="Tw Cen MT" w:cs="Times New Roman"/>
                <w:b/>
                <w:bCs/>
                <w:lang w:eastAsia="pl-PL"/>
              </w:rPr>
            </w:pPr>
            <w:r w:rsidRPr="00955ADF">
              <w:rPr>
                <w:rFonts w:ascii="Tw Cen MT" w:eastAsia="Times New Roman" w:hAnsi="Tw Cen MT" w:cs="Times New Roman"/>
                <w:b/>
                <w:bCs/>
                <w:lang w:eastAsia="pl-PL"/>
              </w:rPr>
              <w:t>NAZWA</w:t>
            </w:r>
          </w:p>
        </w:tc>
        <w:tc>
          <w:tcPr>
            <w:tcW w:w="850" w:type="dxa"/>
            <w:shd w:val="clear" w:color="auto" w:fill="D3E070" w:themeFill="accent1" w:themeFillTint="99"/>
            <w:noWrap/>
            <w:vAlign w:val="center"/>
          </w:tcPr>
          <w:p w:rsidR="00F727A7" w:rsidRPr="00955ADF" w:rsidRDefault="00F727A7" w:rsidP="00E84AD9">
            <w:pPr>
              <w:spacing w:after="0" w:line="240" w:lineRule="auto"/>
              <w:rPr>
                <w:rFonts w:ascii="Tw Cen MT" w:eastAsia="Times New Roman" w:hAnsi="Tw Cen MT" w:cs="Times New Roman"/>
                <w:b/>
                <w:bCs/>
                <w:lang w:eastAsia="pl-PL"/>
              </w:rPr>
            </w:pPr>
            <w:r w:rsidRPr="00955ADF">
              <w:rPr>
                <w:rFonts w:ascii="Tw Cen MT" w:eastAsia="Times New Roman" w:hAnsi="Tw Cen MT" w:cs="Times New Roman"/>
                <w:b/>
                <w:bCs/>
                <w:lang w:eastAsia="pl-PL"/>
              </w:rPr>
              <w:t>J.m.</w:t>
            </w:r>
          </w:p>
        </w:tc>
        <w:tc>
          <w:tcPr>
            <w:tcW w:w="709" w:type="dxa"/>
            <w:shd w:val="clear" w:color="auto" w:fill="D3E070" w:themeFill="accent1" w:themeFillTint="99"/>
            <w:vAlign w:val="center"/>
          </w:tcPr>
          <w:p w:rsidR="00F727A7" w:rsidRPr="00955ADF" w:rsidRDefault="00F727A7" w:rsidP="00E84AD9">
            <w:pPr>
              <w:spacing w:after="0" w:line="240" w:lineRule="auto"/>
              <w:rPr>
                <w:rFonts w:ascii="Tw Cen MT" w:eastAsia="Times New Roman" w:hAnsi="Tw Cen MT" w:cs="Times New Roman"/>
                <w:b/>
                <w:bCs/>
                <w:lang w:eastAsia="pl-PL"/>
              </w:rPr>
            </w:pPr>
            <w:r w:rsidRPr="00955ADF">
              <w:rPr>
                <w:rFonts w:ascii="Tw Cen MT" w:eastAsia="Times New Roman" w:hAnsi="Tw Cen MT" w:cs="Times New Roman"/>
                <w:b/>
                <w:bCs/>
                <w:lang w:eastAsia="pl-PL"/>
              </w:rPr>
              <w:t>Ilość</w:t>
            </w:r>
          </w:p>
        </w:tc>
      </w:tr>
      <w:tr w:rsidR="00F727A7" w:rsidRPr="00955ADF" w:rsidTr="00E84AD9">
        <w:trPr>
          <w:trHeight w:val="397"/>
        </w:trPr>
        <w:tc>
          <w:tcPr>
            <w:tcW w:w="567" w:type="dxa"/>
            <w:shd w:val="clear" w:color="auto" w:fill="auto"/>
            <w:noWrap/>
            <w:vAlign w:val="center"/>
          </w:tcPr>
          <w:p w:rsidR="00F727A7" w:rsidRPr="00955ADF" w:rsidRDefault="00F727A7" w:rsidP="00E84AD9">
            <w:pPr>
              <w:spacing w:after="0" w:line="240" w:lineRule="auto"/>
              <w:rPr>
                <w:rFonts w:ascii="Tw Cen MT" w:eastAsia="Times New Roman" w:hAnsi="Tw Cen MT" w:cs="Times New Roman"/>
                <w:bCs/>
                <w:lang w:eastAsia="pl-PL"/>
              </w:rPr>
            </w:pPr>
            <w:r w:rsidRPr="00955ADF">
              <w:rPr>
                <w:rFonts w:ascii="Tw Cen MT" w:eastAsia="Times New Roman" w:hAnsi="Tw Cen MT" w:cs="Times New Roman"/>
                <w:bCs/>
                <w:lang w:eastAsia="pl-PL"/>
              </w:rPr>
              <w:t>1.</w:t>
            </w:r>
          </w:p>
        </w:tc>
        <w:tc>
          <w:tcPr>
            <w:tcW w:w="7655" w:type="dxa"/>
            <w:shd w:val="clear" w:color="000000" w:fill="FFFFFF"/>
            <w:vAlign w:val="center"/>
          </w:tcPr>
          <w:p w:rsidR="00F727A7" w:rsidRPr="00955ADF" w:rsidRDefault="00F727A7" w:rsidP="00E84AD9">
            <w:pPr>
              <w:spacing w:after="0" w:line="240" w:lineRule="auto"/>
              <w:contextualSpacing/>
              <w:rPr>
                <w:rFonts w:ascii="Tw Cen MT" w:hAnsi="Tw Cen MT" w:cs="Times New Roman"/>
              </w:rPr>
            </w:pPr>
            <w:r w:rsidRPr="00955ADF">
              <w:rPr>
                <w:rFonts w:ascii="Tw Cen MT" w:hAnsi="Tw Cen MT" w:cs="Times New Roman"/>
              </w:rPr>
              <w:t xml:space="preserve">Wyposażenie serwerowni - zakup </w:t>
            </w:r>
            <w:r>
              <w:rPr>
                <w:rFonts w:ascii="Tw Cen MT" w:hAnsi="Tw Cen MT" w:cs="Times New Roman"/>
              </w:rPr>
              <w:t>macierzy dyskowej</w:t>
            </w:r>
          </w:p>
        </w:tc>
        <w:tc>
          <w:tcPr>
            <w:tcW w:w="850" w:type="dxa"/>
            <w:shd w:val="clear" w:color="auto" w:fill="auto"/>
            <w:noWrap/>
            <w:vAlign w:val="center"/>
          </w:tcPr>
          <w:p w:rsidR="00F727A7" w:rsidRPr="00955ADF" w:rsidRDefault="00F727A7" w:rsidP="00E84AD9">
            <w:pPr>
              <w:spacing w:after="0" w:line="240" w:lineRule="auto"/>
              <w:rPr>
                <w:rFonts w:ascii="Tw Cen MT" w:eastAsia="Times New Roman" w:hAnsi="Tw Cen MT" w:cs="Times New Roman"/>
                <w:lang w:eastAsia="pl-PL"/>
              </w:rPr>
            </w:pPr>
            <w:r w:rsidRPr="00955ADF">
              <w:rPr>
                <w:rFonts w:ascii="Tw Cen MT" w:eastAsia="Times New Roman" w:hAnsi="Tw Cen MT" w:cs="Times New Roman"/>
                <w:lang w:eastAsia="pl-PL"/>
              </w:rPr>
              <w:t>szt.</w:t>
            </w:r>
          </w:p>
        </w:tc>
        <w:tc>
          <w:tcPr>
            <w:tcW w:w="709" w:type="dxa"/>
            <w:shd w:val="clear" w:color="auto" w:fill="auto"/>
            <w:vAlign w:val="center"/>
          </w:tcPr>
          <w:p w:rsidR="00F727A7" w:rsidRPr="00955ADF" w:rsidRDefault="001751C6" w:rsidP="00E84AD9">
            <w:pPr>
              <w:spacing w:after="0" w:line="240" w:lineRule="auto"/>
              <w:rPr>
                <w:rFonts w:ascii="Tw Cen MT" w:eastAsia="Times New Roman" w:hAnsi="Tw Cen MT" w:cs="Times New Roman"/>
                <w:lang w:eastAsia="pl-PL"/>
              </w:rPr>
            </w:pPr>
            <w:r>
              <w:rPr>
                <w:rFonts w:ascii="Tw Cen MT" w:eastAsia="Times New Roman" w:hAnsi="Tw Cen MT" w:cs="Times New Roman"/>
                <w:lang w:eastAsia="pl-PL"/>
              </w:rPr>
              <w:t>2</w:t>
            </w:r>
          </w:p>
        </w:tc>
      </w:tr>
      <w:tr w:rsidR="00F727A7" w:rsidRPr="00955ADF" w:rsidTr="00E84AD9">
        <w:trPr>
          <w:trHeight w:val="397"/>
        </w:trPr>
        <w:tc>
          <w:tcPr>
            <w:tcW w:w="567" w:type="dxa"/>
            <w:shd w:val="clear" w:color="auto" w:fill="auto"/>
            <w:noWrap/>
            <w:vAlign w:val="center"/>
          </w:tcPr>
          <w:p w:rsidR="00F727A7" w:rsidRPr="00955ADF" w:rsidRDefault="00F727A7" w:rsidP="00E84AD9">
            <w:pPr>
              <w:spacing w:after="0" w:line="240" w:lineRule="auto"/>
              <w:rPr>
                <w:rFonts w:ascii="Tw Cen MT" w:eastAsia="Times New Roman" w:hAnsi="Tw Cen MT" w:cs="Times New Roman"/>
                <w:bCs/>
                <w:lang w:eastAsia="pl-PL"/>
              </w:rPr>
            </w:pPr>
            <w:r>
              <w:rPr>
                <w:rFonts w:ascii="Tw Cen MT" w:eastAsia="Times New Roman" w:hAnsi="Tw Cen MT" w:cs="Times New Roman"/>
                <w:bCs/>
                <w:lang w:eastAsia="pl-PL"/>
              </w:rPr>
              <w:t>2.</w:t>
            </w:r>
          </w:p>
        </w:tc>
        <w:tc>
          <w:tcPr>
            <w:tcW w:w="7655" w:type="dxa"/>
            <w:shd w:val="clear" w:color="000000" w:fill="FFFFFF"/>
            <w:vAlign w:val="center"/>
          </w:tcPr>
          <w:p w:rsidR="00F727A7" w:rsidRPr="00955ADF" w:rsidRDefault="00F727A7" w:rsidP="00E84AD9">
            <w:pPr>
              <w:spacing w:after="0" w:line="240" w:lineRule="auto"/>
              <w:contextualSpacing/>
              <w:rPr>
                <w:rFonts w:ascii="Tw Cen MT" w:hAnsi="Tw Cen MT" w:cs="Times New Roman"/>
              </w:rPr>
            </w:pPr>
            <w:r w:rsidRPr="00955ADF">
              <w:rPr>
                <w:rFonts w:ascii="Tw Cen MT" w:hAnsi="Tw Cen MT" w:cs="Times New Roman"/>
              </w:rPr>
              <w:t xml:space="preserve">Wyposażenie serwerowni </w:t>
            </w:r>
            <w:r>
              <w:rPr>
                <w:rFonts w:ascii="Tw Cen MT" w:hAnsi="Tw Cen MT" w:cs="Times New Roman"/>
              </w:rPr>
              <w:t>-</w:t>
            </w:r>
            <w:r w:rsidRPr="00955ADF">
              <w:rPr>
                <w:rFonts w:ascii="Tw Cen MT" w:hAnsi="Tw Cen MT" w:cs="Times New Roman"/>
              </w:rPr>
              <w:t xml:space="preserve"> </w:t>
            </w:r>
            <w:r>
              <w:rPr>
                <w:rFonts w:ascii="Tw Cen MT" w:hAnsi="Tw Cen MT" w:cs="Times New Roman"/>
              </w:rPr>
              <w:t>zakup oprogramowania zarządzającego</w:t>
            </w:r>
          </w:p>
        </w:tc>
        <w:tc>
          <w:tcPr>
            <w:tcW w:w="850" w:type="dxa"/>
            <w:shd w:val="clear" w:color="auto" w:fill="auto"/>
            <w:noWrap/>
            <w:vAlign w:val="center"/>
          </w:tcPr>
          <w:p w:rsidR="00F727A7" w:rsidRPr="00955ADF" w:rsidRDefault="00F727A7" w:rsidP="00E84AD9">
            <w:pPr>
              <w:spacing w:after="0" w:line="240" w:lineRule="auto"/>
              <w:rPr>
                <w:rFonts w:ascii="Tw Cen MT" w:eastAsia="Times New Roman" w:hAnsi="Tw Cen MT" w:cs="Times New Roman"/>
                <w:lang w:eastAsia="pl-PL"/>
              </w:rPr>
            </w:pPr>
            <w:r w:rsidRPr="00955ADF">
              <w:rPr>
                <w:rFonts w:ascii="Tw Cen MT" w:eastAsia="Times New Roman" w:hAnsi="Tw Cen MT" w:cs="Times New Roman"/>
                <w:lang w:eastAsia="pl-PL"/>
              </w:rPr>
              <w:t>szt.</w:t>
            </w:r>
          </w:p>
        </w:tc>
        <w:tc>
          <w:tcPr>
            <w:tcW w:w="709" w:type="dxa"/>
            <w:shd w:val="clear" w:color="auto" w:fill="auto"/>
            <w:vAlign w:val="center"/>
          </w:tcPr>
          <w:p w:rsidR="00F727A7" w:rsidRPr="00955ADF" w:rsidRDefault="00F727A7" w:rsidP="00E84AD9">
            <w:pPr>
              <w:spacing w:after="0" w:line="240" w:lineRule="auto"/>
              <w:rPr>
                <w:rFonts w:ascii="Tw Cen MT" w:eastAsia="Times New Roman" w:hAnsi="Tw Cen MT" w:cs="Times New Roman"/>
                <w:lang w:eastAsia="pl-PL"/>
              </w:rPr>
            </w:pPr>
            <w:r>
              <w:rPr>
                <w:rFonts w:ascii="Tw Cen MT" w:eastAsia="Times New Roman" w:hAnsi="Tw Cen MT" w:cs="Times New Roman"/>
                <w:lang w:eastAsia="pl-PL"/>
              </w:rPr>
              <w:t>1</w:t>
            </w:r>
          </w:p>
        </w:tc>
      </w:tr>
      <w:tr w:rsidR="00F727A7" w:rsidRPr="00955ADF" w:rsidTr="00E84AD9">
        <w:trPr>
          <w:trHeight w:val="397"/>
        </w:trPr>
        <w:tc>
          <w:tcPr>
            <w:tcW w:w="567" w:type="dxa"/>
            <w:shd w:val="clear" w:color="auto" w:fill="auto"/>
            <w:noWrap/>
            <w:vAlign w:val="center"/>
          </w:tcPr>
          <w:p w:rsidR="00F727A7" w:rsidRPr="00955ADF" w:rsidRDefault="00F727A7" w:rsidP="00E84AD9">
            <w:pPr>
              <w:spacing w:after="0" w:line="240" w:lineRule="auto"/>
              <w:rPr>
                <w:rFonts w:ascii="Tw Cen MT" w:eastAsia="Times New Roman" w:hAnsi="Tw Cen MT" w:cs="Times New Roman"/>
                <w:bCs/>
                <w:lang w:eastAsia="pl-PL"/>
              </w:rPr>
            </w:pPr>
            <w:r>
              <w:rPr>
                <w:rFonts w:ascii="Tw Cen MT" w:eastAsia="Times New Roman" w:hAnsi="Tw Cen MT" w:cs="Times New Roman"/>
                <w:bCs/>
                <w:lang w:eastAsia="pl-PL"/>
              </w:rPr>
              <w:t>3.</w:t>
            </w:r>
          </w:p>
        </w:tc>
        <w:tc>
          <w:tcPr>
            <w:tcW w:w="7655" w:type="dxa"/>
            <w:shd w:val="clear" w:color="000000" w:fill="FFFFFF"/>
            <w:vAlign w:val="center"/>
          </w:tcPr>
          <w:p w:rsidR="00F727A7" w:rsidRPr="00955ADF" w:rsidRDefault="00F727A7" w:rsidP="00E84AD9">
            <w:pPr>
              <w:spacing w:after="0" w:line="240" w:lineRule="auto"/>
              <w:contextualSpacing/>
              <w:rPr>
                <w:rFonts w:ascii="Tw Cen MT" w:hAnsi="Tw Cen MT" w:cs="Times New Roman"/>
              </w:rPr>
            </w:pPr>
            <w:r w:rsidRPr="00955ADF">
              <w:rPr>
                <w:rFonts w:ascii="Tw Cen MT" w:hAnsi="Tw Cen MT" w:cs="Times New Roman"/>
              </w:rPr>
              <w:t xml:space="preserve">Wyposażenie serwerowni </w:t>
            </w:r>
            <w:r>
              <w:rPr>
                <w:rFonts w:ascii="Tw Cen MT" w:hAnsi="Tw Cen MT" w:cs="Times New Roman"/>
              </w:rPr>
              <w:t>-</w:t>
            </w:r>
            <w:r w:rsidRPr="00955ADF">
              <w:rPr>
                <w:rFonts w:ascii="Tw Cen MT" w:hAnsi="Tw Cen MT" w:cs="Times New Roman"/>
              </w:rPr>
              <w:t xml:space="preserve"> </w:t>
            </w:r>
            <w:r>
              <w:rPr>
                <w:rFonts w:ascii="Tw Cen MT" w:hAnsi="Tw Cen MT" w:cs="Times New Roman"/>
              </w:rPr>
              <w:t>zakup serwera</w:t>
            </w:r>
          </w:p>
        </w:tc>
        <w:tc>
          <w:tcPr>
            <w:tcW w:w="850" w:type="dxa"/>
            <w:shd w:val="clear" w:color="auto" w:fill="auto"/>
            <w:noWrap/>
            <w:vAlign w:val="center"/>
          </w:tcPr>
          <w:p w:rsidR="00F727A7" w:rsidRPr="00955ADF" w:rsidRDefault="00F727A7" w:rsidP="00E84AD9">
            <w:pPr>
              <w:spacing w:after="0" w:line="240" w:lineRule="auto"/>
              <w:rPr>
                <w:rFonts w:ascii="Tw Cen MT" w:eastAsia="Times New Roman" w:hAnsi="Tw Cen MT" w:cs="Times New Roman"/>
                <w:lang w:eastAsia="pl-PL"/>
              </w:rPr>
            </w:pPr>
            <w:r w:rsidRPr="00955ADF">
              <w:rPr>
                <w:rFonts w:ascii="Tw Cen MT" w:eastAsia="Times New Roman" w:hAnsi="Tw Cen MT" w:cs="Times New Roman"/>
                <w:lang w:eastAsia="pl-PL"/>
              </w:rPr>
              <w:t>szt.</w:t>
            </w:r>
          </w:p>
        </w:tc>
        <w:tc>
          <w:tcPr>
            <w:tcW w:w="709" w:type="dxa"/>
            <w:shd w:val="clear" w:color="auto" w:fill="auto"/>
            <w:vAlign w:val="center"/>
          </w:tcPr>
          <w:p w:rsidR="00F727A7" w:rsidRDefault="001751C6" w:rsidP="00E84AD9">
            <w:pPr>
              <w:spacing w:after="0" w:line="240" w:lineRule="auto"/>
              <w:rPr>
                <w:rFonts w:ascii="Tw Cen MT" w:eastAsia="Times New Roman" w:hAnsi="Tw Cen MT" w:cs="Times New Roman"/>
                <w:lang w:eastAsia="pl-PL"/>
              </w:rPr>
            </w:pPr>
            <w:r>
              <w:rPr>
                <w:rFonts w:ascii="Tw Cen MT" w:eastAsia="Times New Roman" w:hAnsi="Tw Cen MT" w:cs="Times New Roman"/>
                <w:lang w:eastAsia="pl-PL"/>
              </w:rPr>
              <w:t>1</w:t>
            </w:r>
          </w:p>
        </w:tc>
      </w:tr>
      <w:tr w:rsidR="00F727A7" w:rsidRPr="00955ADF" w:rsidTr="00E84AD9">
        <w:trPr>
          <w:trHeight w:val="397"/>
        </w:trPr>
        <w:tc>
          <w:tcPr>
            <w:tcW w:w="567" w:type="dxa"/>
            <w:shd w:val="clear" w:color="auto" w:fill="auto"/>
            <w:noWrap/>
            <w:vAlign w:val="center"/>
          </w:tcPr>
          <w:p w:rsidR="00F727A7" w:rsidRPr="00955ADF" w:rsidRDefault="00F727A7" w:rsidP="00E84AD9">
            <w:pPr>
              <w:spacing w:after="0" w:line="240" w:lineRule="auto"/>
              <w:rPr>
                <w:rFonts w:ascii="Tw Cen MT" w:eastAsia="Times New Roman" w:hAnsi="Tw Cen MT" w:cs="Times New Roman"/>
                <w:bCs/>
                <w:lang w:eastAsia="pl-PL"/>
              </w:rPr>
            </w:pPr>
            <w:r>
              <w:rPr>
                <w:rFonts w:ascii="Tw Cen MT" w:eastAsia="Times New Roman" w:hAnsi="Tw Cen MT" w:cs="Times New Roman"/>
                <w:bCs/>
                <w:lang w:eastAsia="pl-PL"/>
              </w:rPr>
              <w:t>4.</w:t>
            </w:r>
          </w:p>
        </w:tc>
        <w:tc>
          <w:tcPr>
            <w:tcW w:w="7655" w:type="dxa"/>
            <w:shd w:val="clear" w:color="000000" w:fill="FFFFFF"/>
            <w:vAlign w:val="center"/>
          </w:tcPr>
          <w:p w:rsidR="00F727A7" w:rsidRPr="00955ADF" w:rsidRDefault="00F727A7" w:rsidP="00E84AD9">
            <w:pPr>
              <w:spacing w:after="0" w:line="240" w:lineRule="auto"/>
              <w:contextualSpacing/>
              <w:rPr>
                <w:rFonts w:ascii="Tw Cen MT" w:hAnsi="Tw Cen MT" w:cs="Times New Roman"/>
              </w:rPr>
            </w:pPr>
            <w:r w:rsidRPr="00955ADF">
              <w:rPr>
                <w:rFonts w:ascii="Tw Cen MT" w:hAnsi="Tw Cen MT" w:cs="Times New Roman"/>
              </w:rPr>
              <w:t xml:space="preserve">Wyposażenie serwerowni - zakup </w:t>
            </w:r>
            <w:r>
              <w:rPr>
                <w:rFonts w:ascii="Tw Cen MT" w:hAnsi="Tw Cen MT" w:cs="Times New Roman"/>
              </w:rPr>
              <w:t>UPS</w:t>
            </w:r>
          </w:p>
        </w:tc>
        <w:tc>
          <w:tcPr>
            <w:tcW w:w="850" w:type="dxa"/>
            <w:shd w:val="clear" w:color="auto" w:fill="auto"/>
            <w:noWrap/>
            <w:vAlign w:val="center"/>
          </w:tcPr>
          <w:p w:rsidR="00F727A7" w:rsidRPr="00955ADF" w:rsidRDefault="00F727A7" w:rsidP="00E84AD9">
            <w:pPr>
              <w:spacing w:after="0" w:line="240" w:lineRule="auto"/>
              <w:rPr>
                <w:rFonts w:ascii="Tw Cen MT" w:eastAsia="Times New Roman" w:hAnsi="Tw Cen MT" w:cs="Times New Roman"/>
                <w:lang w:eastAsia="pl-PL"/>
              </w:rPr>
            </w:pPr>
            <w:r w:rsidRPr="00955ADF">
              <w:rPr>
                <w:rFonts w:ascii="Tw Cen MT" w:eastAsia="Times New Roman" w:hAnsi="Tw Cen MT" w:cs="Times New Roman"/>
                <w:lang w:eastAsia="pl-PL"/>
              </w:rPr>
              <w:t>szt.</w:t>
            </w:r>
          </w:p>
        </w:tc>
        <w:tc>
          <w:tcPr>
            <w:tcW w:w="709" w:type="dxa"/>
            <w:shd w:val="clear" w:color="auto" w:fill="auto"/>
            <w:vAlign w:val="center"/>
          </w:tcPr>
          <w:p w:rsidR="00F727A7" w:rsidRPr="00955ADF" w:rsidRDefault="00F727A7" w:rsidP="00E84AD9">
            <w:pPr>
              <w:spacing w:after="0" w:line="240" w:lineRule="auto"/>
              <w:rPr>
                <w:rFonts w:ascii="Tw Cen MT" w:eastAsia="Times New Roman" w:hAnsi="Tw Cen MT" w:cs="Times New Roman"/>
                <w:lang w:eastAsia="pl-PL"/>
              </w:rPr>
            </w:pPr>
            <w:r>
              <w:rPr>
                <w:rFonts w:ascii="Tw Cen MT" w:eastAsia="Times New Roman" w:hAnsi="Tw Cen MT" w:cs="Times New Roman"/>
                <w:lang w:eastAsia="pl-PL"/>
              </w:rPr>
              <w:t>1</w:t>
            </w:r>
          </w:p>
        </w:tc>
      </w:tr>
      <w:tr w:rsidR="00F727A7" w:rsidRPr="00955ADF" w:rsidTr="00E84AD9">
        <w:trPr>
          <w:trHeight w:val="397"/>
        </w:trPr>
        <w:tc>
          <w:tcPr>
            <w:tcW w:w="567" w:type="dxa"/>
            <w:shd w:val="clear" w:color="auto" w:fill="auto"/>
            <w:noWrap/>
            <w:vAlign w:val="center"/>
          </w:tcPr>
          <w:p w:rsidR="00F727A7" w:rsidRPr="00955ADF" w:rsidRDefault="00F727A7" w:rsidP="00E84AD9">
            <w:pPr>
              <w:spacing w:after="0" w:line="240" w:lineRule="auto"/>
              <w:rPr>
                <w:rFonts w:ascii="Tw Cen MT" w:eastAsia="Times New Roman" w:hAnsi="Tw Cen MT" w:cs="Times New Roman"/>
                <w:bCs/>
                <w:lang w:eastAsia="pl-PL"/>
              </w:rPr>
            </w:pPr>
            <w:r>
              <w:rPr>
                <w:rFonts w:ascii="Tw Cen MT" w:eastAsia="Times New Roman" w:hAnsi="Tw Cen MT" w:cs="Times New Roman"/>
                <w:bCs/>
                <w:lang w:eastAsia="pl-PL"/>
              </w:rPr>
              <w:t>5.</w:t>
            </w:r>
          </w:p>
        </w:tc>
        <w:tc>
          <w:tcPr>
            <w:tcW w:w="7655" w:type="dxa"/>
            <w:shd w:val="clear" w:color="000000" w:fill="FFFFFF"/>
            <w:vAlign w:val="center"/>
          </w:tcPr>
          <w:p w:rsidR="00F727A7" w:rsidRPr="00955ADF" w:rsidRDefault="00F727A7" w:rsidP="00E84AD9">
            <w:pPr>
              <w:spacing w:after="0" w:line="240" w:lineRule="auto"/>
              <w:contextualSpacing/>
              <w:rPr>
                <w:rFonts w:ascii="Tw Cen MT" w:hAnsi="Tw Cen MT" w:cs="Times New Roman"/>
              </w:rPr>
            </w:pPr>
            <w:r>
              <w:rPr>
                <w:rFonts w:ascii="Tw Cen MT" w:hAnsi="Tw Cen MT" w:cs="Times New Roman"/>
              </w:rPr>
              <w:t>Wyposażenie stanowisk pracowniczych - zakup zestawu komputerowego</w:t>
            </w:r>
          </w:p>
        </w:tc>
        <w:tc>
          <w:tcPr>
            <w:tcW w:w="850" w:type="dxa"/>
            <w:shd w:val="clear" w:color="auto" w:fill="auto"/>
            <w:noWrap/>
            <w:vAlign w:val="center"/>
          </w:tcPr>
          <w:p w:rsidR="00F727A7" w:rsidRPr="00955ADF" w:rsidRDefault="00F727A7" w:rsidP="00E84AD9">
            <w:pPr>
              <w:spacing w:after="0" w:line="240" w:lineRule="auto"/>
              <w:rPr>
                <w:rFonts w:ascii="Tw Cen MT" w:eastAsia="Times New Roman" w:hAnsi="Tw Cen MT" w:cs="Times New Roman"/>
                <w:lang w:eastAsia="pl-PL"/>
              </w:rPr>
            </w:pPr>
            <w:r w:rsidRPr="00955ADF">
              <w:rPr>
                <w:rFonts w:ascii="Tw Cen MT" w:eastAsia="Times New Roman" w:hAnsi="Tw Cen MT" w:cs="Times New Roman"/>
                <w:lang w:eastAsia="pl-PL"/>
              </w:rPr>
              <w:t>szt.</w:t>
            </w:r>
          </w:p>
        </w:tc>
        <w:tc>
          <w:tcPr>
            <w:tcW w:w="709" w:type="dxa"/>
            <w:shd w:val="clear" w:color="auto" w:fill="auto"/>
            <w:vAlign w:val="center"/>
          </w:tcPr>
          <w:p w:rsidR="00F727A7" w:rsidRPr="00955ADF" w:rsidRDefault="00F727A7" w:rsidP="00E84AD9">
            <w:pPr>
              <w:spacing w:after="0" w:line="240" w:lineRule="auto"/>
              <w:rPr>
                <w:rFonts w:ascii="Tw Cen MT" w:eastAsia="Times New Roman" w:hAnsi="Tw Cen MT" w:cs="Times New Roman"/>
                <w:lang w:eastAsia="pl-PL"/>
              </w:rPr>
            </w:pPr>
            <w:r>
              <w:rPr>
                <w:rFonts w:ascii="Tw Cen MT" w:eastAsia="Times New Roman" w:hAnsi="Tw Cen MT" w:cs="Times New Roman"/>
                <w:lang w:eastAsia="pl-PL"/>
              </w:rPr>
              <w:t>14</w:t>
            </w:r>
          </w:p>
        </w:tc>
      </w:tr>
    </w:tbl>
    <w:p w:rsidR="00F727A7" w:rsidRDefault="00F727A7">
      <w:pPr>
        <w:rPr>
          <w:rFonts w:ascii="Tw Cen MT" w:hAnsi="Tw Cen MT" w:cs="Times New Roman"/>
          <w:b/>
        </w:rPr>
      </w:pPr>
    </w:p>
    <w:p w:rsidR="00744316" w:rsidRPr="00744316" w:rsidRDefault="00744316" w:rsidP="00D62614">
      <w:pPr>
        <w:rPr>
          <w:rFonts w:ascii="Tw Cen MT" w:hAnsi="Tw Cen MT" w:cs="Times New Roman"/>
        </w:rPr>
      </w:pPr>
      <w:r w:rsidRPr="00744316">
        <w:rPr>
          <w:rFonts w:ascii="Tw Cen MT" w:hAnsi="Tw Cen MT" w:cs="Times New Roman"/>
        </w:rPr>
        <w:t xml:space="preserve">Wykonawca </w:t>
      </w:r>
      <w:r>
        <w:rPr>
          <w:rFonts w:ascii="Tw Cen MT" w:hAnsi="Tw Cen MT" w:cs="Times New Roman"/>
        </w:rPr>
        <w:t xml:space="preserve">dokona dostawy, montażu, instalacji, konfiguracji i instruktażu stanowiskowego każdego z </w:t>
      </w:r>
      <w:r w:rsidR="00D62614">
        <w:rPr>
          <w:rFonts w:ascii="Tw Cen MT" w:hAnsi="Tw Cen MT" w:cs="Times New Roman"/>
        </w:rPr>
        <w:t xml:space="preserve">dostarczanych </w:t>
      </w:r>
      <w:r>
        <w:rPr>
          <w:rFonts w:ascii="Tw Cen MT" w:hAnsi="Tw Cen MT" w:cs="Times New Roman"/>
        </w:rPr>
        <w:t>elementów</w:t>
      </w:r>
      <w:r w:rsidR="00562C33">
        <w:rPr>
          <w:rFonts w:ascii="Tw Cen MT" w:hAnsi="Tw Cen MT" w:cs="Times New Roman"/>
        </w:rPr>
        <w:t>.</w:t>
      </w:r>
    </w:p>
    <w:p w:rsidR="00B5768A" w:rsidRDefault="00B5768A" w:rsidP="00B5768A">
      <w:pPr>
        <w:pStyle w:val="Nagwek2"/>
        <w:numPr>
          <w:ilvl w:val="0"/>
          <w:numId w:val="169"/>
        </w:numPr>
        <w:rPr>
          <w:rFonts w:ascii="Tw Cen MT" w:hAnsi="Tw Cen MT" w:cs="Times New Roman"/>
        </w:rPr>
      </w:pPr>
      <w:bookmarkStart w:id="26" w:name="_Toc516100342"/>
      <w:r w:rsidRPr="00955ADF">
        <w:rPr>
          <w:rFonts w:ascii="Tw Cen MT" w:hAnsi="Tw Cen MT" w:cs="Times New Roman"/>
        </w:rPr>
        <w:t xml:space="preserve">Wyposażenie serwerowni - zakup </w:t>
      </w:r>
      <w:r>
        <w:rPr>
          <w:rFonts w:ascii="Tw Cen MT" w:hAnsi="Tw Cen MT" w:cs="Times New Roman"/>
        </w:rPr>
        <w:t>macierzy dyskowej</w:t>
      </w:r>
      <w:r w:rsidRPr="00955ADF">
        <w:rPr>
          <w:rFonts w:ascii="Tw Cen MT" w:hAnsi="Tw Cen MT" w:cs="Times New Roman"/>
        </w:rPr>
        <w:t>.</w:t>
      </w:r>
      <w:bookmarkEnd w:id="26"/>
    </w:p>
    <w:p w:rsidR="00F7768E" w:rsidRDefault="00F7768E" w:rsidP="00F7768E">
      <w:pPr>
        <w:spacing w:line="360" w:lineRule="auto"/>
        <w:ind w:left="709"/>
        <w:jc w:val="both"/>
        <w:rPr>
          <w:rFonts w:ascii="Tw Cen MT" w:hAnsi="Tw Cen MT" w:cs="Times New Roman"/>
        </w:rPr>
      </w:pPr>
      <w:r>
        <w:rPr>
          <w:rFonts w:ascii="Tw Cen MT" w:hAnsi="Tw Cen MT" w:cs="Times New Roman"/>
        </w:rPr>
        <w:t>Parametry techniczne:</w:t>
      </w:r>
    </w:p>
    <w:p w:rsidR="00F7768E" w:rsidRPr="00F7768E" w:rsidRDefault="00F7768E" w:rsidP="00F7768E">
      <w:pPr>
        <w:pStyle w:val="Akapitzlist"/>
        <w:spacing w:line="360" w:lineRule="auto"/>
        <w:rPr>
          <w:rFonts w:ascii="Tw Cen MT" w:hAnsi="Tw Cen MT"/>
        </w:rPr>
      </w:pPr>
      <w:r w:rsidRPr="00F7768E">
        <w:t>1. O</w:t>
      </w:r>
      <w:r w:rsidRPr="00F7768E">
        <w:rPr>
          <w:rFonts w:ascii="Tw Cen MT" w:hAnsi="Tw Cen MT"/>
        </w:rPr>
        <w:t xml:space="preserve">budowa do instalacji w szafie </w:t>
      </w:r>
      <w:proofErr w:type="spellStart"/>
      <w:r w:rsidRPr="00F7768E">
        <w:rPr>
          <w:rFonts w:ascii="Tw Cen MT" w:hAnsi="Tw Cen MT"/>
        </w:rPr>
        <w:t>rack</w:t>
      </w:r>
      <w:proofErr w:type="spellEnd"/>
      <w:r w:rsidRPr="00F7768E">
        <w:rPr>
          <w:rFonts w:ascii="Tw Cen MT" w:hAnsi="Tw Cen MT"/>
        </w:rPr>
        <w:t>.</w:t>
      </w:r>
      <w:r w:rsidRPr="00F7768E">
        <w:rPr>
          <w:rFonts w:ascii="Tw Cen MT" w:hAnsi="Tw Cen MT"/>
        </w:rPr>
        <w:br/>
        <w:t xml:space="preserve">2. Dwa kontrolery RAID pracujące w układzie </w:t>
      </w:r>
      <w:proofErr w:type="spellStart"/>
      <w:r w:rsidRPr="00F7768E">
        <w:rPr>
          <w:rFonts w:ascii="Tw Cen MT" w:hAnsi="Tw Cen MT"/>
        </w:rPr>
        <w:t>active-active</w:t>
      </w:r>
      <w:proofErr w:type="spellEnd"/>
      <w:r w:rsidRPr="00F7768E">
        <w:rPr>
          <w:rFonts w:ascii="Tw Cen MT" w:hAnsi="Tw Cen MT"/>
        </w:rPr>
        <w:t xml:space="preserve"> posiadające łącznie minimum osiem portów SAS 12Gb/s.</w:t>
      </w:r>
      <w:r w:rsidRPr="00F7768E">
        <w:rPr>
          <w:rFonts w:ascii="Tw Cen MT" w:hAnsi="Tw Cen MT"/>
        </w:rPr>
        <w:br/>
        <w:t>3. 4 kable SAS 12Gb/s o długości 2 metrów.</w:t>
      </w:r>
      <w:r w:rsidRPr="00F7768E">
        <w:rPr>
          <w:rFonts w:ascii="Tw Cen MT" w:hAnsi="Tw Cen MT"/>
        </w:rPr>
        <w:br/>
        <w:t>4. Wymagane poziomy RAID: 1, 5, 6, 10.</w:t>
      </w:r>
      <w:r w:rsidRPr="00F7768E">
        <w:rPr>
          <w:rFonts w:ascii="Tw Cen MT" w:hAnsi="Tw Cen MT"/>
        </w:rPr>
        <w:br/>
        <w:t xml:space="preserve">5. </w:t>
      </w:r>
      <w:proofErr w:type="spellStart"/>
      <w:r w:rsidRPr="00F7768E">
        <w:rPr>
          <w:rFonts w:ascii="Tw Cen MT" w:hAnsi="Tw Cen MT"/>
        </w:rPr>
        <w:t>Cache</w:t>
      </w:r>
      <w:proofErr w:type="spellEnd"/>
      <w:r w:rsidRPr="00F7768E">
        <w:rPr>
          <w:rFonts w:ascii="Tw Cen MT" w:hAnsi="Tw Cen MT"/>
        </w:rPr>
        <w:t xml:space="preserve"> – 6GB na kontroler zbudowana o pamięć typu RAM. Pamięć </w:t>
      </w:r>
      <w:proofErr w:type="spellStart"/>
      <w:r w:rsidRPr="00F7768E">
        <w:rPr>
          <w:rFonts w:ascii="Tw Cen MT" w:hAnsi="Tw Cen MT"/>
        </w:rPr>
        <w:t>mirrorowana</w:t>
      </w:r>
      <w:proofErr w:type="spellEnd"/>
      <w:r w:rsidRPr="00F7768E">
        <w:rPr>
          <w:rFonts w:ascii="Tw Cen MT" w:hAnsi="Tw Cen MT"/>
        </w:rPr>
        <w:t xml:space="preserve"> pomiędzy kontrolerami. Dane niezapisane muszą być zabezpieczone w przypadku awarii zasilania. Możliwość rozbudowy </w:t>
      </w:r>
      <w:proofErr w:type="spellStart"/>
      <w:r w:rsidRPr="00F7768E">
        <w:rPr>
          <w:rFonts w:ascii="Tw Cen MT" w:hAnsi="Tw Cen MT"/>
        </w:rPr>
        <w:t>cache</w:t>
      </w:r>
      <w:proofErr w:type="spellEnd"/>
      <w:r w:rsidRPr="00F7768E">
        <w:rPr>
          <w:rFonts w:ascii="Tw Cen MT" w:hAnsi="Tw Cen MT"/>
        </w:rPr>
        <w:t xml:space="preserve"> do odczytu o dyski SSD do minimum 4TB na kontroler.</w:t>
      </w:r>
      <w:r w:rsidRPr="00F7768E">
        <w:rPr>
          <w:rFonts w:ascii="Tw Cen MT" w:hAnsi="Tw Cen MT"/>
        </w:rPr>
        <w:br/>
        <w:t xml:space="preserve">6. Zainstalowane 11 dysków Hot </w:t>
      </w:r>
      <w:proofErr w:type="spellStart"/>
      <w:r w:rsidRPr="00F7768E">
        <w:rPr>
          <w:rFonts w:ascii="Tw Cen MT" w:hAnsi="Tw Cen MT"/>
        </w:rPr>
        <w:t>Plug</w:t>
      </w:r>
      <w:proofErr w:type="spellEnd"/>
      <w:r w:rsidRPr="00F7768E">
        <w:rPr>
          <w:rFonts w:ascii="Tw Cen MT" w:hAnsi="Tw Cen MT"/>
        </w:rPr>
        <w:t xml:space="preserve"> SAS o pojemności 1.2TB 10K </w:t>
      </w:r>
      <w:proofErr w:type="spellStart"/>
      <w:r w:rsidRPr="00F7768E">
        <w:rPr>
          <w:rFonts w:ascii="Tw Cen MT" w:hAnsi="Tw Cen MT"/>
        </w:rPr>
        <w:t>rpm</w:t>
      </w:r>
      <w:proofErr w:type="spellEnd"/>
      <w:r w:rsidRPr="00F7768E">
        <w:rPr>
          <w:rFonts w:ascii="Tw Cen MT" w:hAnsi="Tw Cen MT"/>
        </w:rPr>
        <w:t>.</w:t>
      </w:r>
      <w:r w:rsidRPr="00F7768E">
        <w:rPr>
          <w:rFonts w:ascii="Tw Cen MT" w:hAnsi="Tw Cen MT"/>
        </w:rPr>
        <w:br/>
        <w:t>7. Oprogramowanie zarządzające macierzą z możliwością zdalnej administracji za pomocą przeglądarki internetowej.</w:t>
      </w:r>
    </w:p>
    <w:p w:rsidR="00F7768E" w:rsidRPr="00E84AD9" w:rsidRDefault="00F7768E" w:rsidP="00F7768E">
      <w:pPr>
        <w:pStyle w:val="Akapitzlist"/>
        <w:spacing w:line="360" w:lineRule="auto"/>
        <w:rPr>
          <w:rFonts w:ascii="Tw Cen MT" w:hAnsi="Tw Cen MT"/>
          <w:lang w:val="en-US"/>
        </w:rPr>
      </w:pPr>
      <w:r w:rsidRPr="00E84AD9">
        <w:rPr>
          <w:rFonts w:ascii="Tw Cen MT" w:hAnsi="Tw Cen MT"/>
          <w:lang w:val="en-US"/>
        </w:rPr>
        <w:t xml:space="preserve">8. </w:t>
      </w:r>
      <w:proofErr w:type="spellStart"/>
      <w:r w:rsidRPr="00E84AD9">
        <w:rPr>
          <w:rFonts w:ascii="Tw Cen MT" w:hAnsi="Tw Cen MT"/>
          <w:lang w:val="en-US"/>
        </w:rPr>
        <w:t>Wsparcie</w:t>
      </w:r>
      <w:proofErr w:type="spellEnd"/>
      <w:r w:rsidRPr="00E84AD9">
        <w:rPr>
          <w:rFonts w:ascii="Tw Cen MT" w:hAnsi="Tw Cen MT"/>
          <w:lang w:val="en-US"/>
        </w:rPr>
        <w:t xml:space="preserve"> </w:t>
      </w:r>
      <w:proofErr w:type="spellStart"/>
      <w:r w:rsidRPr="00E84AD9">
        <w:rPr>
          <w:rFonts w:ascii="Tw Cen MT" w:hAnsi="Tw Cen MT"/>
          <w:lang w:val="en-US"/>
        </w:rPr>
        <w:t>dla</w:t>
      </w:r>
      <w:proofErr w:type="spellEnd"/>
      <w:r w:rsidRPr="00E84AD9">
        <w:rPr>
          <w:rFonts w:ascii="Tw Cen MT" w:hAnsi="Tw Cen MT"/>
          <w:lang w:val="en-US"/>
        </w:rPr>
        <w:t xml:space="preserve"> </w:t>
      </w:r>
      <w:proofErr w:type="spellStart"/>
      <w:r w:rsidRPr="00E84AD9">
        <w:rPr>
          <w:rFonts w:ascii="Tw Cen MT" w:hAnsi="Tw Cen MT"/>
          <w:lang w:val="en-US"/>
        </w:rPr>
        <w:t>systemów</w:t>
      </w:r>
      <w:proofErr w:type="spellEnd"/>
      <w:r w:rsidRPr="00E84AD9">
        <w:rPr>
          <w:rFonts w:ascii="Tw Cen MT" w:hAnsi="Tw Cen MT"/>
          <w:lang w:val="en-US"/>
        </w:rPr>
        <w:t xml:space="preserve"> </w:t>
      </w:r>
      <w:proofErr w:type="spellStart"/>
      <w:r w:rsidRPr="00E84AD9">
        <w:rPr>
          <w:rFonts w:ascii="Tw Cen MT" w:hAnsi="Tw Cen MT"/>
          <w:lang w:val="en-US"/>
        </w:rPr>
        <w:t>operacyjnych</w:t>
      </w:r>
      <w:proofErr w:type="spellEnd"/>
      <w:r w:rsidRPr="00E84AD9">
        <w:rPr>
          <w:rFonts w:ascii="Tw Cen MT" w:hAnsi="Tw Cen MT"/>
          <w:lang w:val="en-US"/>
        </w:rPr>
        <w:t xml:space="preserve">: Windows Server 2012, Windows Server 2016, VMware, VIM, HP-UX, Red Hat, </w:t>
      </w:r>
      <w:proofErr w:type="spellStart"/>
      <w:r w:rsidRPr="00E84AD9">
        <w:rPr>
          <w:rFonts w:ascii="Tw Cen MT" w:hAnsi="Tw Cen MT"/>
          <w:lang w:val="en-US"/>
        </w:rPr>
        <w:t>SuSE</w:t>
      </w:r>
      <w:proofErr w:type="spellEnd"/>
      <w:r w:rsidRPr="00E84AD9">
        <w:rPr>
          <w:rFonts w:ascii="Tw Cen MT" w:hAnsi="Tw Cen MT"/>
          <w:lang w:val="en-US"/>
        </w:rPr>
        <w:t xml:space="preserve"> SLES.</w:t>
      </w:r>
    </w:p>
    <w:p w:rsidR="00F7768E" w:rsidRPr="00F7768E" w:rsidRDefault="00F7768E" w:rsidP="00F7768E">
      <w:pPr>
        <w:pStyle w:val="Akapitzlist"/>
        <w:spacing w:line="360" w:lineRule="auto"/>
        <w:rPr>
          <w:rFonts w:ascii="Tw Cen MT" w:hAnsi="Tw Cen MT"/>
        </w:rPr>
      </w:pPr>
      <w:r w:rsidRPr="00F7768E">
        <w:rPr>
          <w:rFonts w:ascii="Tw Cen MT" w:hAnsi="Tw Cen MT"/>
        </w:rPr>
        <w:t>9. Macierz musi mieć możliwość zasilania z dwu niezależnych źródeł zasilania – odporność na zanik zasilania jednej fazy lub awarię jednego z zasilaczy macierzy.</w:t>
      </w:r>
    </w:p>
    <w:p w:rsidR="00B5768A" w:rsidRPr="00B5768A" w:rsidRDefault="00F7768E" w:rsidP="00F7768E">
      <w:pPr>
        <w:pStyle w:val="Akapitzlist"/>
        <w:spacing w:line="360" w:lineRule="auto"/>
      </w:pPr>
      <w:r w:rsidRPr="00F7768E">
        <w:rPr>
          <w:rFonts w:ascii="Tw Cen MT" w:hAnsi="Tw Cen MT"/>
        </w:rPr>
        <w:t xml:space="preserve">10. </w:t>
      </w:r>
      <w:r>
        <w:rPr>
          <w:rFonts w:ascii="Tw Cen MT" w:hAnsi="Tw Cen MT"/>
        </w:rPr>
        <w:t xml:space="preserve">min. </w:t>
      </w:r>
      <w:r w:rsidRPr="00F7768E">
        <w:rPr>
          <w:rFonts w:ascii="Tw Cen MT" w:hAnsi="Tw Cen MT"/>
        </w:rPr>
        <w:t xml:space="preserve">60 miesięcy gwarancji realizowanej w miejscu instalacji sprzętu z czasem reakcji do następnego dnia roboczego od przyjęcia </w:t>
      </w:r>
      <w:r w:rsidRPr="00F7768E">
        <w:t>zgłoszenia.</w:t>
      </w:r>
    </w:p>
    <w:p w:rsidR="00B5768A" w:rsidRDefault="00B5768A" w:rsidP="00B5768A">
      <w:pPr>
        <w:pStyle w:val="Nagwek2"/>
        <w:numPr>
          <w:ilvl w:val="0"/>
          <w:numId w:val="169"/>
        </w:numPr>
        <w:rPr>
          <w:rFonts w:ascii="Tw Cen MT" w:hAnsi="Tw Cen MT" w:cs="Times New Roman"/>
        </w:rPr>
      </w:pPr>
      <w:bookmarkStart w:id="27" w:name="_Toc516100343"/>
      <w:r w:rsidRPr="00955ADF">
        <w:rPr>
          <w:rFonts w:ascii="Tw Cen MT" w:hAnsi="Tw Cen MT" w:cs="Times New Roman"/>
        </w:rPr>
        <w:t xml:space="preserve">Wyposażenie serwerowni </w:t>
      </w:r>
      <w:r w:rsidRPr="00B5768A">
        <w:rPr>
          <w:rFonts w:ascii="Tw Cen MT" w:hAnsi="Tw Cen MT" w:cs="Times New Roman"/>
        </w:rPr>
        <w:t>- zakup oprogramowania zarządzającego</w:t>
      </w:r>
      <w:r w:rsidRPr="00955ADF">
        <w:rPr>
          <w:rFonts w:ascii="Tw Cen MT" w:hAnsi="Tw Cen MT" w:cs="Times New Roman"/>
        </w:rPr>
        <w:t>.</w:t>
      </w:r>
      <w:bookmarkEnd w:id="27"/>
    </w:p>
    <w:p w:rsidR="00F7768E" w:rsidRDefault="00F7768E" w:rsidP="00F7768E">
      <w:pPr>
        <w:spacing w:after="0" w:line="240" w:lineRule="auto"/>
        <w:rPr>
          <w:rFonts w:ascii="Tw Cen MT" w:eastAsia="Times New Roman" w:hAnsi="Tw Cen MT" w:cs="Times New Roman"/>
          <w:lang w:eastAsia="pl-PL"/>
        </w:rPr>
      </w:pPr>
    </w:p>
    <w:p w:rsidR="00F7768E" w:rsidRPr="00F7768E" w:rsidRDefault="00F7768E" w:rsidP="00F7768E">
      <w:pPr>
        <w:spacing w:after="0" w:line="360" w:lineRule="auto"/>
        <w:rPr>
          <w:rFonts w:ascii="Tw Cen MT" w:eastAsia="Times New Roman" w:hAnsi="Tw Cen MT" w:cs="Times New Roman"/>
          <w:lang w:eastAsia="pl-PL"/>
        </w:rPr>
      </w:pPr>
      <w:r w:rsidRPr="00F7768E">
        <w:rPr>
          <w:rFonts w:ascii="Tw Cen MT" w:eastAsia="Times New Roman" w:hAnsi="Tw Cen MT" w:cs="Times New Roman"/>
          <w:b/>
          <w:lang w:eastAsia="pl-PL"/>
        </w:rPr>
        <w:t>Oprogramowania zarządzające, składa się z modułu wirtualizacyjnego i modułu do zarządzania backupem danych.</w:t>
      </w:r>
      <w:r w:rsidRPr="00F7768E">
        <w:rPr>
          <w:rFonts w:ascii="Tw Cen MT" w:eastAsia="Times New Roman" w:hAnsi="Tw Cen MT" w:cs="Times New Roman"/>
          <w:lang w:eastAsia="pl-PL"/>
        </w:rPr>
        <w:br/>
      </w:r>
      <w:r w:rsidRPr="00F7768E">
        <w:rPr>
          <w:rFonts w:ascii="Tw Cen MT" w:eastAsia="Times New Roman" w:hAnsi="Tw Cen MT" w:cs="Times New Roman"/>
          <w:lang w:eastAsia="pl-PL"/>
        </w:rPr>
        <w:br/>
      </w:r>
      <w:r w:rsidRPr="00F7768E">
        <w:rPr>
          <w:rFonts w:ascii="Tw Cen MT" w:eastAsia="Times New Roman" w:hAnsi="Tw Cen MT" w:cs="Times New Roman"/>
          <w:b/>
          <w:lang w:eastAsia="pl-PL"/>
        </w:rPr>
        <w:t>Moduł wirtualizacyjny</w:t>
      </w:r>
      <w:r w:rsidRPr="00F7768E">
        <w:rPr>
          <w:rFonts w:ascii="Tw Cen MT" w:eastAsia="Times New Roman" w:hAnsi="Tw Cen MT" w:cs="Times New Roman"/>
          <w:lang w:eastAsia="pl-PL"/>
        </w:rPr>
        <w:br/>
        <w:t>1. Warstwa wirtualizacji musi być zainstalowana bezpośrednio na sprzęcie fizycznym bez dodatkowych pośredniczących systemów operacyjnych</w:t>
      </w:r>
      <w:r w:rsidRPr="00F7768E">
        <w:rPr>
          <w:rFonts w:ascii="Tw Cen MT" w:eastAsia="Times New Roman" w:hAnsi="Tw Cen MT" w:cs="Times New Roman"/>
          <w:lang w:eastAsia="pl-PL"/>
        </w:rPr>
        <w:br/>
        <w:t>2. Oprogramowanie do wirtualizacji zainstalowane na serwerze fizycznym potrafi obsłużyć i wykorzystać procesory fizyczne wyposażone w 576 logicznych wątków oraz do 12 TB pamięci fizycznej RAM.</w:t>
      </w:r>
      <w:r w:rsidRPr="00F7768E">
        <w:rPr>
          <w:rFonts w:ascii="Tw Cen MT" w:eastAsia="Times New Roman" w:hAnsi="Tw Cen MT" w:cs="Times New Roman"/>
          <w:lang w:eastAsia="pl-PL"/>
        </w:rPr>
        <w:br/>
        <w:t>3. Oprogramowanie do wirtualizacji musi zapewnić możliwość skonfigurowania maszyn wirtualnych 1-128 procesorowych.</w:t>
      </w:r>
      <w:r w:rsidRPr="00F7768E">
        <w:rPr>
          <w:rFonts w:ascii="Tw Cen MT" w:eastAsia="Times New Roman" w:hAnsi="Tw Cen MT" w:cs="Times New Roman"/>
          <w:lang w:eastAsia="pl-PL"/>
        </w:rPr>
        <w:br/>
        <w:t>4. Oprogramowanie do wirtualizacji musi zapewniać możliwość stworzenia dysku maszyny wirtualnej o wielkości do 62 TB.</w:t>
      </w:r>
      <w:r w:rsidRPr="00F7768E">
        <w:rPr>
          <w:rFonts w:ascii="Tw Cen MT" w:eastAsia="Times New Roman" w:hAnsi="Tw Cen MT" w:cs="Times New Roman"/>
          <w:lang w:eastAsia="pl-PL"/>
        </w:rPr>
        <w:br/>
        <w:t>5. Oprogramowanie do wirtualizacji musi zapewnić możliwość skonfigurowania maszyn wirtualnych z możliwością przydzielenia do 6 TB pamięci operacyjnej RAM.</w:t>
      </w:r>
      <w:r w:rsidRPr="00F7768E">
        <w:rPr>
          <w:rFonts w:ascii="Tw Cen MT" w:eastAsia="Times New Roman" w:hAnsi="Tw Cen MT" w:cs="Times New Roman"/>
          <w:lang w:eastAsia="pl-PL"/>
        </w:rPr>
        <w:br/>
        <w:t>6. Oprogramowanie do wirtualizacji musi zapewnić możliwość skonfigurowania maszyn wirtualnych, z których każda może mieć 1-10 wirtualnych kart sieciowych.</w:t>
      </w:r>
      <w:r w:rsidRPr="00F7768E">
        <w:rPr>
          <w:rFonts w:ascii="Tw Cen MT" w:eastAsia="Times New Roman" w:hAnsi="Tw Cen MT" w:cs="Times New Roman"/>
          <w:lang w:eastAsia="pl-PL"/>
        </w:rPr>
        <w:br/>
        <w:t>7. Oprogramowanie do wirtualizacji musi zapewnić możliwość skonfigurowania maszyn wirtualnych, z których każda może mieć 32 porty szeregowe.</w:t>
      </w:r>
      <w:r w:rsidRPr="00F7768E">
        <w:rPr>
          <w:rFonts w:ascii="Tw Cen MT" w:eastAsia="Times New Roman" w:hAnsi="Tw Cen MT" w:cs="Times New Roman"/>
          <w:lang w:eastAsia="pl-PL"/>
        </w:rPr>
        <w:br/>
        <w:t>8. Polityka licencjonowania musi umożliwiać przenoszenie licencji na oprogramowanie do wirtualizacji pomiędzy serwerami różnych producentów z zachowaniem wsparcia technicznego i zmianą wersji oprogramowania na niższą (</w:t>
      </w:r>
      <w:proofErr w:type="spellStart"/>
      <w:r w:rsidRPr="00F7768E">
        <w:rPr>
          <w:rFonts w:ascii="Tw Cen MT" w:eastAsia="Times New Roman" w:hAnsi="Tw Cen MT" w:cs="Times New Roman"/>
          <w:lang w:eastAsia="pl-PL"/>
        </w:rPr>
        <w:t>downgrade</w:t>
      </w:r>
      <w:proofErr w:type="spellEnd"/>
      <w:r w:rsidRPr="00F7768E">
        <w:rPr>
          <w:rFonts w:ascii="Tw Cen MT" w:eastAsia="Times New Roman" w:hAnsi="Tw Cen MT" w:cs="Times New Roman"/>
          <w:lang w:eastAsia="pl-PL"/>
        </w:rPr>
        <w:t>). Licencjonowanie nie może odbywać się w trybie OEM.</w:t>
      </w:r>
      <w:r w:rsidRPr="00F7768E">
        <w:rPr>
          <w:rFonts w:ascii="Tw Cen MT" w:eastAsia="Times New Roman" w:hAnsi="Tw Cen MT" w:cs="Times New Roman"/>
          <w:lang w:eastAsia="pl-PL"/>
        </w:rPr>
        <w:br/>
        <w:t xml:space="preserve">9. </w:t>
      </w:r>
      <w:r w:rsidRPr="002641B0">
        <w:rPr>
          <w:rFonts w:ascii="Tw Cen MT" w:eastAsia="Times New Roman" w:hAnsi="Tw Cen MT" w:cs="Times New Roman"/>
          <w:lang w:eastAsia="pl-PL"/>
        </w:rPr>
        <w:t xml:space="preserve">Rozwiązanie musi wspierać następujące systemy operacyjne: Windows XP, Windows Vista, Windows Server 2003/R2, Windows Server 2008/R2, Windows Server 2012/R2, Windows Server 2016, Windows 7, Windows 8, Windows 8.1, Windows 10, SUSE Linux </w:t>
      </w:r>
      <w:proofErr w:type="spellStart"/>
      <w:r w:rsidRPr="002641B0">
        <w:rPr>
          <w:rFonts w:ascii="Tw Cen MT" w:eastAsia="Times New Roman" w:hAnsi="Tw Cen MT" w:cs="Times New Roman"/>
          <w:lang w:eastAsia="pl-PL"/>
        </w:rPr>
        <w:t>Enterprise</w:t>
      </w:r>
      <w:proofErr w:type="spellEnd"/>
      <w:r w:rsidRPr="002641B0">
        <w:rPr>
          <w:rFonts w:ascii="Tw Cen MT" w:eastAsia="Times New Roman" w:hAnsi="Tw Cen MT" w:cs="Times New Roman"/>
          <w:lang w:eastAsia="pl-PL"/>
        </w:rPr>
        <w:t xml:space="preserve"> Server, Red </w:t>
      </w:r>
      <w:proofErr w:type="spellStart"/>
      <w:r w:rsidRPr="002641B0">
        <w:rPr>
          <w:rFonts w:ascii="Tw Cen MT" w:eastAsia="Times New Roman" w:hAnsi="Tw Cen MT" w:cs="Times New Roman"/>
          <w:lang w:eastAsia="pl-PL"/>
        </w:rPr>
        <w:t>Hat</w:t>
      </w:r>
      <w:proofErr w:type="spellEnd"/>
      <w:r w:rsidRPr="002641B0">
        <w:rPr>
          <w:rFonts w:ascii="Tw Cen MT" w:eastAsia="Times New Roman" w:hAnsi="Tw Cen MT" w:cs="Times New Roman"/>
          <w:lang w:eastAsia="pl-PL"/>
        </w:rPr>
        <w:t xml:space="preserve"> </w:t>
      </w:r>
      <w:proofErr w:type="spellStart"/>
      <w:r w:rsidRPr="002641B0">
        <w:rPr>
          <w:rFonts w:ascii="Tw Cen MT" w:eastAsia="Times New Roman" w:hAnsi="Tw Cen MT" w:cs="Times New Roman"/>
          <w:lang w:eastAsia="pl-PL"/>
        </w:rPr>
        <w:t>Enterprise</w:t>
      </w:r>
      <w:proofErr w:type="spellEnd"/>
      <w:r w:rsidRPr="002641B0">
        <w:rPr>
          <w:rFonts w:ascii="Tw Cen MT" w:eastAsia="Times New Roman" w:hAnsi="Tw Cen MT" w:cs="Times New Roman"/>
          <w:lang w:eastAsia="pl-PL"/>
        </w:rPr>
        <w:t xml:space="preserve"> Linux, Oracle </w:t>
      </w:r>
      <w:proofErr w:type="spellStart"/>
      <w:r w:rsidRPr="002641B0">
        <w:rPr>
          <w:rFonts w:ascii="Tw Cen MT" w:eastAsia="Times New Roman" w:hAnsi="Tw Cen MT" w:cs="Times New Roman"/>
          <w:lang w:eastAsia="pl-PL"/>
        </w:rPr>
        <w:t>Enterprise</w:t>
      </w:r>
      <w:proofErr w:type="spellEnd"/>
      <w:r w:rsidRPr="002641B0">
        <w:rPr>
          <w:rFonts w:ascii="Tw Cen MT" w:eastAsia="Times New Roman" w:hAnsi="Tw Cen MT" w:cs="Times New Roman"/>
          <w:lang w:eastAsia="pl-PL"/>
        </w:rPr>
        <w:t xml:space="preserve"> Linux, </w:t>
      </w:r>
      <w:proofErr w:type="spellStart"/>
      <w:r w:rsidRPr="002641B0">
        <w:rPr>
          <w:rFonts w:ascii="Tw Cen MT" w:eastAsia="Times New Roman" w:hAnsi="Tw Cen MT" w:cs="Times New Roman"/>
          <w:lang w:eastAsia="pl-PL"/>
        </w:rPr>
        <w:t>Debian</w:t>
      </w:r>
      <w:proofErr w:type="spellEnd"/>
      <w:r w:rsidRPr="002641B0">
        <w:rPr>
          <w:rFonts w:ascii="Tw Cen MT" w:eastAsia="Times New Roman" w:hAnsi="Tw Cen MT" w:cs="Times New Roman"/>
          <w:lang w:eastAsia="pl-PL"/>
        </w:rPr>
        <w:t xml:space="preserve"> GNU/Linux, </w:t>
      </w:r>
      <w:proofErr w:type="spellStart"/>
      <w:r w:rsidRPr="002641B0">
        <w:rPr>
          <w:rFonts w:ascii="Tw Cen MT" w:eastAsia="Times New Roman" w:hAnsi="Tw Cen MT" w:cs="Times New Roman"/>
          <w:lang w:eastAsia="pl-PL"/>
        </w:rPr>
        <w:t>FreeBSD</w:t>
      </w:r>
      <w:proofErr w:type="spellEnd"/>
      <w:r w:rsidRPr="002641B0">
        <w:rPr>
          <w:rFonts w:ascii="Tw Cen MT" w:eastAsia="Times New Roman" w:hAnsi="Tw Cen MT" w:cs="Times New Roman"/>
          <w:lang w:eastAsia="pl-PL"/>
        </w:rPr>
        <w:t xml:space="preserve">, </w:t>
      </w:r>
      <w:proofErr w:type="spellStart"/>
      <w:r w:rsidRPr="002641B0">
        <w:rPr>
          <w:rFonts w:ascii="Tw Cen MT" w:eastAsia="Times New Roman" w:hAnsi="Tw Cen MT" w:cs="Times New Roman"/>
          <w:lang w:eastAsia="pl-PL"/>
        </w:rPr>
        <w:t>Ubuntu</w:t>
      </w:r>
      <w:proofErr w:type="spellEnd"/>
      <w:r w:rsidRPr="002641B0">
        <w:rPr>
          <w:rFonts w:ascii="Tw Cen MT" w:eastAsia="Times New Roman" w:hAnsi="Tw Cen MT" w:cs="Times New Roman"/>
          <w:lang w:eastAsia="pl-PL"/>
        </w:rPr>
        <w:t>.</w:t>
      </w:r>
      <w:r w:rsidRPr="002641B0">
        <w:rPr>
          <w:rFonts w:ascii="Tw Cen MT" w:eastAsia="Times New Roman" w:hAnsi="Tw Cen MT" w:cs="Times New Roman"/>
          <w:lang w:eastAsia="pl-PL"/>
        </w:rPr>
        <w:br/>
      </w:r>
      <w:r w:rsidRPr="00F7768E">
        <w:rPr>
          <w:rFonts w:ascii="Tw Cen MT" w:eastAsia="Times New Roman" w:hAnsi="Tw Cen MT" w:cs="Times New Roman"/>
          <w:lang w:eastAsia="pl-PL"/>
        </w:rPr>
        <w:t>10. Rozwiązanie musi umożliwiać przydzielenie większej ilości pamięci RAM dla maszyn wirtualnych niż fizyczne zasoby RAM serwera w celu osiągnięcia maksymalnego współczynnika konsolidacji.</w:t>
      </w:r>
      <w:r w:rsidRPr="00F7768E">
        <w:rPr>
          <w:rFonts w:ascii="Tw Cen MT" w:eastAsia="Times New Roman" w:hAnsi="Tw Cen MT" w:cs="Times New Roman"/>
          <w:lang w:eastAsia="pl-PL"/>
        </w:rPr>
        <w:br/>
        <w:t xml:space="preserve">11. Rozwiązanie musi umożliwiać udostępnienie maszynie wirtualnej większej ilości zasobów dyskowych niż jest fizycznie zarezerwowane na dyskach lokalnych serwera lub na macierzy. </w:t>
      </w:r>
      <w:r w:rsidRPr="00F7768E">
        <w:rPr>
          <w:rFonts w:ascii="Tw Cen MT" w:eastAsia="Times New Roman" w:hAnsi="Tw Cen MT" w:cs="Times New Roman"/>
          <w:lang w:eastAsia="pl-PL"/>
        </w:rPr>
        <w:br/>
        <w:t xml:space="preserve">12. Rozwiązanie powinno posiadać centralną konsolę graficzną do zarządzania maszynami wirtualnymi i do konfigurowania innych funkcjonalności. Centralna konsola graficzna powinna mieć możliwość działania zarówno, jako aplikacja na maszynie fizycznej lub wirtualnej, jak i jako gotowa, wstępnie skonfigurowana maszyna wirtualna tzw. </w:t>
      </w:r>
      <w:proofErr w:type="spellStart"/>
      <w:r w:rsidRPr="00F7768E">
        <w:rPr>
          <w:rFonts w:ascii="Tw Cen MT" w:eastAsia="Times New Roman" w:hAnsi="Tw Cen MT" w:cs="Times New Roman"/>
          <w:lang w:eastAsia="pl-PL"/>
        </w:rPr>
        <w:t>virtual</w:t>
      </w:r>
      <w:proofErr w:type="spellEnd"/>
      <w:r w:rsidRPr="00F7768E">
        <w:rPr>
          <w:rFonts w:ascii="Tw Cen MT" w:eastAsia="Times New Roman" w:hAnsi="Tw Cen MT" w:cs="Times New Roman"/>
          <w:lang w:eastAsia="pl-PL"/>
        </w:rPr>
        <w:t xml:space="preserve"> </w:t>
      </w:r>
      <w:proofErr w:type="spellStart"/>
      <w:r w:rsidRPr="00F7768E">
        <w:rPr>
          <w:rFonts w:ascii="Tw Cen MT" w:eastAsia="Times New Roman" w:hAnsi="Tw Cen MT" w:cs="Times New Roman"/>
          <w:lang w:eastAsia="pl-PL"/>
        </w:rPr>
        <w:t>appliance</w:t>
      </w:r>
      <w:proofErr w:type="spellEnd"/>
      <w:r w:rsidRPr="00F7768E">
        <w:rPr>
          <w:rFonts w:ascii="Tw Cen MT" w:eastAsia="Times New Roman" w:hAnsi="Tw Cen MT" w:cs="Times New Roman"/>
          <w:lang w:eastAsia="pl-PL"/>
        </w:rPr>
        <w:t>. Dostęp do konsoli może być realizowany z poziomu przeglądarki internetowej z wykorzystaniem protokołu HTML5.</w:t>
      </w:r>
      <w:r w:rsidRPr="00F7768E">
        <w:rPr>
          <w:rFonts w:ascii="Tw Cen MT" w:eastAsia="Times New Roman" w:hAnsi="Tw Cen MT" w:cs="Times New Roman"/>
          <w:lang w:eastAsia="pl-PL"/>
        </w:rPr>
        <w:br/>
        <w:t xml:space="preserve">13. Oprogramowanie do wirtualizacji powinno zapewnić możliwość wykonywania kopii migawkowych instancji systemów operacyjnych (tzw. </w:t>
      </w:r>
      <w:proofErr w:type="spellStart"/>
      <w:r w:rsidRPr="00F7768E">
        <w:rPr>
          <w:rFonts w:ascii="Tw Cen MT" w:eastAsia="Times New Roman" w:hAnsi="Tw Cen MT" w:cs="Times New Roman"/>
          <w:lang w:eastAsia="pl-PL"/>
        </w:rPr>
        <w:t>snapshot</w:t>
      </w:r>
      <w:proofErr w:type="spellEnd"/>
      <w:r w:rsidRPr="00F7768E">
        <w:rPr>
          <w:rFonts w:ascii="Tw Cen MT" w:eastAsia="Times New Roman" w:hAnsi="Tw Cen MT" w:cs="Times New Roman"/>
          <w:lang w:eastAsia="pl-PL"/>
        </w:rPr>
        <w:t>) na potrzeby tworzenia kopii zapasowych bez przerywania ich pracy.</w:t>
      </w:r>
      <w:r w:rsidRPr="00F7768E">
        <w:rPr>
          <w:rFonts w:ascii="Tw Cen MT" w:eastAsia="Times New Roman" w:hAnsi="Tw Cen MT" w:cs="Times New Roman"/>
          <w:lang w:eastAsia="pl-PL"/>
        </w:rPr>
        <w:br/>
        <w:t>14. System musi posiadać funkcjonalność wirtualnego przełącznika (</w:t>
      </w:r>
      <w:proofErr w:type="spellStart"/>
      <w:r w:rsidRPr="00F7768E">
        <w:rPr>
          <w:rFonts w:ascii="Tw Cen MT" w:eastAsia="Times New Roman" w:hAnsi="Tw Cen MT" w:cs="Times New Roman"/>
          <w:lang w:eastAsia="pl-PL"/>
        </w:rPr>
        <w:t>virtual</w:t>
      </w:r>
      <w:proofErr w:type="spellEnd"/>
      <w:r w:rsidRPr="00F7768E">
        <w:rPr>
          <w:rFonts w:ascii="Tw Cen MT" w:eastAsia="Times New Roman" w:hAnsi="Tw Cen MT" w:cs="Times New Roman"/>
          <w:lang w:eastAsia="pl-PL"/>
        </w:rPr>
        <w:t xml:space="preserve"> </w:t>
      </w:r>
      <w:proofErr w:type="spellStart"/>
      <w:r w:rsidRPr="00F7768E">
        <w:rPr>
          <w:rFonts w:ascii="Tw Cen MT" w:eastAsia="Times New Roman" w:hAnsi="Tw Cen MT" w:cs="Times New Roman"/>
          <w:lang w:eastAsia="pl-PL"/>
        </w:rPr>
        <w:t>switch</w:t>
      </w:r>
      <w:proofErr w:type="spellEnd"/>
      <w:r w:rsidRPr="00F7768E">
        <w:rPr>
          <w:rFonts w:ascii="Tw Cen MT" w:eastAsia="Times New Roman" w:hAnsi="Tw Cen MT" w:cs="Times New Roman"/>
          <w:lang w:eastAsia="pl-PL"/>
        </w:rPr>
        <w:t>) umożliwiającego tworzenie sieci wirtualnej w obszarze hosta i pozwalającego połączyć maszyny wirtualne w obszarze jednego hosta, a także na zewnątrz sieci fizycznej. Pojedynczy przełącznik wirtualny powinien mieć możliwość konfiguracji do 4000 portów.</w:t>
      </w:r>
      <w:r w:rsidRPr="00F7768E">
        <w:rPr>
          <w:rFonts w:ascii="Tw Cen MT" w:eastAsia="Times New Roman" w:hAnsi="Tw Cen MT" w:cs="Times New Roman"/>
          <w:lang w:eastAsia="pl-PL"/>
        </w:rPr>
        <w:br/>
        <w:t xml:space="preserve">15. Pojedynczy wirtualny przełącznik musi posiadać możliwość przyłączania do niego dwóch i więcej fizycznych kart sieciowych, aby zapewnić bezpieczeństwo połączenia </w:t>
      </w:r>
      <w:proofErr w:type="spellStart"/>
      <w:r w:rsidRPr="00F7768E">
        <w:rPr>
          <w:rFonts w:ascii="Tw Cen MT" w:eastAsia="Times New Roman" w:hAnsi="Tw Cen MT" w:cs="Times New Roman"/>
          <w:lang w:eastAsia="pl-PL"/>
        </w:rPr>
        <w:t>ethernetowego</w:t>
      </w:r>
      <w:proofErr w:type="spellEnd"/>
      <w:r w:rsidRPr="00F7768E">
        <w:rPr>
          <w:rFonts w:ascii="Tw Cen MT" w:eastAsia="Times New Roman" w:hAnsi="Tw Cen MT" w:cs="Times New Roman"/>
          <w:lang w:eastAsia="pl-PL"/>
        </w:rPr>
        <w:t xml:space="preserve"> w razie awarii karty sieciowej.</w:t>
      </w:r>
      <w:r w:rsidRPr="00F7768E">
        <w:rPr>
          <w:rFonts w:ascii="Tw Cen MT" w:eastAsia="Times New Roman" w:hAnsi="Tw Cen MT" w:cs="Times New Roman"/>
          <w:lang w:eastAsia="pl-PL"/>
        </w:rPr>
        <w:br/>
        <w:t>16. Wirtualne przełączniki musza obsługiwać wirtualne sieci lokalne (VLAN).</w:t>
      </w:r>
      <w:r w:rsidRPr="00F7768E">
        <w:rPr>
          <w:rFonts w:ascii="Tw Cen MT" w:eastAsia="Times New Roman" w:hAnsi="Tw Cen MT" w:cs="Times New Roman"/>
          <w:lang w:eastAsia="pl-PL"/>
        </w:rPr>
        <w:br/>
        <w:t xml:space="preserve">17. Rozwiązanie musi zapewnić wbudowany, bezpieczny mechanizm do automatycznego tworzenia kopii zapasowych, odtwarzania wskazanych maszyn wirtualnych. Mechanizm ten musi umożliwiać również odtwarzanie pojedynczych plików z kopii zapasowej oraz zapewnia stosowanie </w:t>
      </w:r>
      <w:proofErr w:type="spellStart"/>
      <w:r w:rsidRPr="00F7768E">
        <w:rPr>
          <w:rFonts w:ascii="Tw Cen MT" w:eastAsia="Times New Roman" w:hAnsi="Tw Cen MT" w:cs="Times New Roman"/>
          <w:lang w:eastAsia="pl-PL"/>
        </w:rPr>
        <w:t>deduplikacji</w:t>
      </w:r>
      <w:proofErr w:type="spellEnd"/>
      <w:r w:rsidRPr="00F7768E">
        <w:rPr>
          <w:rFonts w:ascii="Tw Cen MT" w:eastAsia="Times New Roman" w:hAnsi="Tw Cen MT" w:cs="Times New Roman"/>
          <w:lang w:eastAsia="pl-PL"/>
        </w:rPr>
        <w:t xml:space="preserve"> dla kopii zapasowych. Mechanizm zapewnia możliwość wykonywania spójnych kopii zapasowych serwerów aplikacyjnych (Microsoft SQL Server, Microsoft Exchange Server, Microsoft SharePoint Server) oraz replikację kopii zapasowych.</w:t>
      </w:r>
      <w:r w:rsidRPr="00F7768E">
        <w:rPr>
          <w:rFonts w:ascii="Tw Cen MT" w:eastAsia="Times New Roman" w:hAnsi="Tw Cen MT" w:cs="Times New Roman"/>
          <w:lang w:eastAsia="pl-PL"/>
        </w:rPr>
        <w:br/>
        <w:t>18. Rozwiązanie musi mieć możliwość przenoszenia maszyn wirtualnych w czasie ich pracy pomiędzy serwerami fizycznymi. Mechanizm powinien umożliwiać 4 lub więcej takich procesów przenoszenia jednocześnie.</w:t>
      </w:r>
      <w:r w:rsidRPr="00F7768E">
        <w:rPr>
          <w:rFonts w:ascii="Tw Cen MT" w:eastAsia="Times New Roman" w:hAnsi="Tw Cen MT" w:cs="Times New Roman"/>
          <w:lang w:eastAsia="pl-PL"/>
        </w:rPr>
        <w:br/>
        <w:t xml:space="preserve">19. Musi zostać zapewniona odpowiednia redundancja i taki mechanizm (wysokiej dostępności HA), aby w przypadku awarii lub niedostępności serwera fizycznego wybrane przez administratora i uruchomione nim wirtualne maszyny zostały uruchomione na innych serwerach z zainstalowanym oprogramowaniem </w:t>
      </w:r>
      <w:proofErr w:type="spellStart"/>
      <w:r w:rsidRPr="00F7768E">
        <w:rPr>
          <w:rFonts w:ascii="Tw Cen MT" w:eastAsia="Times New Roman" w:hAnsi="Tw Cen MT" w:cs="Times New Roman"/>
          <w:lang w:eastAsia="pl-PL"/>
        </w:rPr>
        <w:t>wirtualizacyjnym</w:t>
      </w:r>
      <w:proofErr w:type="spellEnd"/>
      <w:r w:rsidRPr="00F7768E">
        <w:rPr>
          <w:rFonts w:ascii="Tw Cen MT" w:eastAsia="Times New Roman" w:hAnsi="Tw Cen MT" w:cs="Times New Roman"/>
          <w:lang w:eastAsia="pl-PL"/>
        </w:rPr>
        <w:t xml:space="preserve">. </w:t>
      </w:r>
      <w:r w:rsidRPr="00F7768E">
        <w:rPr>
          <w:rFonts w:ascii="Tw Cen MT" w:eastAsia="Times New Roman" w:hAnsi="Tw Cen MT" w:cs="Times New Roman"/>
          <w:lang w:eastAsia="pl-PL"/>
        </w:rPr>
        <w:br/>
      </w:r>
      <w:r w:rsidRPr="00F7768E">
        <w:rPr>
          <w:rFonts w:ascii="Tw Cen MT" w:eastAsia="Times New Roman" w:hAnsi="Tw Cen MT" w:cs="Times New Roman"/>
          <w:lang w:eastAsia="pl-PL"/>
        </w:rPr>
        <w:br/>
      </w:r>
      <w:r w:rsidRPr="00F7768E">
        <w:rPr>
          <w:rFonts w:ascii="Tw Cen MT" w:eastAsia="Times New Roman" w:hAnsi="Tw Cen MT" w:cs="Times New Roman"/>
          <w:b/>
          <w:lang w:eastAsia="pl-PL"/>
        </w:rPr>
        <w:t>Moduł backupu danych</w:t>
      </w:r>
      <w:r w:rsidRPr="00F7768E">
        <w:rPr>
          <w:rFonts w:ascii="Tw Cen MT" w:eastAsia="Times New Roman" w:hAnsi="Tw Cen MT" w:cs="Times New Roman"/>
          <w:lang w:eastAsia="pl-PL"/>
        </w:rPr>
        <w:br/>
        <w:t>1. Oprogramowanie musi współpracować z hostami zarządzanymi przez moduł wirtualizacyjny.</w:t>
      </w:r>
      <w:r w:rsidRPr="00F7768E">
        <w:rPr>
          <w:rFonts w:ascii="Tw Cen MT" w:eastAsia="Times New Roman" w:hAnsi="Tw Cen MT" w:cs="Times New Roman"/>
          <w:lang w:eastAsia="pl-PL"/>
        </w:rPr>
        <w:br/>
        <w:t xml:space="preserve">2. Oprogramowanie musi współpracować z hostami zarządzanymi przez moduł wirtualizacyjny, </w:t>
      </w:r>
      <w:proofErr w:type="spellStart"/>
      <w:r w:rsidRPr="00F7768E">
        <w:rPr>
          <w:rFonts w:ascii="Tw Cen MT" w:eastAsia="Times New Roman" w:hAnsi="Tw Cen MT" w:cs="Times New Roman"/>
          <w:lang w:eastAsia="pl-PL"/>
        </w:rPr>
        <w:t>klastrami</w:t>
      </w:r>
      <w:proofErr w:type="spellEnd"/>
      <w:r w:rsidRPr="00F7768E">
        <w:rPr>
          <w:rFonts w:ascii="Tw Cen MT" w:eastAsia="Times New Roman" w:hAnsi="Tw Cen MT" w:cs="Times New Roman"/>
          <w:lang w:eastAsia="pl-PL"/>
        </w:rPr>
        <w:t xml:space="preserve"> hostów oraz pojedynczymi hostami.</w:t>
      </w:r>
      <w:r w:rsidRPr="00F7768E">
        <w:rPr>
          <w:rFonts w:ascii="Tw Cen MT" w:eastAsia="Times New Roman" w:hAnsi="Tw Cen MT" w:cs="Times New Roman"/>
          <w:lang w:eastAsia="pl-PL"/>
        </w:rPr>
        <w:br/>
        <w:t>3. Oprogramowanie musi zapewniać tworzenie kopii zapasowych wszystkich systemów operacyjnych maszyn wirtualnych wspieranych przez moduł wirtualizacyjny.</w:t>
      </w:r>
      <w:r w:rsidRPr="00F7768E">
        <w:rPr>
          <w:rFonts w:ascii="Tw Cen MT" w:eastAsia="Times New Roman" w:hAnsi="Tw Cen MT" w:cs="Times New Roman"/>
          <w:lang w:eastAsia="pl-PL"/>
        </w:rPr>
        <w:br/>
        <w:t xml:space="preserve">4. Oprogramowanie musi być licencjonowanie w modelu “per-CPU”. Wszystkie opisane funkcjonalności powinny być zapewnione w ramach zakupionej licencji. Jakiekolwiek dodatkowe licencjonowanie (per zabezpieczony TB, dodatkowo płatna </w:t>
      </w:r>
      <w:proofErr w:type="spellStart"/>
      <w:r w:rsidRPr="00F7768E">
        <w:rPr>
          <w:rFonts w:ascii="Tw Cen MT" w:eastAsia="Times New Roman" w:hAnsi="Tw Cen MT" w:cs="Times New Roman"/>
          <w:lang w:eastAsia="pl-PL"/>
        </w:rPr>
        <w:t>deduplikacja</w:t>
      </w:r>
      <w:proofErr w:type="spellEnd"/>
      <w:r w:rsidRPr="00F7768E">
        <w:rPr>
          <w:rFonts w:ascii="Tw Cen MT" w:eastAsia="Times New Roman" w:hAnsi="Tw Cen MT" w:cs="Times New Roman"/>
          <w:lang w:eastAsia="pl-PL"/>
        </w:rPr>
        <w:t>) nie jest dozwolone.</w:t>
      </w:r>
      <w:r w:rsidRPr="00F7768E">
        <w:rPr>
          <w:rFonts w:ascii="Tw Cen MT" w:eastAsia="Times New Roman" w:hAnsi="Tw Cen MT" w:cs="Times New Roman"/>
          <w:lang w:eastAsia="pl-PL"/>
        </w:rPr>
        <w:br/>
        <w:t>5. Oprogramowanie musi być niezależne sprzętowo i umożliwiać wykorzystanie dowolnej platformy serwerowej i dyskowej.</w:t>
      </w:r>
      <w:r w:rsidRPr="00F7768E">
        <w:rPr>
          <w:rFonts w:ascii="Tw Cen MT" w:eastAsia="Times New Roman" w:hAnsi="Tw Cen MT" w:cs="Times New Roman"/>
          <w:lang w:eastAsia="pl-PL"/>
        </w:rPr>
        <w:br/>
        <w:t xml:space="preserve">6. Oprogramowanie musi tworzyć “samowystarczalne” archiwa do odzyskania których nie wymagana jest osobna baza danych z </w:t>
      </w:r>
      <w:proofErr w:type="spellStart"/>
      <w:r w:rsidRPr="00F7768E">
        <w:rPr>
          <w:rFonts w:ascii="Tw Cen MT" w:eastAsia="Times New Roman" w:hAnsi="Tw Cen MT" w:cs="Times New Roman"/>
          <w:lang w:eastAsia="pl-PL"/>
        </w:rPr>
        <w:t>metadanymi</w:t>
      </w:r>
      <w:proofErr w:type="spellEnd"/>
      <w:r w:rsidRPr="00F7768E">
        <w:rPr>
          <w:rFonts w:ascii="Tw Cen MT" w:eastAsia="Times New Roman" w:hAnsi="Tw Cen MT" w:cs="Times New Roman"/>
          <w:lang w:eastAsia="pl-PL"/>
        </w:rPr>
        <w:t xml:space="preserve"> </w:t>
      </w:r>
      <w:proofErr w:type="spellStart"/>
      <w:r w:rsidRPr="00F7768E">
        <w:rPr>
          <w:rFonts w:ascii="Tw Cen MT" w:eastAsia="Times New Roman" w:hAnsi="Tw Cen MT" w:cs="Times New Roman"/>
          <w:lang w:eastAsia="pl-PL"/>
        </w:rPr>
        <w:t>deduplikowanych</w:t>
      </w:r>
      <w:proofErr w:type="spellEnd"/>
      <w:r w:rsidRPr="00F7768E">
        <w:rPr>
          <w:rFonts w:ascii="Tw Cen MT" w:eastAsia="Times New Roman" w:hAnsi="Tw Cen MT" w:cs="Times New Roman"/>
          <w:lang w:eastAsia="pl-PL"/>
        </w:rPr>
        <w:t xml:space="preserve"> bloków</w:t>
      </w:r>
      <w:r w:rsidRPr="00F7768E">
        <w:rPr>
          <w:rFonts w:ascii="Tw Cen MT" w:eastAsia="Times New Roman" w:hAnsi="Tw Cen MT" w:cs="Times New Roman"/>
          <w:lang w:eastAsia="pl-PL"/>
        </w:rPr>
        <w:br/>
        <w:t xml:space="preserve">7. Oprogramowanie nie może przechowywać danych o </w:t>
      </w:r>
      <w:proofErr w:type="spellStart"/>
      <w:r w:rsidRPr="00F7768E">
        <w:rPr>
          <w:rFonts w:ascii="Tw Cen MT" w:eastAsia="Times New Roman" w:hAnsi="Tw Cen MT" w:cs="Times New Roman"/>
          <w:lang w:eastAsia="pl-PL"/>
        </w:rPr>
        <w:t>deduplikacji</w:t>
      </w:r>
      <w:proofErr w:type="spellEnd"/>
      <w:r w:rsidRPr="00F7768E">
        <w:rPr>
          <w:rFonts w:ascii="Tw Cen MT" w:eastAsia="Times New Roman" w:hAnsi="Tw Cen MT" w:cs="Times New Roman"/>
          <w:lang w:eastAsia="pl-PL"/>
        </w:rPr>
        <w:t xml:space="preserve"> w centralnej bazie. Utrata bazy danych używanej przez oprogramowanie nie może prowadzić do utraty możliwości odtworzenia backupu. </w:t>
      </w:r>
      <w:proofErr w:type="spellStart"/>
      <w:r w:rsidRPr="00F7768E">
        <w:rPr>
          <w:rFonts w:ascii="Tw Cen MT" w:eastAsia="Times New Roman" w:hAnsi="Tw Cen MT" w:cs="Times New Roman"/>
          <w:lang w:eastAsia="pl-PL"/>
        </w:rPr>
        <w:t>Metadane</w:t>
      </w:r>
      <w:proofErr w:type="spellEnd"/>
      <w:r w:rsidRPr="00F7768E">
        <w:rPr>
          <w:rFonts w:ascii="Tw Cen MT" w:eastAsia="Times New Roman" w:hAnsi="Tw Cen MT" w:cs="Times New Roman"/>
          <w:lang w:eastAsia="pl-PL"/>
        </w:rPr>
        <w:t xml:space="preserve"> </w:t>
      </w:r>
      <w:proofErr w:type="spellStart"/>
      <w:r w:rsidRPr="00F7768E">
        <w:rPr>
          <w:rFonts w:ascii="Tw Cen MT" w:eastAsia="Times New Roman" w:hAnsi="Tw Cen MT" w:cs="Times New Roman"/>
          <w:lang w:eastAsia="pl-PL"/>
        </w:rPr>
        <w:t>deduplikacji</w:t>
      </w:r>
      <w:proofErr w:type="spellEnd"/>
      <w:r w:rsidRPr="00F7768E">
        <w:rPr>
          <w:rFonts w:ascii="Tw Cen MT" w:eastAsia="Times New Roman" w:hAnsi="Tw Cen MT" w:cs="Times New Roman"/>
          <w:lang w:eastAsia="pl-PL"/>
        </w:rPr>
        <w:t xml:space="preserve"> muszą być przechowywane w plikach backupu.</w:t>
      </w:r>
      <w:r w:rsidRPr="00F7768E">
        <w:rPr>
          <w:rFonts w:ascii="Tw Cen MT" w:eastAsia="Times New Roman" w:hAnsi="Tw Cen MT" w:cs="Times New Roman"/>
          <w:lang w:eastAsia="pl-PL"/>
        </w:rPr>
        <w:br/>
        <w:t xml:space="preserve">8. Oprogramowanie nie może instalować żadnych stałych agentów wymagających wdrożenia czy </w:t>
      </w:r>
      <w:proofErr w:type="spellStart"/>
      <w:r w:rsidRPr="00F7768E">
        <w:rPr>
          <w:rFonts w:ascii="Tw Cen MT" w:eastAsia="Times New Roman" w:hAnsi="Tw Cen MT" w:cs="Times New Roman"/>
          <w:lang w:eastAsia="pl-PL"/>
        </w:rPr>
        <w:t>upgradowania</w:t>
      </w:r>
      <w:proofErr w:type="spellEnd"/>
      <w:r w:rsidRPr="00F7768E">
        <w:rPr>
          <w:rFonts w:ascii="Tw Cen MT" w:eastAsia="Times New Roman" w:hAnsi="Tw Cen MT" w:cs="Times New Roman"/>
          <w:lang w:eastAsia="pl-PL"/>
        </w:rPr>
        <w:t xml:space="preserve"> wewnątrz maszyny wirtualnej dla jakichkolwiek funkcjonalności backupu lub odtwarzania</w:t>
      </w:r>
      <w:r w:rsidRPr="00F7768E">
        <w:rPr>
          <w:rFonts w:ascii="Tw Cen MT" w:eastAsia="Times New Roman" w:hAnsi="Tw Cen MT" w:cs="Times New Roman"/>
          <w:lang w:eastAsia="pl-PL"/>
        </w:rPr>
        <w:br/>
        <w:t xml:space="preserve">9. Oprogramowanie musi zapewniać backup jednoprzebiegowy - nawet w przypadku wymagania </w:t>
      </w:r>
      <w:proofErr w:type="spellStart"/>
      <w:r w:rsidRPr="00F7768E">
        <w:rPr>
          <w:rFonts w:ascii="Tw Cen MT" w:eastAsia="Times New Roman" w:hAnsi="Tw Cen MT" w:cs="Times New Roman"/>
          <w:lang w:eastAsia="pl-PL"/>
        </w:rPr>
        <w:t>granularnego</w:t>
      </w:r>
      <w:proofErr w:type="spellEnd"/>
      <w:r w:rsidRPr="00F7768E">
        <w:rPr>
          <w:rFonts w:ascii="Tw Cen MT" w:eastAsia="Times New Roman" w:hAnsi="Tw Cen MT" w:cs="Times New Roman"/>
          <w:lang w:eastAsia="pl-PL"/>
        </w:rPr>
        <w:t xml:space="preserve"> odtworzenia</w:t>
      </w:r>
      <w:r w:rsidRPr="00F7768E">
        <w:rPr>
          <w:rFonts w:ascii="Tw Cen MT" w:eastAsia="Times New Roman" w:hAnsi="Tw Cen MT" w:cs="Times New Roman"/>
          <w:lang w:eastAsia="pl-PL"/>
        </w:rPr>
        <w:br/>
        <w:t xml:space="preserve">10. Oprogramowanie musi oferować portal </w:t>
      </w:r>
      <w:proofErr w:type="spellStart"/>
      <w:r w:rsidRPr="00F7768E">
        <w:rPr>
          <w:rFonts w:ascii="Tw Cen MT" w:eastAsia="Times New Roman" w:hAnsi="Tw Cen MT" w:cs="Times New Roman"/>
          <w:lang w:eastAsia="pl-PL"/>
        </w:rPr>
        <w:t>samoobłsugowy</w:t>
      </w:r>
      <w:proofErr w:type="spellEnd"/>
      <w:r w:rsidRPr="00F7768E">
        <w:rPr>
          <w:rFonts w:ascii="Tw Cen MT" w:eastAsia="Times New Roman" w:hAnsi="Tw Cen MT" w:cs="Times New Roman"/>
          <w:lang w:eastAsia="pl-PL"/>
        </w:rPr>
        <w:t xml:space="preserve">, umożliwiający odtwarzanie użytkownikom wirtualnych maszyn, obiektów MS Exchange i baz danych MS SQL (w tym odtwarzanie </w:t>
      </w:r>
      <w:proofErr w:type="spellStart"/>
      <w:r w:rsidRPr="00F7768E">
        <w:rPr>
          <w:rFonts w:ascii="Tw Cen MT" w:eastAsia="Times New Roman" w:hAnsi="Tw Cen MT" w:cs="Times New Roman"/>
          <w:lang w:eastAsia="pl-PL"/>
        </w:rPr>
        <w:t>point-in-time</w:t>
      </w:r>
      <w:proofErr w:type="spellEnd"/>
      <w:r w:rsidRPr="00F7768E">
        <w:rPr>
          <w:rFonts w:ascii="Tw Cen MT" w:eastAsia="Times New Roman" w:hAnsi="Tw Cen MT" w:cs="Times New Roman"/>
          <w:lang w:eastAsia="pl-PL"/>
        </w:rPr>
        <w:t>)</w:t>
      </w:r>
      <w:r w:rsidRPr="00F7768E">
        <w:rPr>
          <w:rFonts w:ascii="Tw Cen MT" w:eastAsia="Times New Roman" w:hAnsi="Tw Cen MT" w:cs="Times New Roman"/>
          <w:lang w:eastAsia="pl-PL"/>
        </w:rPr>
        <w:br/>
        <w:t xml:space="preserve">11. Oprogramowanie musi mieć wbudowane mechanizmy backupu konfiguracji w celu prostego odtworzenia systemu po całkowitej </w:t>
      </w:r>
      <w:proofErr w:type="spellStart"/>
      <w:r w:rsidRPr="00F7768E">
        <w:rPr>
          <w:rFonts w:ascii="Tw Cen MT" w:eastAsia="Times New Roman" w:hAnsi="Tw Cen MT" w:cs="Times New Roman"/>
          <w:lang w:eastAsia="pl-PL"/>
        </w:rPr>
        <w:t>reinstalacji</w:t>
      </w:r>
      <w:proofErr w:type="spellEnd"/>
      <w:r w:rsidRPr="00F7768E">
        <w:rPr>
          <w:rFonts w:ascii="Tw Cen MT" w:eastAsia="Times New Roman" w:hAnsi="Tw Cen MT" w:cs="Times New Roman"/>
          <w:lang w:eastAsia="pl-PL"/>
        </w:rPr>
        <w:br/>
        <w:t xml:space="preserve">12. Oprogramowanie musi automatycznie wykrywać i usuwać </w:t>
      </w:r>
      <w:proofErr w:type="spellStart"/>
      <w:r w:rsidRPr="00F7768E">
        <w:rPr>
          <w:rFonts w:ascii="Tw Cen MT" w:eastAsia="Times New Roman" w:hAnsi="Tw Cen MT" w:cs="Times New Roman"/>
          <w:lang w:eastAsia="pl-PL"/>
        </w:rPr>
        <w:t>snapshoty-sieroty</w:t>
      </w:r>
      <w:proofErr w:type="spellEnd"/>
      <w:r w:rsidRPr="00F7768E">
        <w:rPr>
          <w:rFonts w:ascii="Tw Cen MT" w:eastAsia="Times New Roman" w:hAnsi="Tw Cen MT" w:cs="Times New Roman"/>
          <w:lang w:eastAsia="pl-PL"/>
        </w:rPr>
        <w:t xml:space="preserve"> (</w:t>
      </w:r>
      <w:proofErr w:type="spellStart"/>
      <w:r w:rsidRPr="00F7768E">
        <w:rPr>
          <w:rFonts w:ascii="Tw Cen MT" w:eastAsia="Times New Roman" w:hAnsi="Tw Cen MT" w:cs="Times New Roman"/>
          <w:lang w:eastAsia="pl-PL"/>
        </w:rPr>
        <w:t>orphaned</w:t>
      </w:r>
      <w:proofErr w:type="spellEnd"/>
      <w:r w:rsidRPr="00F7768E">
        <w:rPr>
          <w:rFonts w:ascii="Tw Cen MT" w:eastAsia="Times New Roman" w:hAnsi="Tw Cen MT" w:cs="Times New Roman"/>
          <w:lang w:eastAsia="pl-PL"/>
        </w:rPr>
        <w:t xml:space="preserve"> </w:t>
      </w:r>
      <w:proofErr w:type="spellStart"/>
      <w:r w:rsidRPr="00F7768E">
        <w:rPr>
          <w:rFonts w:ascii="Tw Cen MT" w:eastAsia="Times New Roman" w:hAnsi="Tw Cen MT" w:cs="Times New Roman"/>
          <w:lang w:eastAsia="pl-PL"/>
        </w:rPr>
        <w:t>snapshots</w:t>
      </w:r>
      <w:proofErr w:type="spellEnd"/>
      <w:r w:rsidRPr="00F7768E">
        <w:rPr>
          <w:rFonts w:ascii="Tw Cen MT" w:eastAsia="Times New Roman" w:hAnsi="Tw Cen MT" w:cs="Times New Roman"/>
          <w:lang w:eastAsia="pl-PL"/>
        </w:rPr>
        <w:t>), które mogą zakłócić poprawne wykonanie backupu. Proces ten nie może wymagać interakcji administratora</w:t>
      </w:r>
      <w:r w:rsidRPr="00F7768E">
        <w:rPr>
          <w:rFonts w:ascii="Tw Cen MT" w:eastAsia="Times New Roman" w:hAnsi="Tw Cen MT" w:cs="Times New Roman"/>
          <w:lang w:eastAsia="pl-PL"/>
        </w:rPr>
        <w:br/>
        <w:t>13. Oprogramowanie musi wspierać kopiowanie backupów na taśmy wraz z pełnym śledzeniem wirtualnych maszyn</w:t>
      </w:r>
      <w:r w:rsidRPr="00F7768E">
        <w:rPr>
          <w:rFonts w:ascii="Tw Cen MT" w:eastAsia="Times New Roman" w:hAnsi="Tw Cen MT" w:cs="Times New Roman"/>
          <w:lang w:eastAsia="pl-PL"/>
        </w:rPr>
        <w:br/>
        <w:t xml:space="preserve">14. Oprogramowanie musi dawać możliwość stworzenia laboratorium (izolowane środowisko) dla modułu wirtualizacyjnego używając wirtualnych maszyn uruchamianych bezpośrednio z plików backupu. Dla modułu wirtualizacyjnego oprogramowanie musi pozwalać na uruchomienie takiego środowiska bezpośrednio ze </w:t>
      </w:r>
      <w:proofErr w:type="spellStart"/>
      <w:r w:rsidRPr="00F7768E">
        <w:rPr>
          <w:rFonts w:ascii="Tw Cen MT" w:eastAsia="Times New Roman" w:hAnsi="Tw Cen MT" w:cs="Times New Roman"/>
          <w:lang w:eastAsia="pl-PL"/>
        </w:rPr>
        <w:t>snapshotów</w:t>
      </w:r>
      <w:proofErr w:type="spellEnd"/>
      <w:r w:rsidRPr="00F7768E">
        <w:rPr>
          <w:rFonts w:ascii="Tw Cen MT" w:eastAsia="Times New Roman" w:hAnsi="Tw Cen MT" w:cs="Times New Roman"/>
          <w:lang w:eastAsia="pl-PL"/>
        </w:rPr>
        <w:t xml:space="preserve"> macierzowych stworzonych na wspieranych urządzeniach.</w:t>
      </w:r>
      <w:r w:rsidRPr="00F7768E">
        <w:rPr>
          <w:rFonts w:ascii="Tw Cen MT" w:eastAsia="Times New Roman" w:hAnsi="Tw Cen MT" w:cs="Times New Roman"/>
          <w:lang w:eastAsia="pl-PL"/>
        </w:rPr>
        <w:br/>
        <w:t>15. Oprogramowanie musi umożliwiać weryfikację odtwarzalności wielu wirtualnych maszyn jednocześnie z dowolnego backupu według własnego harmonogramu w izolowanym środowisku. Testy powinny uwzględniać możliwość uruchomienia dowolnego skryptu testującego również aplikację uruchomioną na wirtualnej maszynie. Testy muszą być przeprowadzone bez interakcji z administratorem</w:t>
      </w:r>
    </w:p>
    <w:p w:rsidR="00B5768A" w:rsidRDefault="00B5768A">
      <w:pPr>
        <w:rPr>
          <w:rFonts w:ascii="Tw Cen MT" w:hAnsi="Tw Cen MT" w:cs="Times New Roman"/>
        </w:rPr>
      </w:pPr>
    </w:p>
    <w:p w:rsidR="00B5768A" w:rsidRDefault="00B5768A" w:rsidP="00B5768A">
      <w:pPr>
        <w:pStyle w:val="Nagwek2"/>
        <w:numPr>
          <w:ilvl w:val="0"/>
          <w:numId w:val="169"/>
        </w:numPr>
        <w:rPr>
          <w:rFonts w:ascii="Tw Cen MT" w:hAnsi="Tw Cen MT" w:cs="Times New Roman"/>
        </w:rPr>
      </w:pPr>
      <w:bookmarkStart w:id="28" w:name="_Toc516100344"/>
      <w:r w:rsidRPr="00955ADF">
        <w:rPr>
          <w:rFonts w:ascii="Tw Cen MT" w:hAnsi="Tw Cen MT" w:cs="Times New Roman"/>
        </w:rPr>
        <w:t xml:space="preserve">Wyposażenie serwerowni </w:t>
      </w:r>
      <w:r w:rsidRPr="00B5768A">
        <w:rPr>
          <w:rFonts w:ascii="Tw Cen MT" w:hAnsi="Tw Cen MT" w:cs="Times New Roman"/>
        </w:rPr>
        <w:t xml:space="preserve">- zakup </w:t>
      </w:r>
      <w:r>
        <w:rPr>
          <w:rFonts w:ascii="Tw Cen MT" w:hAnsi="Tw Cen MT" w:cs="Times New Roman"/>
        </w:rPr>
        <w:t>serwera</w:t>
      </w:r>
      <w:r w:rsidRPr="00955ADF">
        <w:rPr>
          <w:rFonts w:ascii="Tw Cen MT" w:hAnsi="Tw Cen MT" w:cs="Times New Roman"/>
        </w:rPr>
        <w:t>.</w:t>
      </w:r>
      <w:bookmarkEnd w:id="28"/>
    </w:p>
    <w:p w:rsidR="00892568" w:rsidRDefault="00892568" w:rsidP="00F7768E">
      <w:pPr>
        <w:spacing w:after="0" w:line="360" w:lineRule="auto"/>
        <w:ind w:left="142"/>
        <w:rPr>
          <w:rFonts w:ascii="Tw Cen MT" w:eastAsia="Times New Roman" w:hAnsi="Tw Cen MT" w:cs="Times New Roman"/>
          <w:b/>
          <w:lang w:eastAsia="pl-PL"/>
        </w:rPr>
      </w:pPr>
    </w:p>
    <w:p w:rsidR="00F7768E" w:rsidRPr="00F7768E" w:rsidRDefault="00F7768E" w:rsidP="00F7768E">
      <w:pPr>
        <w:spacing w:after="0" w:line="360" w:lineRule="auto"/>
        <w:ind w:left="142"/>
        <w:rPr>
          <w:rFonts w:ascii="Tw Cen MT" w:eastAsia="Times New Roman" w:hAnsi="Tw Cen MT" w:cs="Times New Roman"/>
          <w:b/>
          <w:lang w:eastAsia="pl-PL"/>
        </w:rPr>
      </w:pPr>
      <w:r w:rsidRPr="00F7768E">
        <w:rPr>
          <w:rFonts w:ascii="Tw Cen MT" w:eastAsia="Times New Roman" w:hAnsi="Tw Cen MT" w:cs="Times New Roman"/>
          <w:b/>
          <w:lang w:eastAsia="pl-PL"/>
        </w:rPr>
        <w:t>Parametry techniczne</w:t>
      </w:r>
    </w:p>
    <w:p w:rsidR="00F7768E" w:rsidRPr="00F7768E" w:rsidRDefault="00F7768E" w:rsidP="00F7768E">
      <w:pPr>
        <w:spacing w:after="0" w:line="360" w:lineRule="auto"/>
        <w:ind w:left="142"/>
        <w:rPr>
          <w:rFonts w:ascii="Tw Cen MT" w:eastAsia="Times New Roman" w:hAnsi="Tw Cen MT" w:cs="Times New Roman"/>
          <w:lang w:eastAsia="pl-PL"/>
        </w:rPr>
      </w:pPr>
      <w:r w:rsidRPr="00F7768E">
        <w:rPr>
          <w:rFonts w:ascii="Tw Cen MT" w:eastAsia="Times New Roman" w:hAnsi="Tw Cen MT" w:cs="Times New Roman"/>
          <w:lang w:eastAsia="pl-PL"/>
        </w:rPr>
        <w:t xml:space="preserve">1. Obudowa typu </w:t>
      </w:r>
      <w:proofErr w:type="spellStart"/>
      <w:r w:rsidRPr="00F7768E">
        <w:rPr>
          <w:rFonts w:ascii="Tw Cen MT" w:eastAsia="Times New Roman" w:hAnsi="Tw Cen MT" w:cs="Times New Roman"/>
          <w:lang w:eastAsia="pl-PL"/>
        </w:rPr>
        <w:t>Rack</w:t>
      </w:r>
      <w:proofErr w:type="spellEnd"/>
      <w:r w:rsidRPr="00F7768E">
        <w:rPr>
          <w:rFonts w:ascii="Tw Cen MT" w:eastAsia="Times New Roman" w:hAnsi="Tw Cen MT" w:cs="Times New Roman"/>
          <w:lang w:eastAsia="pl-PL"/>
        </w:rPr>
        <w:t xml:space="preserve"> z możliwością instalacji 8 dysków 2.5" Hot </w:t>
      </w:r>
      <w:proofErr w:type="spellStart"/>
      <w:r w:rsidRPr="00F7768E">
        <w:rPr>
          <w:rFonts w:ascii="Tw Cen MT" w:eastAsia="Times New Roman" w:hAnsi="Tw Cen MT" w:cs="Times New Roman"/>
          <w:lang w:eastAsia="pl-PL"/>
        </w:rPr>
        <w:t>Plug</w:t>
      </w:r>
      <w:proofErr w:type="spellEnd"/>
      <w:r w:rsidRPr="00F7768E">
        <w:rPr>
          <w:rFonts w:ascii="Tw Cen MT" w:eastAsia="Times New Roman" w:hAnsi="Tw Cen MT" w:cs="Times New Roman"/>
          <w:lang w:eastAsia="pl-PL"/>
        </w:rPr>
        <w:t xml:space="preserve"> wraz z kompletem szyn umożliwiających montaż w szafie </w:t>
      </w:r>
      <w:proofErr w:type="spellStart"/>
      <w:r w:rsidRPr="00F7768E">
        <w:rPr>
          <w:rFonts w:ascii="Tw Cen MT" w:eastAsia="Times New Roman" w:hAnsi="Tw Cen MT" w:cs="Times New Roman"/>
          <w:lang w:eastAsia="pl-PL"/>
        </w:rPr>
        <w:t>rack</w:t>
      </w:r>
      <w:proofErr w:type="spellEnd"/>
      <w:r w:rsidRPr="00F7768E">
        <w:rPr>
          <w:rFonts w:ascii="Tw Cen MT" w:eastAsia="Times New Roman" w:hAnsi="Tw Cen MT" w:cs="Times New Roman"/>
          <w:lang w:eastAsia="pl-PL"/>
        </w:rPr>
        <w:t xml:space="preserve"> i wysuwanie serwera do celów serwisowych.</w:t>
      </w:r>
      <w:r w:rsidRPr="00F7768E">
        <w:rPr>
          <w:rFonts w:ascii="Tw Cen MT" w:eastAsia="Times New Roman" w:hAnsi="Tw Cen MT" w:cs="Times New Roman"/>
          <w:lang w:eastAsia="pl-PL"/>
        </w:rPr>
        <w:br/>
        <w:t>2. Płyta główna z możliwością instalacji dwóch fizycznych procesorów, posiadająca 24 sloty na pamięci z możliwością zainstalowania do 1,5TB pamięci RAM.</w:t>
      </w:r>
      <w:r w:rsidRPr="00F7768E">
        <w:rPr>
          <w:rFonts w:ascii="Tw Cen MT" w:eastAsia="Times New Roman" w:hAnsi="Tw Cen MT" w:cs="Times New Roman"/>
          <w:lang w:eastAsia="pl-PL"/>
        </w:rPr>
        <w:br/>
        <w:t>3. Dwa procesory min. dziesięciordzeniowe dedykowane do pracy z zaoferowanym serwerem.</w:t>
      </w:r>
      <w:r w:rsidRPr="00F7768E">
        <w:rPr>
          <w:rFonts w:ascii="Tw Cen MT" w:eastAsia="Times New Roman" w:hAnsi="Tw Cen MT" w:cs="Times New Roman"/>
          <w:lang w:eastAsia="pl-PL"/>
        </w:rPr>
        <w:br/>
        <w:t xml:space="preserve">4. Pamięć RAM </w:t>
      </w:r>
      <w:r w:rsidR="001751C6">
        <w:rPr>
          <w:rFonts w:ascii="Tw Cen MT" w:eastAsia="Times New Roman" w:hAnsi="Tw Cen MT" w:cs="Times New Roman"/>
          <w:lang w:eastAsia="pl-PL"/>
        </w:rPr>
        <w:t>–</w:t>
      </w:r>
      <w:r w:rsidRPr="00F7768E">
        <w:rPr>
          <w:rFonts w:ascii="Tw Cen MT" w:eastAsia="Times New Roman" w:hAnsi="Tw Cen MT" w:cs="Times New Roman"/>
          <w:lang w:eastAsia="pl-PL"/>
        </w:rPr>
        <w:t xml:space="preserve"> </w:t>
      </w:r>
      <w:r w:rsidR="001751C6">
        <w:rPr>
          <w:rFonts w:ascii="Tw Cen MT" w:eastAsia="Times New Roman" w:hAnsi="Tw Cen MT" w:cs="Times New Roman"/>
          <w:lang w:eastAsia="pl-PL"/>
        </w:rPr>
        <w:t xml:space="preserve">min. </w:t>
      </w:r>
      <w:r w:rsidRPr="00F7768E">
        <w:rPr>
          <w:rFonts w:ascii="Tw Cen MT" w:eastAsia="Times New Roman" w:hAnsi="Tw Cen MT" w:cs="Times New Roman"/>
          <w:lang w:eastAsia="pl-PL"/>
        </w:rPr>
        <w:t>160 GB pamięci RAM.</w:t>
      </w:r>
      <w:r w:rsidRPr="00F7768E">
        <w:rPr>
          <w:rFonts w:ascii="Tw Cen MT" w:eastAsia="Times New Roman" w:hAnsi="Tw Cen MT" w:cs="Times New Roman"/>
          <w:lang w:eastAsia="pl-PL"/>
        </w:rPr>
        <w:br/>
        <w:t xml:space="preserve">5. Wbudowane porty: 5 portów USB 2.0 z czego min. 2 w technologii 3.0, 1x RS-232, 2x VGA </w:t>
      </w:r>
      <w:proofErr w:type="spellStart"/>
      <w:r w:rsidRPr="00F7768E">
        <w:rPr>
          <w:rFonts w:ascii="Tw Cen MT" w:eastAsia="Times New Roman" w:hAnsi="Tw Cen MT" w:cs="Times New Roman"/>
          <w:lang w:eastAsia="pl-PL"/>
        </w:rPr>
        <w:t>D-Sub</w:t>
      </w:r>
      <w:proofErr w:type="spellEnd"/>
      <w:r w:rsidRPr="00F7768E">
        <w:rPr>
          <w:rFonts w:ascii="Tw Cen MT" w:eastAsia="Times New Roman" w:hAnsi="Tw Cen MT" w:cs="Times New Roman"/>
          <w:lang w:eastAsia="pl-PL"/>
        </w:rPr>
        <w:t>.</w:t>
      </w:r>
      <w:r w:rsidRPr="00F7768E">
        <w:rPr>
          <w:rFonts w:ascii="Tw Cen MT" w:eastAsia="Times New Roman" w:hAnsi="Tw Cen MT" w:cs="Times New Roman"/>
          <w:lang w:eastAsia="pl-PL"/>
        </w:rPr>
        <w:br/>
        <w:t>6. Zintegrowana karta graficzna, umożliwiająca wyświetlanie obrazu w rozdzielczości 1280x1024 pikseli.</w:t>
      </w:r>
      <w:r w:rsidRPr="00F7768E">
        <w:rPr>
          <w:rFonts w:ascii="Tw Cen MT" w:eastAsia="Times New Roman" w:hAnsi="Tw Cen MT" w:cs="Times New Roman"/>
          <w:lang w:eastAsia="pl-PL"/>
        </w:rPr>
        <w:br/>
        <w:t>7. Cztery interfejsy sieciowe 1Gb Ethernet.</w:t>
      </w:r>
      <w:r w:rsidRPr="00F7768E">
        <w:rPr>
          <w:rFonts w:ascii="Tw Cen MT" w:eastAsia="Times New Roman" w:hAnsi="Tw Cen MT" w:cs="Times New Roman"/>
          <w:lang w:eastAsia="pl-PL"/>
        </w:rPr>
        <w:br/>
        <w:t>8. Sprzętowy kontroler dyskowy umożliwiający konfiguracje poziomów RAID: 0, 1, 5, 10, 50.</w:t>
      </w:r>
      <w:r w:rsidRPr="00F7768E">
        <w:rPr>
          <w:rFonts w:ascii="Tw Cen MT" w:eastAsia="Times New Roman" w:hAnsi="Tw Cen MT" w:cs="Times New Roman"/>
          <w:lang w:eastAsia="pl-PL"/>
        </w:rPr>
        <w:br/>
        <w:t xml:space="preserve">9. Możliwość instalacji dysków twardych typu: SATA, </w:t>
      </w:r>
      <w:proofErr w:type="spellStart"/>
      <w:r w:rsidRPr="00F7768E">
        <w:rPr>
          <w:rFonts w:ascii="Tw Cen MT" w:eastAsia="Times New Roman" w:hAnsi="Tw Cen MT" w:cs="Times New Roman"/>
          <w:lang w:eastAsia="pl-PL"/>
        </w:rPr>
        <w:t>NearLine</w:t>
      </w:r>
      <w:proofErr w:type="spellEnd"/>
      <w:r w:rsidRPr="00F7768E">
        <w:rPr>
          <w:rFonts w:ascii="Tw Cen MT" w:eastAsia="Times New Roman" w:hAnsi="Tw Cen MT" w:cs="Times New Roman"/>
          <w:lang w:eastAsia="pl-PL"/>
        </w:rPr>
        <w:t xml:space="preserve"> SAS, SAS, SSD oraz </w:t>
      </w:r>
      <w:proofErr w:type="spellStart"/>
      <w:r w:rsidRPr="00F7768E">
        <w:rPr>
          <w:rFonts w:ascii="Tw Cen MT" w:eastAsia="Times New Roman" w:hAnsi="Tw Cen MT" w:cs="Times New Roman"/>
          <w:lang w:eastAsia="pl-PL"/>
        </w:rPr>
        <w:t>Flash</w:t>
      </w:r>
      <w:proofErr w:type="spellEnd"/>
      <w:r w:rsidRPr="00F7768E">
        <w:rPr>
          <w:rFonts w:ascii="Tw Cen MT" w:eastAsia="Times New Roman" w:hAnsi="Tw Cen MT" w:cs="Times New Roman"/>
          <w:lang w:eastAsia="pl-PL"/>
        </w:rPr>
        <w:t xml:space="preserve"> PCI Express.</w:t>
      </w:r>
      <w:r w:rsidRPr="00F7768E">
        <w:rPr>
          <w:rFonts w:ascii="Tw Cen MT" w:eastAsia="Times New Roman" w:hAnsi="Tw Cen MT" w:cs="Times New Roman"/>
          <w:lang w:eastAsia="pl-PL"/>
        </w:rPr>
        <w:br/>
        <w:t>10. Zainstalowane 8 dysków 2,5 cala 600GB SAS 15K 12Gbps fabr</w:t>
      </w:r>
      <w:r w:rsidR="006B7796">
        <w:rPr>
          <w:rFonts w:ascii="Tw Cen MT" w:eastAsia="Times New Roman" w:hAnsi="Tw Cen MT" w:cs="Times New Roman"/>
          <w:lang w:eastAsia="pl-PL"/>
        </w:rPr>
        <w:t xml:space="preserve">ycznie skonfigurowane w RAID </w:t>
      </w:r>
      <w:r w:rsidRPr="00F7768E">
        <w:rPr>
          <w:rFonts w:ascii="Tw Cen MT" w:eastAsia="Times New Roman" w:hAnsi="Tw Cen MT" w:cs="Times New Roman"/>
          <w:lang w:eastAsia="pl-PL"/>
        </w:rPr>
        <w:br/>
        <w:t xml:space="preserve">11. Sześć wewnętrznych redundantnych wentylatorów typu Hot </w:t>
      </w:r>
      <w:proofErr w:type="spellStart"/>
      <w:r w:rsidRPr="00F7768E">
        <w:rPr>
          <w:rFonts w:ascii="Tw Cen MT" w:eastAsia="Times New Roman" w:hAnsi="Tw Cen MT" w:cs="Times New Roman"/>
          <w:lang w:eastAsia="pl-PL"/>
        </w:rPr>
        <w:t>Plug</w:t>
      </w:r>
      <w:proofErr w:type="spellEnd"/>
      <w:r w:rsidRPr="00F7768E">
        <w:rPr>
          <w:rFonts w:ascii="Tw Cen MT" w:eastAsia="Times New Roman" w:hAnsi="Tw Cen MT" w:cs="Times New Roman"/>
          <w:lang w:eastAsia="pl-PL"/>
        </w:rPr>
        <w:t>.</w:t>
      </w:r>
      <w:r w:rsidRPr="00F7768E">
        <w:rPr>
          <w:rFonts w:ascii="Tw Cen MT" w:eastAsia="Times New Roman" w:hAnsi="Tw Cen MT" w:cs="Times New Roman"/>
          <w:lang w:eastAsia="pl-PL"/>
        </w:rPr>
        <w:br/>
        <w:t xml:space="preserve">12. Dwa redundantne zasilacze Hot </w:t>
      </w:r>
      <w:proofErr w:type="spellStart"/>
      <w:r w:rsidRPr="00F7768E">
        <w:rPr>
          <w:rFonts w:ascii="Tw Cen MT" w:eastAsia="Times New Roman" w:hAnsi="Tw Cen MT" w:cs="Times New Roman"/>
          <w:lang w:eastAsia="pl-PL"/>
        </w:rPr>
        <w:t>Plug</w:t>
      </w:r>
      <w:proofErr w:type="spellEnd"/>
      <w:r w:rsidRPr="00F7768E">
        <w:rPr>
          <w:rFonts w:ascii="Tw Cen MT" w:eastAsia="Times New Roman" w:hAnsi="Tw Cen MT" w:cs="Times New Roman"/>
          <w:lang w:eastAsia="pl-PL"/>
        </w:rPr>
        <w:t xml:space="preserve"> o mocy 750 Wat.</w:t>
      </w:r>
      <w:r w:rsidRPr="00F7768E">
        <w:rPr>
          <w:rFonts w:ascii="Tw Cen MT" w:eastAsia="Times New Roman" w:hAnsi="Tw Cen MT" w:cs="Times New Roman"/>
          <w:lang w:eastAsia="pl-PL"/>
        </w:rPr>
        <w:br/>
        <w:t xml:space="preserve">13. </w:t>
      </w:r>
      <w:r w:rsidR="00892568">
        <w:rPr>
          <w:rFonts w:ascii="Tw Cen MT" w:eastAsia="Times New Roman" w:hAnsi="Tw Cen MT" w:cs="Times New Roman"/>
          <w:lang w:eastAsia="pl-PL"/>
        </w:rPr>
        <w:t xml:space="preserve">Min. </w:t>
      </w:r>
      <w:r w:rsidRPr="00F7768E">
        <w:rPr>
          <w:rFonts w:ascii="Tw Cen MT" w:eastAsia="Times New Roman" w:hAnsi="Tw Cen MT" w:cs="Times New Roman"/>
          <w:lang w:eastAsia="pl-PL"/>
        </w:rPr>
        <w:t>60 miesięcy gwarancji realizowanej w miejscu instalacji sprzętu, z czasem reakcji do następnego dnia roboczego od przyjęcia zgłoszenia.</w:t>
      </w:r>
    </w:p>
    <w:p w:rsidR="00B5768A" w:rsidRDefault="00B5768A" w:rsidP="00B5768A"/>
    <w:p w:rsidR="00B5768A" w:rsidRDefault="00B5768A" w:rsidP="00B5768A">
      <w:pPr>
        <w:pStyle w:val="Nagwek2"/>
        <w:numPr>
          <w:ilvl w:val="0"/>
          <w:numId w:val="169"/>
        </w:numPr>
        <w:rPr>
          <w:rFonts w:ascii="Tw Cen MT" w:hAnsi="Tw Cen MT" w:cs="Times New Roman"/>
        </w:rPr>
      </w:pPr>
      <w:bookmarkStart w:id="29" w:name="_Toc516100345"/>
      <w:r w:rsidRPr="00955ADF">
        <w:rPr>
          <w:rFonts w:ascii="Tw Cen MT" w:hAnsi="Tw Cen MT" w:cs="Times New Roman"/>
        </w:rPr>
        <w:t xml:space="preserve">Wyposażenie serwerowni </w:t>
      </w:r>
      <w:r w:rsidRPr="00B5768A">
        <w:rPr>
          <w:rFonts w:ascii="Tw Cen MT" w:hAnsi="Tw Cen MT" w:cs="Times New Roman"/>
        </w:rPr>
        <w:t xml:space="preserve">- zakup </w:t>
      </w:r>
      <w:r>
        <w:rPr>
          <w:rFonts w:ascii="Tw Cen MT" w:hAnsi="Tw Cen MT" w:cs="Times New Roman"/>
        </w:rPr>
        <w:t>UPS</w:t>
      </w:r>
      <w:r w:rsidRPr="00955ADF">
        <w:rPr>
          <w:rFonts w:ascii="Tw Cen MT" w:hAnsi="Tw Cen MT" w:cs="Times New Roman"/>
        </w:rPr>
        <w:t>.</w:t>
      </w:r>
      <w:bookmarkEnd w:id="29"/>
    </w:p>
    <w:p w:rsidR="00892568" w:rsidRDefault="00892568" w:rsidP="00892568">
      <w:pPr>
        <w:spacing w:after="0" w:line="360" w:lineRule="auto"/>
        <w:rPr>
          <w:rFonts w:ascii="Tw Cen MT" w:eastAsia="Times New Roman" w:hAnsi="Tw Cen MT" w:cs="Times New Roman"/>
          <w:lang w:eastAsia="pl-PL"/>
        </w:rPr>
      </w:pPr>
    </w:p>
    <w:p w:rsidR="00892568" w:rsidRPr="00892568" w:rsidRDefault="00892568" w:rsidP="00892568">
      <w:pPr>
        <w:spacing w:after="0" w:line="360" w:lineRule="auto"/>
        <w:rPr>
          <w:rFonts w:ascii="Tw Cen MT" w:eastAsia="Times New Roman" w:hAnsi="Tw Cen MT" w:cs="Times New Roman"/>
          <w:lang w:eastAsia="pl-PL"/>
        </w:rPr>
      </w:pPr>
      <w:r w:rsidRPr="00892568">
        <w:rPr>
          <w:rFonts w:ascii="Tw Cen MT" w:eastAsia="Times New Roman" w:hAnsi="Tw Cen MT" w:cs="Times New Roman"/>
          <w:b/>
          <w:lang w:eastAsia="pl-PL"/>
        </w:rPr>
        <w:t>Parametry techniczne</w:t>
      </w:r>
      <w:r w:rsidRPr="00892568">
        <w:rPr>
          <w:rFonts w:ascii="Tw Cen MT" w:eastAsia="Times New Roman" w:hAnsi="Tw Cen MT" w:cs="Times New Roman"/>
          <w:lang w:eastAsia="pl-PL"/>
        </w:rPr>
        <w:br/>
        <w:t>1. Moc pozorna – 2200VA</w:t>
      </w:r>
      <w:r w:rsidRPr="00892568">
        <w:rPr>
          <w:rFonts w:ascii="Tw Cen MT" w:eastAsia="Times New Roman" w:hAnsi="Tw Cen MT" w:cs="Times New Roman"/>
          <w:lang w:eastAsia="pl-PL"/>
        </w:rPr>
        <w:br/>
        <w:t>2. Moc rzeczywista – 2200W</w:t>
      </w:r>
      <w:r w:rsidRPr="00892568">
        <w:rPr>
          <w:rFonts w:ascii="Tw Cen MT" w:eastAsia="Times New Roman" w:hAnsi="Tw Cen MT" w:cs="Times New Roman"/>
          <w:lang w:eastAsia="pl-PL"/>
        </w:rPr>
        <w:br/>
        <w:t xml:space="preserve">3. Architektura UPS - </w:t>
      </w:r>
      <w:proofErr w:type="spellStart"/>
      <w:r w:rsidRPr="00892568">
        <w:rPr>
          <w:rFonts w:ascii="Tw Cen MT" w:eastAsia="Times New Roman" w:hAnsi="Tw Cen MT" w:cs="Times New Roman"/>
          <w:lang w:eastAsia="pl-PL"/>
        </w:rPr>
        <w:t>online</w:t>
      </w:r>
      <w:proofErr w:type="spellEnd"/>
      <w:r w:rsidRPr="00892568">
        <w:rPr>
          <w:rFonts w:ascii="Tw Cen MT" w:eastAsia="Times New Roman" w:hAnsi="Tw Cen MT" w:cs="Times New Roman"/>
          <w:lang w:eastAsia="pl-PL"/>
        </w:rPr>
        <w:t xml:space="preserve"> z podwójną konwersją oraz system korekcji współczynnika mocy (PFC)</w:t>
      </w:r>
      <w:r w:rsidRPr="00892568">
        <w:rPr>
          <w:rFonts w:ascii="Tw Cen MT" w:eastAsia="Times New Roman" w:hAnsi="Tw Cen MT" w:cs="Times New Roman"/>
          <w:lang w:eastAsia="pl-PL"/>
        </w:rPr>
        <w:br/>
        <w:t xml:space="preserve">4. Sprawność - do 93,5% w trybie </w:t>
      </w:r>
      <w:proofErr w:type="spellStart"/>
      <w:r w:rsidRPr="00892568">
        <w:rPr>
          <w:rFonts w:ascii="Tw Cen MT" w:eastAsia="Times New Roman" w:hAnsi="Tw Cen MT" w:cs="Times New Roman"/>
          <w:lang w:eastAsia="pl-PL"/>
        </w:rPr>
        <w:t>online</w:t>
      </w:r>
      <w:proofErr w:type="spellEnd"/>
      <w:r w:rsidRPr="00892568">
        <w:rPr>
          <w:rFonts w:ascii="Tw Cen MT" w:eastAsia="Times New Roman" w:hAnsi="Tw Cen MT" w:cs="Times New Roman"/>
          <w:lang w:eastAsia="pl-PL"/>
        </w:rPr>
        <w:t xml:space="preserve"> (do 98% w trybie wysokiej sprawności)</w:t>
      </w:r>
      <w:r w:rsidRPr="00892568">
        <w:rPr>
          <w:rFonts w:ascii="Tw Cen MT" w:eastAsia="Times New Roman" w:hAnsi="Tw Cen MT" w:cs="Times New Roman"/>
          <w:lang w:eastAsia="pl-PL"/>
        </w:rPr>
        <w:br/>
        <w:t>5. Interfejs użytkownika - wyświetlacz LCD</w:t>
      </w:r>
      <w:r w:rsidRPr="00892568">
        <w:rPr>
          <w:rFonts w:ascii="Tw Cen MT" w:eastAsia="Times New Roman" w:hAnsi="Tw Cen MT" w:cs="Times New Roman"/>
          <w:lang w:eastAsia="pl-PL"/>
        </w:rPr>
        <w:br/>
        <w:t>6. Porty - karta sieciowa SNMP, USB, RS232</w:t>
      </w:r>
      <w:r w:rsidRPr="00892568">
        <w:rPr>
          <w:rFonts w:ascii="Tw Cen MT" w:eastAsia="Times New Roman" w:hAnsi="Tw Cen MT" w:cs="Times New Roman"/>
          <w:lang w:eastAsia="pl-PL"/>
        </w:rPr>
        <w:br/>
        <w:t xml:space="preserve">7. Typ obudowy – </w:t>
      </w:r>
      <w:proofErr w:type="spellStart"/>
      <w:r w:rsidRPr="00892568">
        <w:rPr>
          <w:rFonts w:ascii="Tw Cen MT" w:eastAsia="Times New Roman" w:hAnsi="Tw Cen MT" w:cs="Times New Roman"/>
          <w:lang w:eastAsia="pl-PL"/>
        </w:rPr>
        <w:t>rack</w:t>
      </w:r>
      <w:proofErr w:type="spellEnd"/>
      <w:r w:rsidRPr="00892568">
        <w:rPr>
          <w:rFonts w:ascii="Tw Cen MT" w:eastAsia="Times New Roman" w:hAnsi="Tw Cen MT" w:cs="Times New Roman"/>
          <w:lang w:eastAsia="pl-PL"/>
        </w:rPr>
        <w:t xml:space="preserve"> </w:t>
      </w:r>
      <w:proofErr w:type="spellStart"/>
      <w:r w:rsidRPr="00892568">
        <w:rPr>
          <w:rFonts w:ascii="Tw Cen MT" w:eastAsia="Times New Roman" w:hAnsi="Tw Cen MT" w:cs="Times New Roman"/>
          <w:lang w:eastAsia="pl-PL"/>
        </w:rPr>
        <w:t>max</w:t>
      </w:r>
      <w:proofErr w:type="spellEnd"/>
      <w:r w:rsidRPr="00892568">
        <w:rPr>
          <w:rFonts w:ascii="Tw Cen MT" w:eastAsia="Times New Roman" w:hAnsi="Tw Cen MT" w:cs="Times New Roman"/>
          <w:lang w:eastAsia="pl-PL"/>
        </w:rPr>
        <w:t>. 2U</w:t>
      </w:r>
      <w:r w:rsidRPr="00892568">
        <w:rPr>
          <w:rFonts w:ascii="Tw Cen MT" w:eastAsia="Times New Roman" w:hAnsi="Tw Cen MT" w:cs="Times New Roman"/>
          <w:lang w:eastAsia="pl-PL"/>
        </w:rPr>
        <w:br/>
        <w:t>8. Ilość dodatkowych modułów bateryjnych – 1 szt.</w:t>
      </w:r>
      <w:r w:rsidRPr="00892568">
        <w:rPr>
          <w:rFonts w:ascii="Tw Cen MT" w:eastAsia="Times New Roman" w:hAnsi="Tw Cen MT" w:cs="Times New Roman"/>
          <w:lang w:eastAsia="pl-PL"/>
        </w:rPr>
        <w:br/>
        <w:t>9. Zarządzanie akumulatorami - system ładowania nieciągłego, automatyczne sprawdzanie akumulatorów, ochrona przed głębokim rozładowaniem</w:t>
      </w:r>
      <w:r w:rsidRPr="00892568">
        <w:rPr>
          <w:rFonts w:ascii="Tw Cen MT" w:eastAsia="Times New Roman" w:hAnsi="Tw Cen MT" w:cs="Times New Roman"/>
          <w:lang w:eastAsia="pl-PL"/>
        </w:rPr>
        <w:br/>
        <w:t>10. Czas podtrzymania przy obciążeniu 100% - nim. 23 min.</w:t>
      </w:r>
      <w:r w:rsidRPr="00892568">
        <w:rPr>
          <w:rFonts w:ascii="Tw Cen MT" w:eastAsia="Times New Roman" w:hAnsi="Tw Cen MT" w:cs="Times New Roman"/>
          <w:lang w:eastAsia="pl-PL"/>
        </w:rPr>
        <w:br/>
        <w:t>11. Czas podtrzymania przy obciążeniu 50% - nim. 52 min.</w:t>
      </w:r>
      <w:r w:rsidRPr="00892568">
        <w:rPr>
          <w:rFonts w:ascii="Tw Cen MT" w:eastAsia="Times New Roman" w:hAnsi="Tw Cen MT" w:cs="Times New Roman"/>
          <w:lang w:eastAsia="pl-PL"/>
        </w:rPr>
        <w:br/>
        <w:t>12. Gwarancja producenta - 3 lata – układy elektroniczne, 2 lata – akumulator</w:t>
      </w:r>
      <w:r w:rsidRPr="00892568">
        <w:rPr>
          <w:rFonts w:ascii="Tw Cen MT" w:eastAsia="Times New Roman" w:hAnsi="Tw Cen MT" w:cs="Times New Roman"/>
          <w:lang w:eastAsia="pl-PL"/>
        </w:rPr>
        <w:br/>
        <w:t xml:space="preserve">13. Oprogramowanie do zarządzania - kompatybilne ze środowiskiem wirtualnym modułu wirtualizacyjnego umożliwiające zarządzanie z jednej konsoli serwerami </w:t>
      </w:r>
      <w:proofErr w:type="spellStart"/>
      <w:r w:rsidRPr="00892568">
        <w:rPr>
          <w:rFonts w:ascii="Tw Cen MT" w:eastAsia="Times New Roman" w:hAnsi="Tw Cen MT" w:cs="Times New Roman"/>
          <w:lang w:eastAsia="pl-PL"/>
        </w:rPr>
        <w:t>zwirtualizowanymi</w:t>
      </w:r>
      <w:proofErr w:type="spellEnd"/>
      <w:r w:rsidRPr="00892568">
        <w:rPr>
          <w:rFonts w:ascii="Tw Cen MT" w:eastAsia="Times New Roman" w:hAnsi="Tw Cen MT" w:cs="Times New Roman"/>
          <w:lang w:eastAsia="pl-PL"/>
        </w:rPr>
        <w:t xml:space="preserve"> oraz urządzeniami do ich zasilania poprzez integrację z konsolą zarządzającą środowiska wirtualnego</w:t>
      </w:r>
    </w:p>
    <w:p w:rsidR="00B5768A" w:rsidRDefault="00B5768A" w:rsidP="00B5768A"/>
    <w:p w:rsidR="00B5768A" w:rsidRDefault="00B5768A" w:rsidP="00B5768A">
      <w:pPr>
        <w:pStyle w:val="Nagwek2"/>
        <w:numPr>
          <w:ilvl w:val="0"/>
          <w:numId w:val="169"/>
        </w:numPr>
        <w:rPr>
          <w:rFonts w:ascii="Tw Cen MT" w:hAnsi="Tw Cen MT" w:cs="Times New Roman"/>
        </w:rPr>
      </w:pPr>
      <w:bookmarkStart w:id="30" w:name="_Toc516100346"/>
      <w:r w:rsidRPr="00955ADF">
        <w:rPr>
          <w:rFonts w:ascii="Tw Cen MT" w:hAnsi="Tw Cen MT" w:cs="Times New Roman"/>
        </w:rPr>
        <w:t xml:space="preserve">Wyposażenie </w:t>
      </w:r>
      <w:r>
        <w:rPr>
          <w:rFonts w:ascii="Tw Cen MT" w:hAnsi="Tw Cen MT" w:cs="Times New Roman"/>
        </w:rPr>
        <w:t>stanowisk pracowniczych</w:t>
      </w:r>
      <w:r w:rsidRPr="00955ADF">
        <w:rPr>
          <w:rFonts w:ascii="Tw Cen MT" w:hAnsi="Tw Cen MT" w:cs="Times New Roman"/>
        </w:rPr>
        <w:t xml:space="preserve"> </w:t>
      </w:r>
      <w:r w:rsidRPr="00B5768A">
        <w:rPr>
          <w:rFonts w:ascii="Tw Cen MT" w:hAnsi="Tw Cen MT" w:cs="Times New Roman"/>
        </w:rPr>
        <w:t xml:space="preserve">- zakup </w:t>
      </w:r>
      <w:r>
        <w:rPr>
          <w:rFonts w:ascii="Tw Cen MT" w:hAnsi="Tw Cen MT" w:cs="Times New Roman"/>
        </w:rPr>
        <w:t>zestawu komputerowego</w:t>
      </w:r>
      <w:r w:rsidRPr="00955ADF">
        <w:rPr>
          <w:rFonts w:ascii="Tw Cen MT" w:hAnsi="Tw Cen MT" w:cs="Times New Roman"/>
        </w:rPr>
        <w:t>.</w:t>
      </w:r>
      <w:bookmarkEnd w:id="30"/>
    </w:p>
    <w:p w:rsidR="00B5768A" w:rsidRPr="00B5768A" w:rsidRDefault="00B5768A" w:rsidP="00B5768A"/>
    <w:p w:rsidR="00892568" w:rsidRPr="00892568" w:rsidRDefault="00892568" w:rsidP="00892568">
      <w:pPr>
        <w:spacing w:after="0" w:line="360" w:lineRule="auto"/>
        <w:rPr>
          <w:rFonts w:ascii="Tw Cen MT" w:eastAsia="Times New Roman" w:hAnsi="Tw Cen MT" w:cs="Times New Roman"/>
          <w:lang w:eastAsia="pl-PL"/>
        </w:rPr>
      </w:pPr>
      <w:r w:rsidRPr="00892568">
        <w:rPr>
          <w:rFonts w:ascii="Tw Cen MT" w:eastAsia="Times New Roman" w:hAnsi="Tw Cen MT" w:cs="Times New Roman"/>
          <w:b/>
          <w:lang w:eastAsia="pl-PL"/>
        </w:rPr>
        <w:t>Parametry techniczne</w:t>
      </w:r>
      <w:r w:rsidRPr="00892568">
        <w:rPr>
          <w:rFonts w:ascii="Tw Cen MT" w:eastAsia="Times New Roman" w:hAnsi="Tw Cen MT" w:cs="Times New Roman"/>
          <w:lang w:eastAsia="pl-PL"/>
        </w:rPr>
        <w:br/>
        <w:t xml:space="preserve">1. Obudowa – typu </w:t>
      </w:r>
      <w:proofErr w:type="spellStart"/>
      <w:r w:rsidRPr="00892568">
        <w:rPr>
          <w:rFonts w:ascii="Tw Cen MT" w:eastAsia="Times New Roman" w:hAnsi="Tw Cen MT" w:cs="Times New Roman"/>
          <w:lang w:eastAsia="pl-PL"/>
        </w:rPr>
        <w:t>All-In-One</w:t>
      </w:r>
      <w:proofErr w:type="spellEnd"/>
      <w:r w:rsidRPr="00892568">
        <w:rPr>
          <w:rFonts w:ascii="Tw Cen MT" w:eastAsia="Times New Roman" w:hAnsi="Tw Cen MT" w:cs="Times New Roman"/>
          <w:lang w:eastAsia="pl-PL"/>
        </w:rPr>
        <w:br/>
        <w:t>2. Ekran – min. 21.5-calowy, matowa matryca IPS</w:t>
      </w:r>
      <w:r w:rsidRPr="00892568">
        <w:rPr>
          <w:rFonts w:ascii="Tw Cen MT" w:eastAsia="Times New Roman" w:hAnsi="Tw Cen MT" w:cs="Times New Roman"/>
          <w:lang w:eastAsia="pl-PL"/>
        </w:rPr>
        <w:br/>
        <w:t xml:space="preserve">3. Rozdzielczość min. 1920 x 1080, jasność min. 250 </w:t>
      </w:r>
      <w:proofErr w:type="spellStart"/>
      <w:r w:rsidRPr="00892568">
        <w:rPr>
          <w:rFonts w:ascii="Tw Cen MT" w:eastAsia="Times New Roman" w:hAnsi="Tw Cen MT" w:cs="Times New Roman"/>
          <w:lang w:eastAsia="pl-PL"/>
        </w:rPr>
        <w:t>cd</w:t>
      </w:r>
      <w:proofErr w:type="spellEnd"/>
      <w:r w:rsidRPr="00892568">
        <w:rPr>
          <w:rFonts w:ascii="Tw Cen MT" w:eastAsia="Times New Roman" w:hAnsi="Tw Cen MT" w:cs="Times New Roman"/>
          <w:lang w:eastAsia="pl-PL"/>
        </w:rPr>
        <w:t>/m2, kontrast m</w:t>
      </w:r>
      <w:r w:rsidR="001751C6">
        <w:rPr>
          <w:rFonts w:ascii="Tw Cen MT" w:eastAsia="Times New Roman" w:hAnsi="Tw Cen MT" w:cs="Times New Roman"/>
          <w:lang w:eastAsia="pl-PL"/>
        </w:rPr>
        <w:t>in. 1000:1</w:t>
      </w:r>
      <w:r w:rsidR="001751C6">
        <w:rPr>
          <w:rFonts w:ascii="Tw Cen MT" w:eastAsia="Times New Roman" w:hAnsi="Tw Cen MT" w:cs="Times New Roman"/>
          <w:lang w:eastAsia="pl-PL"/>
        </w:rPr>
        <w:br/>
        <w:t>4. Regulacja wysokości</w:t>
      </w:r>
      <w:r w:rsidRPr="00892568">
        <w:rPr>
          <w:rFonts w:ascii="Tw Cen MT" w:eastAsia="Times New Roman" w:hAnsi="Tw Cen MT" w:cs="Times New Roman"/>
          <w:lang w:eastAsia="pl-PL"/>
        </w:rPr>
        <w:t xml:space="preserve"> wyświetlacza</w:t>
      </w:r>
      <w:r w:rsidRPr="00892568">
        <w:rPr>
          <w:rFonts w:ascii="Tw Cen MT" w:eastAsia="Times New Roman" w:hAnsi="Tw Cen MT" w:cs="Times New Roman"/>
          <w:lang w:eastAsia="pl-PL"/>
        </w:rPr>
        <w:br/>
        <w:t xml:space="preserve">5. Procesor – osiągający w </w:t>
      </w:r>
      <w:proofErr w:type="spellStart"/>
      <w:r w:rsidRPr="00892568">
        <w:rPr>
          <w:rFonts w:ascii="Tw Cen MT" w:eastAsia="Times New Roman" w:hAnsi="Tw Cen MT" w:cs="Times New Roman"/>
          <w:lang w:eastAsia="pl-PL"/>
        </w:rPr>
        <w:t>benchmarku</w:t>
      </w:r>
      <w:proofErr w:type="spellEnd"/>
      <w:r w:rsidRPr="00892568">
        <w:rPr>
          <w:rFonts w:ascii="Tw Cen MT" w:eastAsia="Times New Roman" w:hAnsi="Tw Cen MT" w:cs="Times New Roman"/>
          <w:lang w:eastAsia="pl-PL"/>
        </w:rPr>
        <w:t xml:space="preserve"> </w:t>
      </w:r>
      <w:proofErr w:type="spellStart"/>
      <w:r w:rsidRPr="00892568">
        <w:rPr>
          <w:rFonts w:ascii="Tw Cen MT" w:eastAsia="Times New Roman" w:hAnsi="Tw Cen MT" w:cs="Times New Roman"/>
          <w:lang w:eastAsia="pl-PL"/>
        </w:rPr>
        <w:t>Passmark</w:t>
      </w:r>
      <w:proofErr w:type="spellEnd"/>
      <w:r w:rsidRPr="00892568">
        <w:rPr>
          <w:rFonts w:ascii="Tw Cen MT" w:eastAsia="Times New Roman" w:hAnsi="Tw Cen MT" w:cs="Times New Roman"/>
          <w:lang w:eastAsia="pl-PL"/>
        </w:rPr>
        <w:t xml:space="preserve"> CPU Mark http://www.cpubenchmark.net/cpu_list.php minimum 5800 punktów, </w:t>
      </w:r>
      <w:r w:rsidRPr="00892568">
        <w:rPr>
          <w:rFonts w:ascii="Tw Cen MT" w:eastAsia="Times New Roman" w:hAnsi="Tw Cen MT" w:cs="Times New Roman"/>
          <w:lang w:eastAsia="pl-PL"/>
        </w:rPr>
        <w:br/>
        <w:t>6. Pamięć RAM – min. 4GB, możliwość rozbudowy do min. 16GB</w:t>
      </w:r>
      <w:r w:rsidRPr="00892568">
        <w:rPr>
          <w:rFonts w:ascii="Tw Cen MT" w:eastAsia="Times New Roman" w:hAnsi="Tw Cen MT" w:cs="Times New Roman"/>
          <w:lang w:eastAsia="pl-PL"/>
        </w:rPr>
        <w:br/>
        <w:t>7. Dysk twardy – min. 500GB SATA lub 256GB SSD</w:t>
      </w:r>
      <w:r w:rsidRPr="00892568">
        <w:rPr>
          <w:rFonts w:ascii="Tw Cen MT" w:eastAsia="Times New Roman" w:hAnsi="Tw Cen MT" w:cs="Times New Roman"/>
          <w:lang w:eastAsia="pl-PL"/>
        </w:rPr>
        <w:br/>
        <w:t xml:space="preserve">8. Napęd optyczny – </w:t>
      </w:r>
      <w:proofErr w:type="spellStart"/>
      <w:r w:rsidRPr="00892568">
        <w:rPr>
          <w:rFonts w:ascii="Tw Cen MT" w:eastAsia="Times New Roman" w:hAnsi="Tw Cen MT" w:cs="Times New Roman"/>
          <w:lang w:eastAsia="pl-PL"/>
        </w:rPr>
        <w:t>DVD-RW</w:t>
      </w:r>
      <w:proofErr w:type="spellEnd"/>
      <w:r w:rsidRPr="00892568">
        <w:rPr>
          <w:rFonts w:ascii="Tw Cen MT" w:eastAsia="Times New Roman" w:hAnsi="Tw Cen MT" w:cs="Times New Roman"/>
          <w:lang w:eastAsia="pl-PL"/>
        </w:rPr>
        <w:br/>
        <w:t>9. Kata dźwiękowa – zintegrowana, wbudowany głośnik wewnętrzny</w:t>
      </w:r>
      <w:r w:rsidRPr="00892568">
        <w:rPr>
          <w:rFonts w:ascii="Tw Cen MT" w:eastAsia="Times New Roman" w:hAnsi="Tw Cen MT" w:cs="Times New Roman"/>
          <w:lang w:eastAsia="pl-PL"/>
        </w:rPr>
        <w:br/>
        <w:t xml:space="preserve">10. Karta sieciowa – 10/100/1000 </w:t>
      </w:r>
      <w:proofErr w:type="spellStart"/>
      <w:r w:rsidRPr="00892568">
        <w:rPr>
          <w:rFonts w:ascii="Tw Cen MT" w:eastAsia="Times New Roman" w:hAnsi="Tw Cen MT" w:cs="Times New Roman"/>
          <w:lang w:eastAsia="pl-PL"/>
        </w:rPr>
        <w:t>MBits</w:t>
      </w:r>
      <w:proofErr w:type="spellEnd"/>
      <w:r w:rsidRPr="00892568">
        <w:rPr>
          <w:rFonts w:ascii="Tw Cen MT" w:eastAsia="Times New Roman" w:hAnsi="Tw Cen MT" w:cs="Times New Roman"/>
          <w:lang w:eastAsia="pl-PL"/>
        </w:rPr>
        <w:t xml:space="preserve">/s, </w:t>
      </w:r>
      <w:proofErr w:type="spellStart"/>
      <w:r w:rsidRPr="00892568">
        <w:rPr>
          <w:rFonts w:ascii="Tw Cen MT" w:eastAsia="Times New Roman" w:hAnsi="Tw Cen MT" w:cs="Times New Roman"/>
          <w:lang w:eastAsia="pl-PL"/>
        </w:rPr>
        <w:t>Wi-Fi</w:t>
      </w:r>
      <w:proofErr w:type="spellEnd"/>
      <w:r w:rsidRPr="00892568">
        <w:rPr>
          <w:rFonts w:ascii="Tw Cen MT" w:eastAsia="Times New Roman" w:hAnsi="Tw Cen MT" w:cs="Times New Roman"/>
          <w:lang w:eastAsia="pl-PL"/>
        </w:rPr>
        <w:t xml:space="preserve"> 802.11a/b/g/n/</w:t>
      </w:r>
      <w:proofErr w:type="spellStart"/>
      <w:r w:rsidRPr="00892568">
        <w:rPr>
          <w:rFonts w:ascii="Tw Cen MT" w:eastAsia="Times New Roman" w:hAnsi="Tw Cen MT" w:cs="Times New Roman"/>
          <w:lang w:eastAsia="pl-PL"/>
        </w:rPr>
        <w:t>ac</w:t>
      </w:r>
      <w:proofErr w:type="spellEnd"/>
      <w:r w:rsidRPr="00892568">
        <w:rPr>
          <w:rFonts w:ascii="Tw Cen MT" w:eastAsia="Times New Roman" w:hAnsi="Tw Cen MT" w:cs="Times New Roman"/>
          <w:lang w:eastAsia="pl-PL"/>
        </w:rPr>
        <w:br/>
        <w:t>11. Karta graficzna – zintegrowana z możliwością dynamicznego przydzielania pamięci w obrębie pamięci systemowej</w:t>
      </w:r>
      <w:r w:rsidRPr="00892568">
        <w:rPr>
          <w:rFonts w:ascii="Tw Cen MT" w:eastAsia="Times New Roman" w:hAnsi="Tw Cen MT" w:cs="Times New Roman"/>
          <w:lang w:eastAsia="pl-PL"/>
        </w:rPr>
        <w:br/>
        <w:t xml:space="preserve">12. Najnowszy system komputerowy dający możliwość podłączania się do domeny opartej na Windows Serwer 2013. Kompatybilny z </w:t>
      </w:r>
      <w:proofErr w:type="spellStart"/>
      <w:r w:rsidRPr="00892568">
        <w:rPr>
          <w:rFonts w:ascii="Tw Cen MT" w:eastAsia="Times New Roman" w:hAnsi="Tw Cen MT" w:cs="Times New Roman"/>
          <w:lang w:eastAsia="pl-PL"/>
        </w:rPr>
        <w:t>MsOffice</w:t>
      </w:r>
      <w:proofErr w:type="spellEnd"/>
      <w:r w:rsidRPr="00892568">
        <w:rPr>
          <w:rFonts w:ascii="Tw Cen MT" w:eastAsia="Times New Roman" w:hAnsi="Tw Cen MT" w:cs="Times New Roman"/>
          <w:lang w:eastAsia="pl-PL"/>
        </w:rPr>
        <w:t xml:space="preserve"> 2016.</w:t>
      </w:r>
      <w:r w:rsidRPr="00892568">
        <w:rPr>
          <w:rFonts w:ascii="Tw Cen MT" w:eastAsia="Times New Roman" w:hAnsi="Tw Cen MT" w:cs="Times New Roman"/>
          <w:lang w:eastAsia="pl-PL"/>
        </w:rPr>
        <w:br/>
        <w:t xml:space="preserve">13. Zasilacz o mocy nieprzekraczającej 160W z aktywnym PFC i sprawności min. 90% dla obciążenia 50% </w:t>
      </w:r>
      <w:r w:rsidRPr="00892568">
        <w:rPr>
          <w:rFonts w:ascii="Tw Cen MT" w:eastAsia="Times New Roman" w:hAnsi="Tw Cen MT" w:cs="Times New Roman"/>
          <w:lang w:eastAsia="pl-PL"/>
        </w:rPr>
        <w:br/>
        <w:t>14. Mysz optyczna USB, klawiatura USB</w:t>
      </w:r>
      <w:r w:rsidRPr="00892568">
        <w:rPr>
          <w:rFonts w:ascii="Tw Cen MT" w:eastAsia="Times New Roman" w:hAnsi="Tw Cen MT" w:cs="Times New Roman"/>
          <w:lang w:eastAsia="pl-PL"/>
        </w:rPr>
        <w:br/>
        <w:t>15. Gwarancja producenta na min. 60 miesięcy</w:t>
      </w:r>
    </w:p>
    <w:p w:rsidR="00B5768A" w:rsidRPr="00B5768A" w:rsidRDefault="00B5768A" w:rsidP="00B5768A"/>
    <w:p w:rsidR="00B5768A" w:rsidRDefault="00B5768A">
      <w:pPr>
        <w:rPr>
          <w:rFonts w:ascii="Tw Cen MT" w:hAnsi="Tw Cen MT" w:cs="Times New Roman"/>
        </w:rPr>
      </w:pPr>
    </w:p>
    <w:p w:rsidR="00666C2A" w:rsidRPr="00CA53A6" w:rsidRDefault="00666C2A" w:rsidP="00711174">
      <w:pPr>
        <w:pStyle w:val="Nagwek1"/>
        <w:jc w:val="both"/>
      </w:pPr>
    </w:p>
    <w:sectPr w:rsidR="00666C2A" w:rsidRPr="00CA53A6" w:rsidSect="00B032BC">
      <w:footerReference w:type="default" r:id="rId10"/>
      <w:headerReference w:type="first" r:id="rId11"/>
      <w:pgSz w:w="11906" w:h="16838"/>
      <w:pgMar w:top="1417" w:right="1417" w:bottom="1417" w:left="1417" w:header="397" w:footer="708" w:gutter="0"/>
      <w:pgNumType w:start="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16CB" w:rsidRDefault="00B616CB" w:rsidP="008F4458">
      <w:pPr>
        <w:spacing w:after="0" w:line="240" w:lineRule="auto"/>
      </w:pPr>
      <w:r>
        <w:separator/>
      </w:r>
    </w:p>
  </w:endnote>
  <w:endnote w:type="continuationSeparator" w:id="0">
    <w:p w:rsidR="00B616CB" w:rsidRDefault="00B616CB" w:rsidP="008F445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Tw Cen MT">
    <w:panose1 w:val="020B0602020104020603"/>
    <w:charset w:val="EE"/>
    <w:family w:val="swiss"/>
    <w:pitch w:val="variable"/>
    <w:sig w:usb0="00000007" w:usb1="00000000" w:usb2="00000000" w:usb3="00000000" w:csb0="00000003"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orbel">
    <w:panose1 w:val="020B0503020204020204"/>
    <w:charset w:val="EE"/>
    <w:family w:val="swiss"/>
    <w:pitch w:val="variable"/>
    <w:sig w:usb0="A00002EF" w:usb1="4000A44B" w:usb2="00000000" w:usb3="00000000" w:csb0="0000019F" w:csb1="00000000"/>
  </w:font>
  <w:font w:name="Century Gothic">
    <w:panose1 w:val="020B05020202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A00002EF" w:usb1="4000207B" w:usb2="00000000" w:usb3="00000000" w:csb0="0000019F" w:csb1="00000000"/>
  </w:font>
  <w:font w:name="Segoe UI">
    <w:altName w:val="Calibri"/>
    <w:panose1 w:val="020B0502040204020203"/>
    <w:charset w:val="EE"/>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 w:name="OpenSymbol">
    <w:altName w:val="Arial Unicode MS"/>
    <w:charset w:val="00"/>
    <w:family w:val="auto"/>
    <w:pitch w:val="variable"/>
    <w:sig w:usb0="00000003" w:usb1="1001ECEA" w:usb2="00000000" w:usb3="00000000" w:csb0="00000001" w:csb1="00000000"/>
  </w:font>
  <w:font w:name="Cambria">
    <w:panose1 w:val="02040503050406030204"/>
    <w:charset w:val="EE"/>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47959494"/>
      <w:docPartObj>
        <w:docPartGallery w:val="Page Numbers (Bottom of Page)"/>
        <w:docPartUnique/>
      </w:docPartObj>
    </w:sdtPr>
    <w:sdtContent>
      <w:p w:rsidR="00E84AD9" w:rsidRDefault="00E84AD9">
        <w:pPr>
          <w:pStyle w:val="Stopka"/>
          <w:jc w:val="right"/>
        </w:pPr>
        <w:r>
          <w:t xml:space="preserve">Strona | </w:t>
        </w:r>
        <w:r w:rsidR="003E0A25">
          <w:fldChar w:fldCharType="begin"/>
        </w:r>
        <w:r>
          <w:instrText>PAGE   \* MERGEFORMAT</w:instrText>
        </w:r>
        <w:r w:rsidR="003E0A25">
          <w:fldChar w:fldCharType="separate"/>
        </w:r>
        <w:r w:rsidR="00A11D3A">
          <w:rPr>
            <w:noProof/>
          </w:rPr>
          <w:t>102</w:t>
        </w:r>
        <w:r w:rsidR="003E0A25">
          <w:fldChar w:fldCharType="end"/>
        </w:r>
        <w:r>
          <w:t xml:space="preserve"> </w:t>
        </w:r>
      </w:p>
    </w:sdtContent>
  </w:sdt>
  <w:p w:rsidR="00E84AD9" w:rsidRDefault="00E84AD9">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16CB" w:rsidRDefault="00B616CB" w:rsidP="008F4458">
      <w:pPr>
        <w:spacing w:after="0" w:line="240" w:lineRule="auto"/>
      </w:pPr>
      <w:r>
        <w:separator/>
      </w:r>
    </w:p>
  </w:footnote>
  <w:footnote w:type="continuationSeparator" w:id="0">
    <w:p w:rsidR="00B616CB" w:rsidRDefault="00B616CB" w:rsidP="008F445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4AD9" w:rsidRDefault="00E84AD9" w:rsidP="00410B80">
    <w:pPr>
      <w:pStyle w:val="Nagwek"/>
      <w:jc w:val="center"/>
    </w:pPr>
    <w:r>
      <w:rPr>
        <w:noProof/>
        <w:lang w:eastAsia="pl-PL"/>
      </w:rPr>
      <w:drawing>
        <wp:anchor distT="0" distB="0" distL="114300" distR="114300" simplePos="0" relativeHeight="251659264" behindDoc="0" locked="0" layoutInCell="1" allowOverlap="1">
          <wp:simplePos x="0" y="0"/>
          <wp:positionH relativeFrom="margin">
            <wp:posOffset>0</wp:posOffset>
          </wp:positionH>
          <wp:positionV relativeFrom="margin">
            <wp:posOffset>-476250</wp:posOffset>
          </wp:positionV>
          <wp:extent cx="5760720" cy="553499"/>
          <wp:effectExtent l="0" t="0" r="0" b="0"/>
          <wp:wrapSquare wrapText="bothSides"/>
          <wp:docPr id="7" name="Obraz 7" descr="http://rpo.warmia.mazury.pl/zdjecia/strona/Oznaczenia_2018/EFRR_-_pozi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rpo.warmia.mazury.pl/zdjecia/strona/Oznaczenia_2018/EFRR_-_poziom.jpg"/>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760720" cy="553499"/>
                  </a:xfrm>
                  <a:prstGeom prst="rect">
                    <a:avLst/>
                  </a:prstGeom>
                  <a:noFill/>
                  <a:ln>
                    <a:noFill/>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230F7"/>
    <w:multiLevelType w:val="hybridMultilevel"/>
    <w:tmpl w:val="52FAD16A"/>
    <w:lvl w:ilvl="0" w:tplc="7E3682A6">
      <w:start w:val="1"/>
      <w:numFmt w:val="decimal"/>
      <w:lvlText w:val="%1."/>
      <w:lvlJc w:val="left"/>
      <w:pPr>
        <w:ind w:left="720" w:hanging="360"/>
      </w:pPr>
      <w:rPr>
        <w:rFonts w:hint="default"/>
        <w:b w:val="0"/>
        <w:sz w:val="22"/>
        <w:szCs w:val="22"/>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2372082"/>
    <w:multiLevelType w:val="hybridMultilevel"/>
    <w:tmpl w:val="5C7EB4FC"/>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nsid w:val="03F86254"/>
    <w:multiLevelType w:val="multilevel"/>
    <w:tmpl w:val="1B2CCB80"/>
    <w:lvl w:ilvl="0">
      <w:start w:val="1"/>
      <w:numFmt w:val="decimal"/>
      <w:lvlText w:val="%1."/>
      <w:lvlJc w:val="left"/>
      <w:pPr>
        <w:ind w:left="360" w:hanging="360"/>
      </w:pPr>
    </w:lvl>
    <w:lvl w:ilvl="1">
      <w:start w:val="13"/>
      <w:numFmt w:val="decimal"/>
      <w:isLgl/>
      <w:lvlText w:val="%1.%2"/>
      <w:lvlJc w:val="left"/>
      <w:pPr>
        <w:ind w:left="405" w:hanging="4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nsid w:val="048C19FA"/>
    <w:multiLevelType w:val="multilevel"/>
    <w:tmpl w:val="5A5856E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nsid w:val="04BF4363"/>
    <w:multiLevelType w:val="hybridMultilevel"/>
    <w:tmpl w:val="4B30EAC4"/>
    <w:lvl w:ilvl="0" w:tplc="04150011">
      <w:start w:val="1"/>
      <w:numFmt w:val="decimal"/>
      <w:lvlText w:val="%1)"/>
      <w:lvlJc w:val="left"/>
      <w:pPr>
        <w:ind w:left="1572"/>
      </w:pPr>
      <w:rPr>
        <w:b w:val="0"/>
        <w:i w:val="0"/>
        <w:strike w:val="0"/>
        <w:dstrike w:val="0"/>
        <w:color w:val="000000"/>
        <w:sz w:val="24"/>
        <w:szCs w:val="24"/>
        <w:u w:val="none" w:color="000000"/>
        <w:bdr w:val="none" w:sz="0" w:space="0" w:color="auto"/>
        <w:shd w:val="clear" w:color="auto" w:fill="auto"/>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4D50306"/>
    <w:multiLevelType w:val="hybridMultilevel"/>
    <w:tmpl w:val="929268F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nsid w:val="05CC17A6"/>
    <w:multiLevelType w:val="hybridMultilevel"/>
    <w:tmpl w:val="956CD526"/>
    <w:lvl w:ilvl="0" w:tplc="04150013">
      <w:start w:val="1"/>
      <w:numFmt w:val="upperRoman"/>
      <w:lvlText w:val="%1."/>
      <w:lvlJc w:val="righ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
    <w:nsid w:val="060B749D"/>
    <w:multiLevelType w:val="hybridMultilevel"/>
    <w:tmpl w:val="C122B7E8"/>
    <w:lvl w:ilvl="0" w:tplc="04150013">
      <w:start w:val="1"/>
      <w:numFmt w:val="upperRoman"/>
      <w:lvlText w:val="%1."/>
      <w:lvlJc w:val="right"/>
      <w:pPr>
        <w:ind w:left="-180" w:hanging="180"/>
      </w:pPr>
      <w:rPr>
        <w:rFonts w:hint="default"/>
      </w:rPr>
    </w:lvl>
    <w:lvl w:ilvl="1" w:tplc="B3FA096E">
      <w:start w:val="1"/>
      <w:numFmt w:val="decimal"/>
      <w:lvlText w:val="%2."/>
      <w:lvlJc w:val="left"/>
      <w:pPr>
        <w:ind w:left="720" w:hanging="360"/>
      </w:pPr>
      <w:rPr>
        <w:rFonts w:hint="default"/>
      </w:rPr>
    </w:lvl>
    <w:lvl w:ilvl="2" w:tplc="0415001B" w:tentative="1">
      <w:start w:val="1"/>
      <w:numFmt w:val="lowerRoman"/>
      <w:lvlText w:val="%3."/>
      <w:lvlJc w:val="right"/>
      <w:pPr>
        <w:ind w:left="1440" w:hanging="180"/>
      </w:pPr>
    </w:lvl>
    <w:lvl w:ilvl="3" w:tplc="0415000F" w:tentative="1">
      <w:start w:val="1"/>
      <w:numFmt w:val="decimal"/>
      <w:lvlText w:val="%4."/>
      <w:lvlJc w:val="left"/>
      <w:pPr>
        <w:ind w:left="2160" w:hanging="360"/>
      </w:pPr>
    </w:lvl>
    <w:lvl w:ilvl="4" w:tplc="04150019" w:tentative="1">
      <w:start w:val="1"/>
      <w:numFmt w:val="lowerLetter"/>
      <w:lvlText w:val="%5."/>
      <w:lvlJc w:val="left"/>
      <w:pPr>
        <w:ind w:left="2880" w:hanging="360"/>
      </w:pPr>
    </w:lvl>
    <w:lvl w:ilvl="5" w:tplc="0415001B" w:tentative="1">
      <w:start w:val="1"/>
      <w:numFmt w:val="lowerRoman"/>
      <w:lvlText w:val="%6."/>
      <w:lvlJc w:val="right"/>
      <w:pPr>
        <w:ind w:left="3600" w:hanging="180"/>
      </w:pPr>
    </w:lvl>
    <w:lvl w:ilvl="6" w:tplc="0415000F" w:tentative="1">
      <w:start w:val="1"/>
      <w:numFmt w:val="decimal"/>
      <w:lvlText w:val="%7."/>
      <w:lvlJc w:val="left"/>
      <w:pPr>
        <w:ind w:left="4320" w:hanging="360"/>
      </w:pPr>
    </w:lvl>
    <w:lvl w:ilvl="7" w:tplc="04150019" w:tentative="1">
      <w:start w:val="1"/>
      <w:numFmt w:val="lowerLetter"/>
      <w:lvlText w:val="%8."/>
      <w:lvlJc w:val="left"/>
      <w:pPr>
        <w:ind w:left="5040" w:hanging="360"/>
      </w:pPr>
    </w:lvl>
    <w:lvl w:ilvl="8" w:tplc="0415001B" w:tentative="1">
      <w:start w:val="1"/>
      <w:numFmt w:val="lowerRoman"/>
      <w:lvlText w:val="%9."/>
      <w:lvlJc w:val="right"/>
      <w:pPr>
        <w:ind w:left="5760" w:hanging="180"/>
      </w:pPr>
    </w:lvl>
  </w:abstractNum>
  <w:abstractNum w:abstractNumId="8">
    <w:nsid w:val="06B923AD"/>
    <w:multiLevelType w:val="hybridMultilevel"/>
    <w:tmpl w:val="9D98453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nsid w:val="077665E1"/>
    <w:multiLevelType w:val="hybridMultilevel"/>
    <w:tmpl w:val="C9D203C2"/>
    <w:lvl w:ilvl="0" w:tplc="04150011">
      <w:start w:val="1"/>
      <w:numFmt w:val="decimal"/>
      <w:lvlText w:val="%1)"/>
      <w:lvlJc w:val="left"/>
      <w:pPr>
        <w:ind w:left="1211" w:hanging="360"/>
      </w:p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10">
    <w:nsid w:val="0794739F"/>
    <w:multiLevelType w:val="multilevel"/>
    <w:tmpl w:val="9AEC00FC"/>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nsid w:val="097C1B91"/>
    <w:multiLevelType w:val="hybridMultilevel"/>
    <w:tmpl w:val="CECE2F6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nsid w:val="0AAA4151"/>
    <w:multiLevelType w:val="multilevel"/>
    <w:tmpl w:val="1664551E"/>
    <w:lvl w:ilvl="0">
      <w:start w:val="1"/>
      <w:numFmt w:val="decimal"/>
      <w:pStyle w:val="podstawa"/>
      <w:lvlText w:val="%1)"/>
      <w:lvlJc w:val="left"/>
      <w:pPr>
        <w:ind w:left="360" w:hanging="360"/>
      </w:pPr>
      <w:rPr>
        <w:b w:val="0"/>
        <w:i w:val="0"/>
        <w:strike w:val="0"/>
        <w:dstrike w:val="0"/>
        <w:color w:val="000000"/>
        <w:sz w:val="20"/>
        <w:szCs w:val="14"/>
        <w:u w:val="none" w:color="000000"/>
        <w:bdr w:val="none" w:sz="0" w:space="0" w:color="auto"/>
        <w:shd w:val="clear" w:color="auto" w:fill="auto"/>
        <w:vertAlign w:val="baseline"/>
      </w:rPr>
    </w:lvl>
    <w:lvl w:ilvl="1">
      <w:start w:val="1"/>
      <w:numFmt w:val="lowerLetter"/>
      <w:lvlText w:val="%2)"/>
      <w:lvlJc w:val="left"/>
      <w:pPr>
        <w:ind w:left="720" w:hanging="360"/>
      </w:pPr>
      <w:rPr>
        <w:b w:val="0"/>
        <w:i w:val="0"/>
        <w:strike w:val="0"/>
        <w:dstrike w:val="0"/>
        <w:color w:val="000000"/>
        <w:sz w:val="16"/>
        <w:szCs w:val="16"/>
        <w:u w:val="none" w:color="000000"/>
        <w:bdr w:val="none" w:sz="0" w:space="0" w:color="auto"/>
        <w:shd w:val="clear" w:color="auto" w:fill="auto"/>
        <w:vertAlign w:val="baseline"/>
      </w:rPr>
    </w:lvl>
    <w:lvl w:ilvl="2">
      <w:start w:val="1"/>
      <w:numFmt w:val="lowerRoman"/>
      <w:lvlText w:val="%3)"/>
      <w:lvlJc w:val="left"/>
      <w:pPr>
        <w:ind w:left="1080" w:hanging="360"/>
      </w:pPr>
      <w:rPr>
        <w:b w:val="0"/>
        <w:i w:val="0"/>
        <w:strike w:val="0"/>
        <w:dstrike w:val="0"/>
        <w:color w:val="000000"/>
        <w:sz w:val="16"/>
        <w:szCs w:val="16"/>
        <w:u w:val="none" w:color="000000"/>
        <w:bdr w:val="none" w:sz="0" w:space="0" w:color="auto"/>
        <w:shd w:val="clear" w:color="auto" w:fill="auto"/>
        <w:vertAlign w:val="baseline"/>
      </w:rPr>
    </w:lvl>
    <w:lvl w:ilvl="3">
      <w:start w:val="1"/>
      <w:numFmt w:val="decimal"/>
      <w:lvlText w:val="(%4)"/>
      <w:lvlJc w:val="left"/>
      <w:pPr>
        <w:ind w:left="1440" w:hanging="360"/>
      </w:pPr>
      <w:rPr>
        <w:b w:val="0"/>
        <w:i w:val="0"/>
        <w:strike w:val="0"/>
        <w:dstrike w:val="0"/>
        <w:color w:val="000000"/>
        <w:sz w:val="16"/>
        <w:szCs w:val="16"/>
        <w:u w:val="none" w:color="000000"/>
        <w:bdr w:val="none" w:sz="0" w:space="0" w:color="auto"/>
        <w:shd w:val="clear" w:color="auto" w:fill="auto"/>
        <w:vertAlign w:val="baseline"/>
      </w:rPr>
    </w:lvl>
    <w:lvl w:ilvl="4">
      <w:start w:val="1"/>
      <w:numFmt w:val="lowerLetter"/>
      <w:lvlText w:val="(%5)"/>
      <w:lvlJc w:val="left"/>
      <w:pPr>
        <w:ind w:left="1800" w:hanging="360"/>
      </w:pPr>
      <w:rPr>
        <w:b w:val="0"/>
        <w:i w:val="0"/>
        <w:strike w:val="0"/>
        <w:dstrike w:val="0"/>
        <w:color w:val="000000"/>
        <w:sz w:val="16"/>
        <w:szCs w:val="16"/>
        <w:u w:val="none" w:color="000000"/>
        <w:bdr w:val="none" w:sz="0" w:space="0" w:color="auto"/>
        <w:shd w:val="clear" w:color="auto" w:fill="auto"/>
        <w:vertAlign w:val="baseline"/>
      </w:rPr>
    </w:lvl>
    <w:lvl w:ilvl="5">
      <w:start w:val="1"/>
      <w:numFmt w:val="lowerRoman"/>
      <w:lvlText w:val="(%6)"/>
      <w:lvlJc w:val="left"/>
      <w:pPr>
        <w:ind w:left="2160" w:hanging="360"/>
      </w:pPr>
      <w:rPr>
        <w:b w:val="0"/>
        <w:i w:val="0"/>
        <w:strike w:val="0"/>
        <w:dstrike w:val="0"/>
        <w:color w:val="000000"/>
        <w:sz w:val="16"/>
        <w:szCs w:val="16"/>
        <w:u w:val="none" w:color="000000"/>
        <w:bdr w:val="none" w:sz="0" w:space="0" w:color="auto"/>
        <w:shd w:val="clear" w:color="auto" w:fill="auto"/>
        <w:vertAlign w:val="baseline"/>
      </w:rPr>
    </w:lvl>
    <w:lvl w:ilvl="6">
      <w:start w:val="1"/>
      <w:numFmt w:val="decimal"/>
      <w:lvlText w:val="%7."/>
      <w:lvlJc w:val="left"/>
      <w:pPr>
        <w:ind w:left="2520" w:hanging="360"/>
      </w:pPr>
      <w:rPr>
        <w:b w:val="0"/>
        <w:i w:val="0"/>
        <w:strike w:val="0"/>
        <w:dstrike w:val="0"/>
        <w:color w:val="000000"/>
        <w:sz w:val="16"/>
        <w:szCs w:val="16"/>
        <w:u w:val="none" w:color="000000"/>
        <w:bdr w:val="none" w:sz="0" w:space="0" w:color="auto"/>
        <w:shd w:val="clear" w:color="auto" w:fill="auto"/>
        <w:vertAlign w:val="baseline"/>
      </w:rPr>
    </w:lvl>
    <w:lvl w:ilvl="7">
      <w:start w:val="1"/>
      <w:numFmt w:val="lowerLetter"/>
      <w:lvlText w:val="%8."/>
      <w:lvlJc w:val="left"/>
      <w:pPr>
        <w:ind w:left="2880" w:hanging="360"/>
      </w:pPr>
      <w:rPr>
        <w:b w:val="0"/>
        <w:i w:val="0"/>
        <w:strike w:val="0"/>
        <w:dstrike w:val="0"/>
        <w:color w:val="000000"/>
        <w:sz w:val="16"/>
        <w:szCs w:val="16"/>
        <w:u w:val="none" w:color="000000"/>
        <w:bdr w:val="none" w:sz="0" w:space="0" w:color="auto"/>
        <w:shd w:val="clear" w:color="auto" w:fill="auto"/>
        <w:vertAlign w:val="baseline"/>
      </w:rPr>
    </w:lvl>
    <w:lvl w:ilvl="8">
      <w:start w:val="1"/>
      <w:numFmt w:val="lowerRoman"/>
      <w:lvlText w:val="%9."/>
      <w:lvlJc w:val="left"/>
      <w:pPr>
        <w:ind w:left="3240" w:hanging="360"/>
      </w:pPr>
      <w:rPr>
        <w:b w:val="0"/>
        <w:i w:val="0"/>
        <w:strike w:val="0"/>
        <w:dstrike w:val="0"/>
        <w:color w:val="000000"/>
        <w:sz w:val="16"/>
        <w:szCs w:val="16"/>
        <w:u w:val="none" w:color="000000"/>
        <w:bdr w:val="none" w:sz="0" w:space="0" w:color="auto"/>
        <w:shd w:val="clear" w:color="auto" w:fill="auto"/>
        <w:vertAlign w:val="baseline"/>
      </w:rPr>
    </w:lvl>
  </w:abstractNum>
  <w:abstractNum w:abstractNumId="13">
    <w:nsid w:val="0AFE7525"/>
    <w:multiLevelType w:val="hybridMultilevel"/>
    <w:tmpl w:val="5C7EB4FC"/>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nsid w:val="0BB72D52"/>
    <w:multiLevelType w:val="hybridMultilevel"/>
    <w:tmpl w:val="D6A63A78"/>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5">
    <w:nsid w:val="0D6632FD"/>
    <w:multiLevelType w:val="hybridMultilevel"/>
    <w:tmpl w:val="1408B662"/>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nsid w:val="0DB34AD3"/>
    <w:multiLevelType w:val="hybridMultilevel"/>
    <w:tmpl w:val="B39299AC"/>
    <w:lvl w:ilvl="0" w:tplc="46CC8798">
      <w:start w:val="1"/>
      <w:numFmt w:val="decimal"/>
      <w:lvlText w:val="%1."/>
      <w:lvlJc w:val="left"/>
      <w:pPr>
        <w:ind w:left="720" w:hanging="360"/>
      </w:pPr>
      <w:rPr>
        <w:rFonts w:hint="default"/>
        <w:b w:val="0"/>
      </w:rPr>
    </w:lvl>
    <w:lvl w:ilvl="1" w:tplc="04150011">
      <w:start w:val="1"/>
      <w:numFmt w:val="decimal"/>
      <w:lvlText w:val="%2)"/>
      <w:lvlJc w:val="left"/>
      <w:pPr>
        <w:ind w:left="1440" w:hanging="360"/>
      </w:pPr>
      <w:rPr>
        <w:rFonts w:hint="default"/>
        <w:color w:val="000000"/>
        <w:sz w:val="22"/>
        <w:szCs w:val="22"/>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0F0D1F5A"/>
    <w:multiLevelType w:val="hybridMultilevel"/>
    <w:tmpl w:val="9F74CA02"/>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nsid w:val="10F130B0"/>
    <w:multiLevelType w:val="hybridMultilevel"/>
    <w:tmpl w:val="5C7EB4FC"/>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nsid w:val="12322AD2"/>
    <w:multiLevelType w:val="hybridMultilevel"/>
    <w:tmpl w:val="2D36B4FC"/>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nsid w:val="130C5887"/>
    <w:multiLevelType w:val="hybridMultilevel"/>
    <w:tmpl w:val="3648E1F4"/>
    <w:lvl w:ilvl="0" w:tplc="0415000F">
      <w:start w:val="1"/>
      <w:numFmt w:val="decimal"/>
      <w:lvlText w:val="%1."/>
      <w:lvlJc w:val="left"/>
      <w:pPr>
        <w:ind w:left="360" w:hanging="360"/>
      </w:p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nsid w:val="136C5D66"/>
    <w:multiLevelType w:val="hybridMultilevel"/>
    <w:tmpl w:val="CAF4A6C2"/>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2">
    <w:nsid w:val="14F0664C"/>
    <w:multiLevelType w:val="hybridMultilevel"/>
    <w:tmpl w:val="BFC0B2FA"/>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nsid w:val="15DC5730"/>
    <w:multiLevelType w:val="hybridMultilevel"/>
    <w:tmpl w:val="C546BB7C"/>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
    <w:nsid w:val="15E81DFA"/>
    <w:multiLevelType w:val="multilevel"/>
    <w:tmpl w:val="2C40EF44"/>
    <w:lvl w:ilvl="0">
      <w:start w:val="1"/>
      <w:numFmt w:val="decimal"/>
      <w:lvlText w:val="%1."/>
      <w:lvlJc w:val="left"/>
      <w:pPr>
        <w:ind w:left="297"/>
      </w:pPr>
      <w:rPr>
        <w:rFonts w:ascii="Tw Cen MT" w:eastAsia="Calibri" w:hAnsi="Tw Cen MT" w:cs="Calibri"/>
        <w:b w:val="0"/>
        <w:i w:val="0"/>
        <w:strike w:val="0"/>
        <w:dstrike w:val="0"/>
        <w:color w:val="000000"/>
        <w:sz w:val="20"/>
        <w:szCs w:val="14"/>
        <w:u w:val="none" w:color="000000"/>
        <w:bdr w:val="none" w:sz="0" w:space="0" w:color="auto"/>
        <w:shd w:val="clear" w:color="auto" w:fill="auto"/>
        <w:vertAlign w:val="baseline"/>
      </w:rPr>
    </w:lvl>
    <w:lvl w:ilvl="1">
      <w:start w:val="1"/>
      <w:numFmt w:val="lowerLetter"/>
      <w:lvlText w:val="%2."/>
      <w:lvlJc w:val="left"/>
      <w:pPr>
        <w:ind w:left="86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start w:val="1"/>
      <w:numFmt w:val="lowerRoman"/>
      <w:lvlText w:val="%3"/>
      <w:lvlJc w:val="left"/>
      <w:pPr>
        <w:ind w:left="3295"/>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start w:val="1"/>
      <w:numFmt w:val="decimal"/>
      <w:lvlText w:val="%4"/>
      <w:lvlJc w:val="left"/>
      <w:pPr>
        <w:ind w:left="4015"/>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start w:val="1"/>
      <w:numFmt w:val="lowerLetter"/>
      <w:lvlText w:val="%5"/>
      <w:lvlJc w:val="left"/>
      <w:pPr>
        <w:ind w:left="4735"/>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start w:val="1"/>
      <w:numFmt w:val="lowerRoman"/>
      <w:lvlText w:val="%6"/>
      <w:lvlJc w:val="left"/>
      <w:pPr>
        <w:ind w:left="5455"/>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start w:val="1"/>
      <w:numFmt w:val="decimal"/>
      <w:lvlText w:val="%7"/>
      <w:lvlJc w:val="left"/>
      <w:pPr>
        <w:ind w:left="6175"/>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start w:val="1"/>
      <w:numFmt w:val="lowerLetter"/>
      <w:lvlText w:val="%8"/>
      <w:lvlJc w:val="left"/>
      <w:pPr>
        <w:ind w:left="6895"/>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start w:val="1"/>
      <w:numFmt w:val="lowerRoman"/>
      <w:lvlText w:val="%9"/>
      <w:lvlJc w:val="left"/>
      <w:pPr>
        <w:ind w:left="7615"/>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25">
    <w:nsid w:val="16020578"/>
    <w:multiLevelType w:val="hybridMultilevel"/>
    <w:tmpl w:val="8DD47736"/>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6">
    <w:nsid w:val="16D22FFE"/>
    <w:multiLevelType w:val="hybridMultilevel"/>
    <w:tmpl w:val="9D44E5F0"/>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nsid w:val="16FD0E0F"/>
    <w:multiLevelType w:val="hybridMultilevel"/>
    <w:tmpl w:val="A46C4F18"/>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8">
    <w:nsid w:val="16FD2C61"/>
    <w:multiLevelType w:val="hybridMultilevel"/>
    <w:tmpl w:val="63288A1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178B5AF8"/>
    <w:multiLevelType w:val="hybridMultilevel"/>
    <w:tmpl w:val="1150ACEC"/>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0">
    <w:nsid w:val="17D74188"/>
    <w:multiLevelType w:val="hybridMultilevel"/>
    <w:tmpl w:val="1408B662"/>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nsid w:val="17FB408A"/>
    <w:multiLevelType w:val="hybridMultilevel"/>
    <w:tmpl w:val="97BC6E5E"/>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2">
    <w:nsid w:val="18343A63"/>
    <w:multiLevelType w:val="hybridMultilevel"/>
    <w:tmpl w:val="2C7024D6"/>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3">
    <w:nsid w:val="18D56438"/>
    <w:multiLevelType w:val="hybridMultilevel"/>
    <w:tmpl w:val="57F829FE"/>
    <w:lvl w:ilvl="0" w:tplc="04150011">
      <w:start w:val="1"/>
      <w:numFmt w:val="decimal"/>
      <w:lvlText w:val="%1)"/>
      <w:lvlJc w:val="left"/>
      <w:pPr>
        <w:ind w:left="1068" w:hanging="360"/>
      </w:p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4">
    <w:nsid w:val="1994707C"/>
    <w:multiLevelType w:val="hybridMultilevel"/>
    <w:tmpl w:val="3024458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5">
    <w:nsid w:val="1AA01D51"/>
    <w:multiLevelType w:val="multilevel"/>
    <w:tmpl w:val="1B2CCB80"/>
    <w:lvl w:ilvl="0">
      <w:start w:val="1"/>
      <w:numFmt w:val="decimal"/>
      <w:lvlText w:val="%1."/>
      <w:lvlJc w:val="left"/>
      <w:pPr>
        <w:ind w:left="360" w:hanging="360"/>
      </w:pPr>
    </w:lvl>
    <w:lvl w:ilvl="1">
      <w:start w:val="13"/>
      <w:numFmt w:val="decimal"/>
      <w:isLgl/>
      <w:lvlText w:val="%1.%2"/>
      <w:lvlJc w:val="left"/>
      <w:pPr>
        <w:ind w:left="405" w:hanging="4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6">
    <w:nsid w:val="1AE62AF2"/>
    <w:multiLevelType w:val="hybridMultilevel"/>
    <w:tmpl w:val="538A4B84"/>
    <w:lvl w:ilvl="0" w:tplc="8836FD44">
      <w:start w:val="1"/>
      <w:numFmt w:val="decimal"/>
      <w:lvlText w:val="%1."/>
      <w:lvlJc w:val="left"/>
      <w:pPr>
        <w:ind w:left="720" w:hanging="360"/>
      </w:pPr>
      <w:rPr>
        <w:rFonts w:ascii="Tw Cen MT" w:hAnsi="Tw Cen MT" w:cs="Times New Roman" w:hint="default"/>
      </w:rPr>
    </w:lvl>
    <w:lvl w:ilvl="1" w:tplc="CD18A628">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1B1F353A"/>
    <w:multiLevelType w:val="hybridMultilevel"/>
    <w:tmpl w:val="71A2C502"/>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nsid w:val="1B2D33A5"/>
    <w:multiLevelType w:val="hybridMultilevel"/>
    <w:tmpl w:val="6C4042C8"/>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9">
    <w:nsid w:val="1C4C4F38"/>
    <w:multiLevelType w:val="hybridMultilevel"/>
    <w:tmpl w:val="1408B662"/>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nsid w:val="1EAD77A6"/>
    <w:multiLevelType w:val="hybridMultilevel"/>
    <w:tmpl w:val="93665D2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1">
    <w:nsid w:val="1EC75DA8"/>
    <w:multiLevelType w:val="hybridMultilevel"/>
    <w:tmpl w:val="8F68F0F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1F24634C"/>
    <w:multiLevelType w:val="hybridMultilevel"/>
    <w:tmpl w:val="1408B662"/>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3">
    <w:nsid w:val="1F8E4E27"/>
    <w:multiLevelType w:val="hybridMultilevel"/>
    <w:tmpl w:val="2B94599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4">
    <w:nsid w:val="1F91310B"/>
    <w:multiLevelType w:val="hybridMultilevel"/>
    <w:tmpl w:val="A17A3CBE"/>
    <w:lvl w:ilvl="0" w:tplc="E1B46AA2">
      <w:start w:val="1"/>
      <w:numFmt w:val="decimal"/>
      <w:pStyle w:val="Wytyczne"/>
      <w:lvlText w:val="%1."/>
      <w:lvlJc w:val="left"/>
      <w:pPr>
        <w:ind w:left="720" w:hanging="360"/>
      </w:pPr>
      <w:rPr>
        <w:rFonts w:cs="Times New Roman" w:hint="default"/>
        <w:b/>
        <w:i w:val="0"/>
      </w:rPr>
    </w:lvl>
    <w:lvl w:ilvl="1" w:tplc="A5C4BCBE">
      <w:start w:val="1"/>
      <w:numFmt w:val="lowerLetter"/>
      <w:pStyle w:val="Podwytyczne"/>
      <w:lvlText w:val="%2."/>
      <w:lvlJc w:val="left"/>
      <w:pPr>
        <w:ind w:left="928"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5">
    <w:nsid w:val="22460178"/>
    <w:multiLevelType w:val="hybridMultilevel"/>
    <w:tmpl w:val="429A7932"/>
    <w:lvl w:ilvl="0" w:tplc="0415000F">
      <w:start w:val="1"/>
      <w:numFmt w:val="decimal"/>
      <w:lvlText w:val="%1."/>
      <w:lvlJc w:val="left"/>
      <w:pPr>
        <w:ind w:left="360" w:hanging="360"/>
      </w:p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6">
    <w:nsid w:val="229A2C90"/>
    <w:multiLevelType w:val="hybridMultilevel"/>
    <w:tmpl w:val="E3E429F4"/>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7">
    <w:nsid w:val="22EE4EF7"/>
    <w:multiLevelType w:val="multilevel"/>
    <w:tmpl w:val="0D4A23D6"/>
    <w:styleLink w:val="SDwypunktowanie1"/>
    <w:lvl w:ilvl="0">
      <w:start w:val="1"/>
      <w:numFmt w:val="bullet"/>
      <w:lvlText w:val=""/>
      <w:lvlJc w:val="left"/>
      <w:pPr>
        <w:tabs>
          <w:tab w:val="num" w:pos="284"/>
        </w:tabs>
        <w:ind w:left="284" w:hanging="284"/>
      </w:pPr>
      <w:rPr>
        <w:rFonts w:ascii="Symbol" w:hAnsi="Symbol"/>
        <w:spacing w:val="2"/>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8">
    <w:nsid w:val="240935D9"/>
    <w:multiLevelType w:val="hybridMultilevel"/>
    <w:tmpl w:val="409E5E5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25183834"/>
    <w:multiLevelType w:val="hybridMultilevel"/>
    <w:tmpl w:val="27125EAE"/>
    <w:lvl w:ilvl="0" w:tplc="544EBFBE">
      <w:start w:val="1"/>
      <w:numFmt w:val="decimal"/>
      <w:lvlText w:val="%1."/>
      <w:lvlJc w:val="left"/>
      <w:pPr>
        <w:ind w:left="360" w:hanging="360"/>
      </w:pPr>
      <w:rPr>
        <w:b w:val="0"/>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0">
    <w:nsid w:val="26124672"/>
    <w:multiLevelType w:val="hybridMultilevel"/>
    <w:tmpl w:val="AAE6C586"/>
    <w:lvl w:ilvl="0" w:tplc="544EBFBE">
      <w:start w:val="1"/>
      <w:numFmt w:val="decimal"/>
      <w:lvlText w:val="%1."/>
      <w:lvlJc w:val="left"/>
      <w:pPr>
        <w:ind w:left="360" w:hanging="360"/>
      </w:pPr>
      <w:rPr>
        <w:b w:val="0"/>
      </w:rPr>
    </w:lvl>
    <w:lvl w:ilvl="1" w:tplc="0415000F">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1">
    <w:nsid w:val="261F3489"/>
    <w:multiLevelType w:val="hybridMultilevel"/>
    <w:tmpl w:val="9722697A"/>
    <w:lvl w:ilvl="0" w:tplc="0415000F">
      <w:start w:val="1"/>
      <w:numFmt w:val="decimal"/>
      <w:lvlText w:val="%1."/>
      <w:lvlJc w:val="left"/>
      <w:pPr>
        <w:ind w:left="360" w:hanging="360"/>
      </w:pPr>
    </w:lvl>
    <w:lvl w:ilvl="1" w:tplc="8B104F52">
      <w:start w:val="1"/>
      <w:numFmt w:val="lowerLetter"/>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2">
    <w:nsid w:val="266E1156"/>
    <w:multiLevelType w:val="hybridMultilevel"/>
    <w:tmpl w:val="5C7EB4FC"/>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3">
    <w:nsid w:val="27A4730A"/>
    <w:multiLevelType w:val="multilevel"/>
    <w:tmpl w:val="2C40EF44"/>
    <w:lvl w:ilvl="0">
      <w:start w:val="1"/>
      <w:numFmt w:val="decimal"/>
      <w:lvlText w:val="%1."/>
      <w:lvlJc w:val="left"/>
      <w:pPr>
        <w:ind w:left="297"/>
      </w:pPr>
      <w:rPr>
        <w:rFonts w:ascii="Tw Cen MT" w:eastAsia="Calibri" w:hAnsi="Tw Cen MT" w:cs="Calibri"/>
        <w:b w:val="0"/>
        <w:i w:val="0"/>
        <w:strike w:val="0"/>
        <w:dstrike w:val="0"/>
        <w:color w:val="000000"/>
        <w:sz w:val="20"/>
        <w:szCs w:val="14"/>
        <w:u w:val="none" w:color="000000"/>
        <w:bdr w:val="none" w:sz="0" w:space="0" w:color="auto"/>
        <w:shd w:val="clear" w:color="auto" w:fill="auto"/>
        <w:vertAlign w:val="baseline"/>
      </w:rPr>
    </w:lvl>
    <w:lvl w:ilvl="1">
      <w:start w:val="1"/>
      <w:numFmt w:val="lowerLetter"/>
      <w:lvlText w:val="%2."/>
      <w:lvlJc w:val="left"/>
      <w:pPr>
        <w:ind w:left="86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start w:val="1"/>
      <w:numFmt w:val="lowerRoman"/>
      <w:lvlText w:val="%3"/>
      <w:lvlJc w:val="left"/>
      <w:pPr>
        <w:ind w:left="3295"/>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start w:val="1"/>
      <w:numFmt w:val="decimal"/>
      <w:lvlText w:val="%4"/>
      <w:lvlJc w:val="left"/>
      <w:pPr>
        <w:ind w:left="4015"/>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start w:val="1"/>
      <w:numFmt w:val="lowerLetter"/>
      <w:lvlText w:val="%5"/>
      <w:lvlJc w:val="left"/>
      <w:pPr>
        <w:ind w:left="4735"/>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start w:val="1"/>
      <w:numFmt w:val="lowerRoman"/>
      <w:lvlText w:val="%6"/>
      <w:lvlJc w:val="left"/>
      <w:pPr>
        <w:ind w:left="5455"/>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start w:val="1"/>
      <w:numFmt w:val="decimal"/>
      <w:lvlText w:val="%7"/>
      <w:lvlJc w:val="left"/>
      <w:pPr>
        <w:ind w:left="6175"/>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start w:val="1"/>
      <w:numFmt w:val="lowerLetter"/>
      <w:lvlText w:val="%8"/>
      <w:lvlJc w:val="left"/>
      <w:pPr>
        <w:ind w:left="6895"/>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start w:val="1"/>
      <w:numFmt w:val="lowerRoman"/>
      <w:lvlText w:val="%9"/>
      <w:lvlJc w:val="left"/>
      <w:pPr>
        <w:ind w:left="7615"/>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54">
    <w:nsid w:val="27A816C4"/>
    <w:multiLevelType w:val="hybridMultilevel"/>
    <w:tmpl w:val="4DBA5E8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280D2F4D"/>
    <w:multiLevelType w:val="multilevel"/>
    <w:tmpl w:val="9702C5EC"/>
    <w:lvl w:ilvl="0">
      <w:start w:val="2"/>
      <w:numFmt w:val="decimal"/>
      <w:lvlText w:val="%1"/>
      <w:lvlJc w:val="left"/>
      <w:pPr>
        <w:ind w:left="360" w:hanging="360"/>
      </w:pPr>
      <w:rPr>
        <w:rFonts w:hint="default"/>
      </w:rPr>
    </w:lvl>
    <w:lvl w:ilvl="1">
      <w:start w:val="14"/>
      <w:numFmt w:val="decimal"/>
      <w:lvlText w:val="%1.%2"/>
      <w:lvlJc w:val="left"/>
      <w:pPr>
        <w:ind w:left="677" w:hanging="360"/>
      </w:pPr>
      <w:rPr>
        <w:rFonts w:hint="default"/>
      </w:rPr>
    </w:lvl>
    <w:lvl w:ilvl="2">
      <w:start w:val="1"/>
      <w:numFmt w:val="decimal"/>
      <w:lvlText w:val="%1.%2.%3"/>
      <w:lvlJc w:val="left"/>
      <w:pPr>
        <w:ind w:left="1354" w:hanging="720"/>
      </w:pPr>
      <w:rPr>
        <w:rFonts w:hint="default"/>
      </w:rPr>
    </w:lvl>
    <w:lvl w:ilvl="3">
      <w:start w:val="1"/>
      <w:numFmt w:val="decimal"/>
      <w:lvlText w:val="%1.%2.%3.%4"/>
      <w:lvlJc w:val="left"/>
      <w:pPr>
        <w:ind w:left="1671" w:hanging="720"/>
      </w:pPr>
      <w:rPr>
        <w:rFonts w:hint="default"/>
      </w:rPr>
    </w:lvl>
    <w:lvl w:ilvl="4">
      <w:start w:val="1"/>
      <w:numFmt w:val="decimal"/>
      <w:lvlText w:val="%1.%2.%3.%4.%5"/>
      <w:lvlJc w:val="left"/>
      <w:pPr>
        <w:ind w:left="1988" w:hanging="720"/>
      </w:pPr>
      <w:rPr>
        <w:rFonts w:hint="default"/>
      </w:rPr>
    </w:lvl>
    <w:lvl w:ilvl="5">
      <w:start w:val="1"/>
      <w:numFmt w:val="decimal"/>
      <w:lvlText w:val="%1.%2.%3.%4.%5.%6"/>
      <w:lvlJc w:val="left"/>
      <w:pPr>
        <w:ind w:left="2665" w:hanging="1080"/>
      </w:pPr>
      <w:rPr>
        <w:rFonts w:hint="default"/>
      </w:rPr>
    </w:lvl>
    <w:lvl w:ilvl="6">
      <w:start w:val="1"/>
      <w:numFmt w:val="decimal"/>
      <w:lvlText w:val="%1.%2.%3.%4.%5.%6.%7"/>
      <w:lvlJc w:val="left"/>
      <w:pPr>
        <w:ind w:left="2982" w:hanging="1080"/>
      </w:pPr>
      <w:rPr>
        <w:rFonts w:hint="default"/>
      </w:rPr>
    </w:lvl>
    <w:lvl w:ilvl="7">
      <w:start w:val="1"/>
      <w:numFmt w:val="decimal"/>
      <w:lvlText w:val="%1.%2.%3.%4.%5.%6.%7.%8"/>
      <w:lvlJc w:val="left"/>
      <w:pPr>
        <w:ind w:left="3659" w:hanging="1440"/>
      </w:pPr>
      <w:rPr>
        <w:rFonts w:hint="default"/>
      </w:rPr>
    </w:lvl>
    <w:lvl w:ilvl="8">
      <w:start w:val="1"/>
      <w:numFmt w:val="decimal"/>
      <w:lvlText w:val="%1.%2.%3.%4.%5.%6.%7.%8.%9"/>
      <w:lvlJc w:val="left"/>
      <w:pPr>
        <w:ind w:left="3976" w:hanging="1440"/>
      </w:pPr>
      <w:rPr>
        <w:rFonts w:hint="default"/>
      </w:rPr>
    </w:lvl>
  </w:abstractNum>
  <w:abstractNum w:abstractNumId="56">
    <w:nsid w:val="29346D72"/>
    <w:multiLevelType w:val="multilevel"/>
    <w:tmpl w:val="2C40EF44"/>
    <w:numStyleLink w:val="Biecalista1"/>
  </w:abstractNum>
  <w:abstractNum w:abstractNumId="57">
    <w:nsid w:val="2A164A22"/>
    <w:multiLevelType w:val="hybridMultilevel"/>
    <w:tmpl w:val="FF502D84"/>
    <w:lvl w:ilvl="0" w:tplc="0415000F">
      <w:start w:val="1"/>
      <w:numFmt w:val="decimal"/>
      <w:lvlText w:val="%1."/>
      <w:lvlJc w:val="left"/>
      <w:pPr>
        <w:ind w:left="720" w:hanging="360"/>
      </w:pPr>
      <w:rPr>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nsid w:val="2A8975F2"/>
    <w:multiLevelType w:val="hybridMultilevel"/>
    <w:tmpl w:val="7E8A1046"/>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nsid w:val="2D5B4817"/>
    <w:multiLevelType w:val="hybridMultilevel"/>
    <w:tmpl w:val="5C7EB4FC"/>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0">
    <w:nsid w:val="2D6C324F"/>
    <w:multiLevelType w:val="hybridMultilevel"/>
    <w:tmpl w:val="7990FED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nsid w:val="2F260292"/>
    <w:multiLevelType w:val="hybridMultilevel"/>
    <w:tmpl w:val="576050F0"/>
    <w:lvl w:ilvl="0" w:tplc="5198B9EE">
      <w:start w:val="1"/>
      <w:numFmt w:val="decimal"/>
      <w:lvlText w:val="%1."/>
      <w:lvlJc w:val="left"/>
      <w:pPr>
        <w:ind w:left="720" w:hanging="360"/>
      </w:pPr>
      <w:rPr>
        <w:rFonts w:ascii="Calibri" w:eastAsia="Times New Roman" w:hAnsi="Calibri" w:cs="Times New Roman" w:hint="default"/>
        <w:b w:val="0"/>
        <w:sz w:val="20"/>
        <w:szCs w:val="20"/>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nsid w:val="319A1772"/>
    <w:multiLevelType w:val="hybridMultilevel"/>
    <w:tmpl w:val="86200626"/>
    <w:lvl w:ilvl="0" w:tplc="544EBFBE">
      <w:start w:val="1"/>
      <w:numFmt w:val="decimal"/>
      <w:lvlText w:val="%1."/>
      <w:lvlJc w:val="left"/>
      <w:pPr>
        <w:ind w:left="360" w:hanging="360"/>
      </w:pPr>
      <w:rPr>
        <w:b w:val="0"/>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3">
    <w:nsid w:val="325511D9"/>
    <w:multiLevelType w:val="hybridMultilevel"/>
    <w:tmpl w:val="5C7EB4FC"/>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4">
    <w:nsid w:val="32715816"/>
    <w:multiLevelType w:val="hybridMultilevel"/>
    <w:tmpl w:val="5C7EB4FC"/>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5">
    <w:nsid w:val="34777714"/>
    <w:multiLevelType w:val="hybridMultilevel"/>
    <w:tmpl w:val="E1A62D28"/>
    <w:lvl w:ilvl="0" w:tplc="04150011">
      <w:start w:val="1"/>
      <w:numFmt w:val="decimal"/>
      <w:lvlText w:val="%1)"/>
      <w:lvlJc w:val="left"/>
      <w:pPr>
        <w:ind w:left="1080" w:hanging="360"/>
      </w:pPr>
      <w:rPr>
        <w:sz w:val="22"/>
        <w:szCs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6">
    <w:nsid w:val="34E86992"/>
    <w:multiLevelType w:val="hybridMultilevel"/>
    <w:tmpl w:val="1408B662"/>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7">
    <w:nsid w:val="356236E2"/>
    <w:multiLevelType w:val="multilevel"/>
    <w:tmpl w:val="9CAC151A"/>
    <w:lvl w:ilvl="0">
      <w:start w:val="1"/>
      <w:numFmt w:val="decimal"/>
      <w:lvlText w:val="%1."/>
      <w:lvlJc w:val="left"/>
      <w:pPr>
        <w:ind w:left="1068" w:hanging="708"/>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8">
    <w:nsid w:val="35763D7B"/>
    <w:multiLevelType w:val="hybridMultilevel"/>
    <w:tmpl w:val="3646702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nsid w:val="359D7DDF"/>
    <w:multiLevelType w:val="hybridMultilevel"/>
    <w:tmpl w:val="BC743A46"/>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0">
    <w:nsid w:val="35AE0408"/>
    <w:multiLevelType w:val="hybridMultilevel"/>
    <w:tmpl w:val="5C7EB4FC"/>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1">
    <w:nsid w:val="366B7441"/>
    <w:multiLevelType w:val="hybridMultilevel"/>
    <w:tmpl w:val="175225B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2">
    <w:nsid w:val="369359CC"/>
    <w:multiLevelType w:val="hybridMultilevel"/>
    <w:tmpl w:val="B1B4C7FC"/>
    <w:lvl w:ilvl="0" w:tplc="A4A2606A">
      <w:start w:val="1"/>
      <w:numFmt w:val="decimal"/>
      <w:lvlText w:val="%1."/>
      <w:lvlJc w:val="left"/>
      <w:pPr>
        <w:ind w:left="360" w:hanging="360"/>
      </w:pPr>
      <w:rPr>
        <w:sz w:val="22"/>
        <w:szCs w:val="22"/>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3">
    <w:nsid w:val="36AD3AEE"/>
    <w:multiLevelType w:val="multilevel"/>
    <w:tmpl w:val="1B2CCB80"/>
    <w:lvl w:ilvl="0">
      <w:start w:val="1"/>
      <w:numFmt w:val="decimal"/>
      <w:lvlText w:val="%1."/>
      <w:lvlJc w:val="left"/>
      <w:pPr>
        <w:ind w:left="360" w:hanging="360"/>
      </w:pPr>
    </w:lvl>
    <w:lvl w:ilvl="1">
      <w:start w:val="13"/>
      <w:numFmt w:val="decimal"/>
      <w:isLgl/>
      <w:lvlText w:val="%1.%2"/>
      <w:lvlJc w:val="left"/>
      <w:pPr>
        <w:ind w:left="405" w:hanging="4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74">
    <w:nsid w:val="37311479"/>
    <w:multiLevelType w:val="hybridMultilevel"/>
    <w:tmpl w:val="5E16CA4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5">
    <w:nsid w:val="389D2FDC"/>
    <w:multiLevelType w:val="hybridMultilevel"/>
    <w:tmpl w:val="754A265A"/>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6">
    <w:nsid w:val="39890737"/>
    <w:multiLevelType w:val="hybridMultilevel"/>
    <w:tmpl w:val="7794DAE0"/>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7">
    <w:nsid w:val="3B4D3B3F"/>
    <w:multiLevelType w:val="multilevel"/>
    <w:tmpl w:val="9CAC151A"/>
    <w:lvl w:ilvl="0">
      <w:start w:val="1"/>
      <w:numFmt w:val="decimal"/>
      <w:lvlText w:val="%1."/>
      <w:lvlJc w:val="left"/>
      <w:pPr>
        <w:ind w:left="1068" w:hanging="708"/>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8">
    <w:nsid w:val="3BE57C31"/>
    <w:multiLevelType w:val="hybridMultilevel"/>
    <w:tmpl w:val="6C4042C8"/>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9">
    <w:nsid w:val="3C7B0ABF"/>
    <w:multiLevelType w:val="multilevel"/>
    <w:tmpl w:val="2C40EF44"/>
    <w:lvl w:ilvl="0">
      <w:start w:val="1"/>
      <w:numFmt w:val="decimal"/>
      <w:lvlText w:val="%1."/>
      <w:lvlJc w:val="left"/>
      <w:pPr>
        <w:ind w:left="297"/>
      </w:pPr>
      <w:rPr>
        <w:rFonts w:ascii="Tw Cen MT" w:eastAsia="Calibri" w:hAnsi="Tw Cen MT" w:cs="Calibri"/>
        <w:b w:val="0"/>
        <w:i w:val="0"/>
        <w:strike w:val="0"/>
        <w:dstrike w:val="0"/>
        <w:color w:val="000000"/>
        <w:sz w:val="20"/>
        <w:szCs w:val="14"/>
        <w:u w:val="none" w:color="000000"/>
        <w:bdr w:val="none" w:sz="0" w:space="0" w:color="auto"/>
        <w:shd w:val="clear" w:color="auto" w:fill="auto"/>
        <w:vertAlign w:val="baseline"/>
      </w:rPr>
    </w:lvl>
    <w:lvl w:ilvl="1">
      <w:start w:val="1"/>
      <w:numFmt w:val="lowerLetter"/>
      <w:lvlText w:val="%2."/>
      <w:lvlJc w:val="left"/>
      <w:pPr>
        <w:ind w:left="86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start w:val="1"/>
      <w:numFmt w:val="lowerRoman"/>
      <w:lvlText w:val="%3"/>
      <w:lvlJc w:val="left"/>
      <w:pPr>
        <w:ind w:left="3295"/>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start w:val="1"/>
      <w:numFmt w:val="decimal"/>
      <w:lvlText w:val="%4"/>
      <w:lvlJc w:val="left"/>
      <w:pPr>
        <w:ind w:left="4015"/>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start w:val="1"/>
      <w:numFmt w:val="lowerLetter"/>
      <w:lvlText w:val="%5"/>
      <w:lvlJc w:val="left"/>
      <w:pPr>
        <w:ind w:left="4735"/>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start w:val="1"/>
      <w:numFmt w:val="lowerRoman"/>
      <w:lvlText w:val="%6"/>
      <w:lvlJc w:val="left"/>
      <w:pPr>
        <w:ind w:left="5455"/>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start w:val="1"/>
      <w:numFmt w:val="decimal"/>
      <w:lvlText w:val="%7"/>
      <w:lvlJc w:val="left"/>
      <w:pPr>
        <w:ind w:left="6175"/>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start w:val="1"/>
      <w:numFmt w:val="lowerLetter"/>
      <w:lvlText w:val="%8"/>
      <w:lvlJc w:val="left"/>
      <w:pPr>
        <w:ind w:left="6895"/>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start w:val="1"/>
      <w:numFmt w:val="lowerRoman"/>
      <w:lvlText w:val="%9"/>
      <w:lvlJc w:val="left"/>
      <w:pPr>
        <w:ind w:left="7615"/>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80">
    <w:nsid w:val="3CCB7F6E"/>
    <w:multiLevelType w:val="hybridMultilevel"/>
    <w:tmpl w:val="DA8A773E"/>
    <w:lvl w:ilvl="0" w:tplc="544EBFBE">
      <w:start w:val="1"/>
      <w:numFmt w:val="decimal"/>
      <w:lvlText w:val="%1."/>
      <w:lvlJc w:val="left"/>
      <w:pPr>
        <w:ind w:left="360" w:hanging="360"/>
      </w:pPr>
      <w:rPr>
        <w:b w:val="0"/>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1">
    <w:nsid w:val="3D577992"/>
    <w:multiLevelType w:val="hybridMultilevel"/>
    <w:tmpl w:val="328A320C"/>
    <w:lvl w:ilvl="0" w:tplc="C13A84E2">
      <w:start w:val="1"/>
      <w:numFmt w:val="decimal"/>
      <w:lvlText w:val="%1."/>
      <w:lvlJc w:val="left"/>
      <w:pPr>
        <w:ind w:left="360" w:hanging="360"/>
      </w:pPr>
      <w:rPr>
        <w:rFonts w:hint="default"/>
        <w:b w:val="0"/>
      </w:rPr>
    </w:lvl>
    <w:lvl w:ilvl="1" w:tplc="04150011">
      <w:start w:val="1"/>
      <w:numFmt w:val="decimal"/>
      <w:lvlText w:val="%2)"/>
      <w:lvlJc w:val="left"/>
      <w:pPr>
        <w:ind w:left="1353"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2">
    <w:nsid w:val="3D8C6DC3"/>
    <w:multiLevelType w:val="hybridMultilevel"/>
    <w:tmpl w:val="956CD526"/>
    <w:lvl w:ilvl="0" w:tplc="04150013">
      <w:start w:val="1"/>
      <w:numFmt w:val="upperRoman"/>
      <w:lvlText w:val="%1."/>
      <w:lvlJc w:val="right"/>
      <w:pPr>
        <w:ind w:left="0" w:hanging="360"/>
      </w:pPr>
      <w:rPr>
        <w:rFonts w:hint="default"/>
      </w:rPr>
    </w:lvl>
    <w:lvl w:ilvl="1" w:tplc="04150019" w:tentative="1">
      <w:start w:val="1"/>
      <w:numFmt w:val="lowerLetter"/>
      <w:lvlText w:val="%2."/>
      <w:lvlJc w:val="left"/>
      <w:pPr>
        <w:ind w:left="720" w:hanging="360"/>
      </w:pPr>
    </w:lvl>
    <w:lvl w:ilvl="2" w:tplc="0415001B" w:tentative="1">
      <w:start w:val="1"/>
      <w:numFmt w:val="lowerRoman"/>
      <w:lvlText w:val="%3."/>
      <w:lvlJc w:val="right"/>
      <w:pPr>
        <w:ind w:left="1440" w:hanging="180"/>
      </w:pPr>
    </w:lvl>
    <w:lvl w:ilvl="3" w:tplc="0415000F" w:tentative="1">
      <w:start w:val="1"/>
      <w:numFmt w:val="decimal"/>
      <w:lvlText w:val="%4."/>
      <w:lvlJc w:val="left"/>
      <w:pPr>
        <w:ind w:left="2160" w:hanging="360"/>
      </w:pPr>
    </w:lvl>
    <w:lvl w:ilvl="4" w:tplc="04150019" w:tentative="1">
      <w:start w:val="1"/>
      <w:numFmt w:val="lowerLetter"/>
      <w:lvlText w:val="%5."/>
      <w:lvlJc w:val="left"/>
      <w:pPr>
        <w:ind w:left="2880" w:hanging="360"/>
      </w:pPr>
    </w:lvl>
    <w:lvl w:ilvl="5" w:tplc="0415001B" w:tentative="1">
      <w:start w:val="1"/>
      <w:numFmt w:val="lowerRoman"/>
      <w:lvlText w:val="%6."/>
      <w:lvlJc w:val="right"/>
      <w:pPr>
        <w:ind w:left="3600" w:hanging="180"/>
      </w:pPr>
    </w:lvl>
    <w:lvl w:ilvl="6" w:tplc="0415000F" w:tentative="1">
      <w:start w:val="1"/>
      <w:numFmt w:val="decimal"/>
      <w:lvlText w:val="%7."/>
      <w:lvlJc w:val="left"/>
      <w:pPr>
        <w:ind w:left="4320" w:hanging="360"/>
      </w:pPr>
    </w:lvl>
    <w:lvl w:ilvl="7" w:tplc="04150019" w:tentative="1">
      <w:start w:val="1"/>
      <w:numFmt w:val="lowerLetter"/>
      <w:lvlText w:val="%8."/>
      <w:lvlJc w:val="left"/>
      <w:pPr>
        <w:ind w:left="5040" w:hanging="360"/>
      </w:pPr>
    </w:lvl>
    <w:lvl w:ilvl="8" w:tplc="0415001B" w:tentative="1">
      <w:start w:val="1"/>
      <w:numFmt w:val="lowerRoman"/>
      <w:lvlText w:val="%9."/>
      <w:lvlJc w:val="right"/>
      <w:pPr>
        <w:ind w:left="5760" w:hanging="180"/>
      </w:pPr>
    </w:lvl>
  </w:abstractNum>
  <w:abstractNum w:abstractNumId="83">
    <w:nsid w:val="3DCD314A"/>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4">
    <w:nsid w:val="3E9C1A78"/>
    <w:multiLevelType w:val="hybridMultilevel"/>
    <w:tmpl w:val="929268F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5">
    <w:nsid w:val="3EF1564A"/>
    <w:multiLevelType w:val="hybridMultilevel"/>
    <w:tmpl w:val="FDCE6EBC"/>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6">
    <w:nsid w:val="3FD0482A"/>
    <w:multiLevelType w:val="hybridMultilevel"/>
    <w:tmpl w:val="F8EC3EAE"/>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7">
    <w:nsid w:val="400E2B91"/>
    <w:multiLevelType w:val="hybridMultilevel"/>
    <w:tmpl w:val="1408B662"/>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8">
    <w:nsid w:val="41D2486B"/>
    <w:multiLevelType w:val="hybridMultilevel"/>
    <w:tmpl w:val="DC147AF6"/>
    <w:lvl w:ilvl="0" w:tplc="04150011">
      <w:start w:val="1"/>
      <w:numFmt w:val="decimal"/>
      <w:lvlText w:val="%1)"/>
      <w:lvlJc w:val="left"/>
      <w:pPr>
        <w:ind w:left="284" w:firstLine="0"/>
      </w:pPr>
      <w:rPr>
        <w:rFonts w:hint="default"/>
        <w:b w:val="0"/>
        <w:i w:val="0"/>
        <w:strike w:val="0"/>
        <w:dstrike w:val="0"/>
        <w:color w:val="000000"/>
        <w:sz w:val="24"/>
        <w:szCs w:val="24"/>
        <w:u w:val="none" w:color="000000"/>
        <w:vertAlign w:val="baseline"/>
      </w:rPr>
    </w:lvl>
    <w:lvl w:ilvl="1" w:tplc="04150019" w:tentative="1">
      <w:start w:val="1"/>
      <w:numFmt w:val="lowerLetter"/>
      <w:lvlText w:val="%2."/>
      <w:lvlJc w:val="left"/>
      <w:pPr>
        <w:ind w:left="152" w:hanging="360"/>
      </w:pPr>
    </w:lvl>
    <w:lvl w:ilvl="2" w:tplc="0415001B" w:tentative="1">
      <w:start w:val="1"/>
      <w:numFmt w:val="lowerRoman"/>
      <w:lvlText w:val="%3."/>
      <w:lvlJc w:val="right"/>
      <w:pPr>
        <w:ind w:left="872" w:hanging="180"/>
      </w:pPr>
    </w:lvl>
    <w:lvl w:ilvl="3" w:tplc="0415000F" w:tentative="1">
      <w:start w:val="1"/>
      <w:numFmt w:val="decimal"/>
      <w:lvlText w:val="%4."/>
      <w:lvlJc w:val="left"/>
      <w:pPr>
        <w:ind w:left="1592" w:hanging="360"/>
      </w:pPr>
    </w:lvl>
    <w:lvl w:ilvl="4" w:tplc="04150019" w:tentative="1">
      <w:start w:val="1"/>
      <w:numFmt w:val="lowerLetter"/>
      <w:lvlText w:val="%5."/>
      <w:lvlJc w:val="left"/>
      <w:pPr>
        <w:ind w:left="2312" w:hanging="360"/>
      </w:pPr>
    </w:lvl>
    <w:lvl w:ilvl="5" w:tplc="0415001B" w:tentative="1">
      <w:start w:val="1"/>
      <w:numFmt w:val="lowerRoman"/>
      <w:lvlText w:val="%6."/>
      <w:lvlJc w:val="right"/>
      <w:pPr>
        <w:ind w:left="3032" w:hanging="180"/>
      </w:pPr>
    </w:lvl>
    <w:lvl w:ilvl="6" w:tplc="0415000F" w:tentative="1">
      <w:start w:val="1"/>
      <w:numFmt w:val="decimal"/>
      <w:lvlText w:val="%7."/>
      <w:lvlJc w:val="left"/>
      <w:pPr>
        <w:ind w:left="3752" w:hanging="360"/>
      </w:pPr>
    </w:lvl>
    <w:lvl w:ilvl="7" w:tplc="04150019" w:tentative="1">
      <w:start w:val="1"/>
      <w:numFmt w:val="lowerLetter"/>
      <w:lvlText w:val="%8."/>
      <w:lvlJc w:val="left"/>
      <w:pPr>
        <w:ind w:left="4472" w:hanging="360"/>
      </w:pPr>
    </w:lvl>
    <w:lvl w:ilvl="8" w:tplc="0415001B" w:tentative="1">
      <w:start w:val="1"/>
      <w:numFmt w:val="lowerRoman"/>
      <w:lvlText w:val="%9."/>
      <w:lvlJc w:val="right"/>
      <w:pPr>
        <w:ind w:left="5192" w:hanging="180"/>
      </w:pPr>
    </w:lvl>
  </w:abstractNum>
  <w:abstractNum w:abstractNumId="89">
    <w:nsid w:val="41DC588C"/>
    <w:multiLevelType w:val="multilevel"/>
    <w:tmpl w:val="07A0D644"/>
    <w:styleLink w:val="SDwypunktowanie3"/>
    <w:lvl w:ilvl="0">
      <w:start w:val="1"/>
      <w:numFmt w:val="bullet"/>
      <w:lvlText w:val="o"/>
      <w:lvlJc w:val="left"/>
      <w:pPr>
        <w:tabs>
          <w:tab w:val="num" w:pos="851"/>
        </w:tabs>
        <w:ind w:left="851" w:hanging="284"/>
      </w:pPr>
      <w:rPr>
        <w:rFonts w:ascii="Courier New" w:hAnsi="Courier New"/>
        <w:spacing w:val="2"/>
      </w:rPr>
    </w:lvl>
    <w:lvl w:ilvl="1">
      <w:start w:val="1"/>
      <w:numFmt w:val="bullet"/>
      <w:lvlText w:val="o"/>
      <w:lvlJc w:val="left"/>
      <w:pPr>
        <w:tabs>
          <w:tab w:val="num" w:pos="2291"/>
        </w:tabs>
        <w:ind w:left="2291" w:hanging="360"/>
      </w:pPr>
      <w:rPr>
        <w:rFonts w:ascii="Courier New" w:hAnsi="Courier New" w:hint="default"/>
      </w:rPr>
    </w:lvl>
    <w:lvl w:ilvl="2">
      <w:start w:val="1"/>
      <w:numFmt w:val="bullet"/>
      <w:lvlText w:val="o"/>
      <w:lvlJc w:val="left"/>
      <w:pPr>
        <w:tabs>
          <w:tab w:val="num" w:pos="3048"/>
        </w:tabs>
        <w:ind w:left="3048" w:hanging="397"/>
      </w:pPr>
      <w:rPr>
        <w:rFonts w:ascii="Courier New" w:hAnsi="Courier New"/>
        <w:spacing w:val="2"/>
      </w:rPr>
    </w:lvl>
    <w:lvl w:ilvl="3">
      <w:start w:val="1"/>
      <w:numFmt w:val="bullet"/>
      <w:lvlText w:val=""/>
      <w:lvlJc w:val="left"/>
      <w:pPr>
        <w:tabs>
          <w:tab w:val="num" w:pos="3731"/>
        </w:tabs>
        <w:ind w:left="3731" w:hanging="360"/>
      </w:pPr>
      <w:rPr>
        <w:rFonts w:ascii="Symbol" w:hAnsi="Symbol" w:hint="default"/>
      </w:rPr>
    </w:lvl>
    <w:lvl w:ilvl="4">
      <w:start w:val="1"/>
      <w:numFmt w:val="bullet"/>
      <w:lvlText w:val="o"/>
      <w:lvlJc w:val="left"/>
      <w:pPr>
        <w:tabs>
          <w:tab w:val="num" w:pos="4451"/>
        </w:tabs>
        <w:ind w:left="4451" w:hanging="360"/>
      </w:pPr>
      <w:rPr>
        <w:rFonts w:ascii="Courier New" w:hAnsi="Courier New" w:hint="default"/>
      </w:rPr>
    </w:lvl>
    <w:lvl w:ilvl="5">
      <w:start w:val="1"/>
      <w:numFmt w:val="bullet"/>
      <w:lvlText w:val=""/>
      <w:lvlJc w:val="left"/>
      <w:pPr>
        <w:tabs>
          <w:tab w:val="num" w:pos="5171"/>
        </w:tabs>
        <w:ind w:left="5171" w:hanging="360"/>
      </w:pPr>
      <w:rPr>
        <w:rFonts w:ascii="Wingdings" w:hAnsi="Wingdings" w:hint="default"/>
      </w:rPr>
    </w:lvl>
    <w:lvl w:ilvl="6">
      <w:start w:val="1"/>
      <w:numFmt w:val="bullet"/>
      <w:lvlText w:val=""/>
      <w:lvlJc w:val="left"/>
      <w:pPr>
        <w:tabs>
          <w:tab w:val="num" w:pos="5891"/>
        </w:tabs>
        <w:ind w:left="5891" w:hanging="360"/>
      </w:pPr>
      <w:rPr>
        <w:rFonts w:ascii="Symbol" w:hAnsi="Symbol" w:hint="default"/>
      </w:rPr>
    </w:lvl>
    <w:lvl w:ilvl="7">
      <w:start w:val="1"/>
      <w:numFmt w:val="bullet"/>
      <w:lvlText w:val="o"/>
      <w:lvlJc w:val="left"/>
      <w:pPr>
        <w:tabs>
          <w:tab w:val="num" w:pos="6611"/>
        </w:tabs>
        <w:ind w:left="6611" w:hanging="360"/>
      </w:pPr>
      <w:rPr>
        <w:rFonts w:ascii="Courier New" w:hAnsi="Courier New" w:hint="default"/>
      </w:rPr>
    </w:lvl>
    <w:lvl w:ilvl="8">
      <w:start w:val="1"/>
      <w:numFmt w:val="bullet"/>
      <w:lvlText w:val=""/>
      <w:lvlJc w:val="left"/>
      <w:pPr>
        <w:tabs>
          <w:tab w:val="num" w:pos="7331"/>
        </w:tabs>
        <w:ind w:left="7331" w:hanging="360"/>
      </w:pPr>
      <w:rPr>
        <w:rFonts w:ascii="Wingdings" w:hAnsi="Wingdings" w:hint="default"/>
      </w:rPr>
    </w:lvl>
  </w:abstractNum>
  <w:abstractNum w:abstractNumId="90">
    <w:nsid w:val="4269794F"/>
    <w:multiLevelType w:val="hybridMultilevel"/>
    <w:tmpl w:val="ECD42D7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1">
    <w:nsid w:val="42A1560F"/>
    <w:multiLevelType w:val="hybridMultilevel"/>
    <w:tmpl w:val="1466FA3A"/>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2">
    <w:nsid w:val="4352605A"/>
    <w:multiLevelType w:val="hybridMultilevel"/>
    <w:tmpl w:val="D0062D9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3">
    <w:nsid w:val="44F77BA5"/>
    <w:multiLevelType w:val="multilevel"/>
    <w:tmpl w:val="2C40EF44"/>
    <w:lvl w:ilvl="0">
      <w:start w:val="1"/>
      <w:numFmt w:val="decimal"/>
      <w:lvlText w:val="%1."/>
      <w:lvlJc w:val="left"/>
      <w:pPr>
        <w:ind w:left="297"/>
      </w:pPr>
      <w:rPr>
        <w:rFonts w:ascii="Tw Cen MT" w:eastAsia="Calibri" w:hAnsi="Tw Cen MT" w:cs="Calibri"/>
        <w:b w:val="0"/>
        <w:i w:val="0"/>
        <w:strike w:val="0"/>
        <w:dstrike w:val="0"/>
        <w:color w:val="000000"/>
        <w:sz w:val="20"/>
        <w:szCs w:val="14"/>
        <w:u w:val="none" w:color="000000"/>
        <w:bdr w:val="none" w:sz="0" w:space="0" w:color="auto"/>
        <w:shd w:val="clear" w:color="auto" w:fill="auto"/>
        <w:vertAlign w:val="baseline"/>
      </w:rPr>
    </w:lvl>
    <w:lvl w:ilvl="1">
      <w:start w:val="1"/>
      <w:numFmt w:val="lowerLetter"/>
      <w:lvlText w:val="%2."/>
      <w:lvlJc w:val="left"/>
      <w:pPr>
        <w:ind w:left="86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start w:val="1"/>
      <w:numFmt w:val="lowerRoman"/>
      <w:lvlText w:val="%3"/>
      <w:lvlJc w:val="left"/>
      <w:pPr>
        <w:ind w:left="3295"/>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start w:val="1"/>
      <w:numFmt w:val="decimal"/>
      <w:lvlText w:val="%4"/>
      <w:lvlJc w:val="left"/>
      <w:pPr>
        <w:ind w:left="4015"/>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start w:val="1"/>
      <w:numFmt w:val="lowerLetter"/>
      <w:lvlText w:val="%5"/>
      <w:lvlJc w:val="left"/>
      <w:pPr>
        <w:ind w:left="4735"/>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start w:val="1"/>
      <w:numFmt w:val="lowerRoman"/>
      <w:lvlText w:val="%6"/>
      <w:lvlJc w:val="left"/>
      <w:pPr>
        <w:ind w:left="5455"/>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start w:val="1"/>
      <w:numFmt w:val="decimal"/>
      <w:lvlText w:val="%7"/>
      <w:lvlJc w:val="left"/>
      <w:pPr>
        <w:ind w:left="6175"/>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start w:val="1"/>
      <w:numFmt w:val="lowerLetter"/>
      <w:lvlText w:val="%8"/>
      <w:lvlJc w:val="left"/>
      <w:pPr>
        <w:ind w:left="6895"/>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start w:val="1"/>
      <w:numFmt w:val="lowerRoman"/>
      <w:lvlText w:val="%9"/>
      <w:lvlJc w:val="left"/>
      <w:pPr>
        <w:ind w:left="7615"/>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94">
    <w:nsid w:val="45202DF2"/>
    <w:multiLevelType w:val="multilevel"/>
    <w:tmpl w:val="9CAC151A"/>
    <w:lvl w:ilvl="0">
      <w:start w:val="1"/>
      <w:numFmt w:val="decimal"/>
      <w:lvlText w:val="%1."/>
      <w:lvlJc w:val="left"/>
      <w:pPr>
        <w:ind w:left="1068" w:hanging="708"/>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5">
    <w:nsid w:val="466307E0"/>
    <w:multiLevelType w:val="hybridMultilevel"/>
    <w:tmpl w:val="99221D0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nsid w:val="47670499"/>
    <w:multiLevelType w:val="hybridMultilevel"/>
    <w:tmpl w:val="617C5DD6"/>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7">
    <w:nsid w:val="47862DE3"/>
    <w:multiLevelType w:val="hybridMultilevel"/>
    <w:tmpl w:val="B656A8AC"/>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8">
    <w:nsid w:val="47AC611A"/>
    <w:multiLevelType w:val="hybridMultilevel"/>
    <w:tmpl w:val="A670B18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9">
    <w:nsid w:val="48EA7551"/>
    <w:multiLevelType w:val="hybridMultilevel"/>
    <w:tmpl w:val="8A6E1822"/>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nsid w:val="49C67985"/>
    <w:multiLevelType w:val="hybridMultilevel"/>
    <w:tmpl w:val="19646E8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nsid w:val="4A7C3A85"/>
    <w:multiLevelType w:val="hybridMultilevel"/>
    <w:tmpl w:val="FB36D41E"/>
    <w:lvl w:ilvl="0" w:tplc="0415000F">
      <w:start w:val="1"/>
      <w:numFmt w:val="decimal"/>
      <w:lvlText w:val="%1."/>
      <w:lvlJc w:val="left"/>
      <w:pPr>
        <w:ind w:left="360" w:hanging="360"/>
      </w:p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2">
    <w:nsid w:val="4B541E80"/>
    <w:multiLevelType w:val="hybridMultilevel"/>
    <w:tmpl w:val="916EBD14"/>
    <w:lvl w:ilvl="0" w:tplc="0415000F">
      <w:start w:val="1"/>
      <w:numFmt w:val="decimal"/>
      <w:lvlText w:val="%1."/>
      <w:lvlJc w:val="left"/>
      <w:pPr>
        <w:ind w:left="360" w:hanging="360"/>
      </w:p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3">
    <w:nsid w:val="4C0C3688"/>
    <w:multiLevelType w:val="hybridMultilevel"/>
    <w:tmpl w:val="429A7932"/>
    <w:lvl w:ilvl="0" w:tplc="0415000F">
      <w:start w:val="1"/>
      <w:numFmt w:val="decimal"/>
      <w:lvlText w:val="%1."/>
      <w:lvlJc w:val="left"/>
      <w:pPr>
        <w:ind w:left="360" w:hanging="360"/>
      </w:p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4">
    <w:nsid w:val="4DDE06FB"/>
    <w:multiLevelType w:val="multilevel"/>
    <w:tmpl w:val="2C40EF44"/>
    <w:styleLink w:val="Biecalista1"/>
    <w:lvl w:ilvl="0">
      <w:start w:val="1"/>
      <w:numFmt w:val="decimal"/>
      <w:lvlText w:val="%1."/>
      <w:lvlJc w:val="left"/>
      <w:pPr>
        <w:ind w:left="297"/>
      </w:pPr>
      <w:rPr>
        <w:rFonts w:ascii="Tw Cen MT" w:eastAsia="Calibri" w:hAnsi="Tw Cen MT" w:cs="Calibri"/>
        <w:b w:val="0"/>
        <w:i w:val="0"/>
        <w:strike w:val="0"/>
        <w:dstrike w:val="0"/>
        <w:color w:val="000000"/>
        <w:sz w:val="20"/>
        <w:szCs w:val="14"/>
        <w:u w:val="none" w:color="000000"/>
        <w:bdr w:val="none" w:sz="0" w:space="0" w:color="auto"/>
        <w:shd w:val="clear" w:color="auto" w:fill="auto"/>
        <w:vertAlign w:val="baseline"/>
      </w:rPr>
    </w:lvl>
    <w:lvl w:ilvl="1">
      <w:start w:val="1"/>
      <w:numFmt w:val="lowerLetter"/>
      <w:lvlText w:val="%2."/>
      <w:lvlJc w:val="left"/>
      <w:pPr>
        <w:ind w:left="86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start w:val="1"/>
      <w:numFmt w:val="lowerRoman"/>
      <w:lvlText w:val="%3"/>
      <w:lvlJc w:val="left"/>
      <w:pPr>
        <w:ind w:left="3295"/>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start w:val="1"/>
      <w:numFmt w:val="decimal"/>
      <w:lvlText w:val="%4"/>
      <w:lvlJc w:val="left"/>
      <w:pPr>
        <w:ind w:left="4015"/>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start w:val="1"/>
      <w:numFmt w:val="lowerLetter"/>
      <w:lvlText w:val="%5"/>
      <w:lvlJc w:val="left"/>
      <w:pPr>
        <w:ind w:left="4735"/>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start w:val="1"/>
      <w:numFmt w:val="lowerRoman"/>
      <w:lvlText w:val="%6"/>
      <w:lvlJc w:val="left"/>
      <w:pPr>
        <w:ind w:left="5455"/>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start w:val="1"/>
      <w:numFmt w:val="decimal"/>
      <w:lvlText w:val="%7"/>
      <w:lvlJc w:val="left"/>
      <w:pPr>
        <w:ind w:left="6175"/>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start w:val="1"/>
      <w:numFmt w:val="lowerLetter"/>
      <w:lvlText w:val="%8"/>
      <w:lvlJc w:val="left"/>
      <w:pPr>
        <w:ind w:left="6895"/>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start w:val="1"/>
      <w:numFmt w:val="lowerRoman"/>
      <w:lvlText w:val="%9"/>
      <w:lvlJc w:val="left"/>
      <w:pPr>
        <w:ind w:left="7615"/>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105">
    <w:nsid w:val="4E2074EB"/>
    <w:multiLevelType w:val="hybridMultilevel"/>
    <w:tmpl w:val="3246F708"/>
    <w:lvl w:ilvl="0" w:tplc="0415000F">
      <w:start w:val="1"/>
      <w:numFmt w:val="decimal"/>
      <w:lvlText w:val="%1."/>
      <w:lvlJc w:val="left"/>
      <w:pPr>
        <w:ind w:left="720" w:hanging="360"/>
      </w:pPr>
    </w:lvl>
    <w:lvl w:ilvl="1" w:tplc="95BA7294">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nsid w:val="4E88748E"/>
    <w:multiLevelType w:val="hybridMultilevel"/>
    <w:tmpl w:val="74EE5128"/>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7">
    <w:nsid w:val="4E891B5E"/>
    <w:multiLevelType w:val="hybridMultilevel"/>
    <w:tmpl w:val="39FE1CBC"/>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8">
    <w:nsid w:val="4ED32F25"/>
    <w:multiLevelType w:val="hybridMultilevel"/>
    <w:tmpl w:val="325EC56C"/>
    <w:lvl w:ilvl="0" w:tplc="354617DC">
      <w:start w:val="1"/>
      <w:numFmt w:val="decimal"/>
      <w:lvlText w:val="%1."/>
      <w:lvlJc w:val="left"/>
      <w:pPr>
        <w:ind w:left="360" w:hanging="360"/>
      </w:pPr>
      <w:rPr>
        <w:rFonts w:ascii="Tw Cen MT" w:hAnsi="Tw Cen MT" w:cs="Times New Roman" w:hint="default"/>
        <w:sz w:val="22"/>
        <w:szCs w:val="22"/>
      </w:rPr>
    </w:lvl>
    <w:lvl w:ilvl="1" w:tplc="04150011">
      <w:start w:val="1"/>
      <w:numFmt w:val="decimal"/>
      <w:lvlText w:val="%2)"/>
      <w:lvlJc w:val="left"/>
      <w:pPr>
        <w:ind w:left="1080" w:hanging="360"/>
      </w:pPr>
    </w:lvl>
    <w:lvl w:ilvl="2" w:tplc="04150017">
      <w:start w:val="1"/>
      <w:numFmt w:val="lowerLetter"/>
      <w:lvlText w:val="%3)"/>
      <w:lvlJc w:val="lef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09">
    <w:nsid w:val="4FCB5A54"/>
    <w:multiLevelType w:val="hybridMultilevel"/>
    <w:tmpl w:val="E522EF72"/>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0">
    <w:nsid w:val="50075B1C"/>
    <w:multiLevelType w:val="hybridMultilevel"/>
    <w:tmpl w:val="0ED8CEA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1">
    <w:nsid w:val="507B4796"/>
    <w:multiLevelType w:val="hybridMultilevel"/>
    <w:tmpl w:val="5C7EB4FC"/>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2">
    <w:nsid w:val="50FA4F83"/>
    <w:multiLevelType w:val="hybridMultilevel"/>
    <w:tmpl w:val="A6DCC56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3">
    <w:nsid w:val="512132AB"/>
    <w:multiLevelType w:val="hybridMultilevel"/>
    <w:tmpl w:val="BC58F6E2"/>
    <w:lvl w:ilvl="0" w:tplc="544EBFBE">
      <w:start w:val="1"/>
      <w:numFmt w:val="decimal"/>
      <w:lvlText w:val="%1."/>
      <w:lvlJc w:val="left"/>
      <w:pPr>
        <w:ind w:left="360" w:hanging="360"/>
      </w:pPr>
      <w:rPr>
        <w:b w:val="0"/>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4">
    <w:nsid w:val="517379F9"/>
    <w:multiLevelType w:val="hybridMultilevel"/>
    <w:tmpl w:val="12FA5D94"/>
    <w:lvl w:ilvl="0" w:tplc="04150011">
      <w:start w:val="1"/>
      <w:numFmt w:val="decimal"/>
      <w:lvlText w:val="%1)"/>
      <w:lvlJc w:val="left"/>
      <w:pPr>
        <w:ind w:left="1572"/>
      </w:pPr>
      <w:rPr>
        <w:b w:val="0"/>
        <w:i w:val="0"/>
        <w:strike w:val="0"/>
        <w:dstrike w:val="0"/>
        <w:color w:val="000000"/>
        <w:sz w:val="24"/>
        <w:szCs w:val="24"/>
        <w:u w:val="none" w:color="000000"/>
        <w:bdr w:val="none" w:sz="0" w:space="0" w:color="auto"/>
        <w:shd w:val="clear" w:color="auto" w:fill="auto"/>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5">
    <w:nsid w:val="53D306D8"/>
    <w:multiLevelType w:val="hybridMultilevel"/>
    <w:tmpl w:val="EB5CAD7E"/>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6">
    <w:nsid w:val="54017F1C"/>
    <w:multiLevelType w:val="hybridMultilevel"/>
    <w:tmpl w:val="F5101128"/>
    <w:lvl w:ilvl="0" w:tplc="04150011">
      <w:start w:val="1"/>
      <w:numFmt w:val="decimal"/>
      <w:lvlText w:val="%1)"/>
      <w:lvlJc w:val="left"/>
      <w:pPr>
        <w:ind w:left="720" w:hanging="360"/>
      </w:pPr>
      <w:rPr>
        <w:rFonts w:hint="default"/>
        <w:sz w:val="22"/>
        <w:szCs w:val="1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7">
    <w:nsid w:val="5594587A"/>
    <w:multiLevelType w:val="hybridMultilevel"/>
    <w:tmpl w:val="72629BC2"/>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18">
    <w:nsid w:val="55C35E3D"/>
    <w:multiLevelType w:val="hybridMultilevel"/>
    <w:tmpl w:val="136431AE"/>
    <w:lvl w:ilvl="0" w:tplc="519C5212">
      <w:start w:val="1"/>
      <w:numFmt w:val="decimal"/>
      <w:lvlText w:val="%1."/>
      <w:lvlJc w:val="left"/>
      <w:pPr>
        <w:ind w:left="283"/>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4BFC6226">
      <w:start w:val="1"/>
      <w:numFmt w:val="decimal"/>
      <w:lvlText w:val="%2."/>
      <w:lvlJc w:val="left"/>
      <w:pPr>
        <w:ind w:left="720"/>
      </w:pPr>
      <w:rPr>
        <w:rFonts w:hint="default"/>
        <w:b w:val="0"/>
        <w:i w:val="0"/>
        <w:strike w:val="0"/>
        <w:dstrike w:val="0"/>
        <w:color w:val="000000"/>
        <w:sz w:val="22"/>
        <w:szCs w:val="22"/>
        <w:u w:val="none" w:color="000000"/>
        <w:bdr w:val="none" w:sz="0" w:space="0" w:color="auto"/>
        <w:shd w:val="clear" w:color="auto" w:fill="auto"/>
        <w:vertAlign w:val="baseline"/>
      </w:rPr>
    </w:lvl>
    <w:lvl w:ilvl="2" w:tplc="9C12D172">
      <w:start w:val="1"/>
      <w:numFmt w:val="lowerLetter"/>
      <w:lvlText w:val="%3."/>
      <w:lvlJc w:val="left"/>
      <w:pPr>
        <w:ind w:left="1572"/>
      </w:pPr>
      <w:rPr>
        <w:b w:val="0"/>
        <w:i w:val="0"/>
        <w:strike w:val="0"/>
        <w:dstrike w:val="0"/>
        <w:color w:val="000000"/>
        <w:sz w:val="24"/>
        <w:szCs w:val="24"/>
        <w:u w:val="none" w:color="000000"/>
        <w:bdr w:val="none" w:sz="0" w:space="0" w:color="auto"/>
        <w:shd w:val="clear" w:color="auto" w:fill="auto"/>
        <w:vertAlign w:val="baseline"/>
      </w:rPr>
    </w:lvl>
    <w:lvl w:ilvl="3" w:tplc="6286456A">
      <w:start w:val="1"/>
      <w:numFmt w:val="decimal"/>
      <w:lvlText w:val="%4"/>
      <w:lvlJc w:val="left"/>
      <w:pPr>
        <w:ind w:left="22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3F25D50">
      <w:start w:val="1"/>
      <w:numFmt w:val="lowerLetter"/>
      <w:lvlText w:val="%5"/>
      <w:lvlJc w:val="left"/>
      <w:pPr>
        <w:ind w:left="30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F9A301C">
      <w:start w:val="1"/>
      <w:numFmt w:val="lowerRoman"/>
      <w:lvlText w:val="%6"/>
      <w:lvlJc w:val="left"/>
      <w:pPr>
        <w:ind w:left="37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B7EB744">
      <w:start w:val="1"/>
      <w:numFmt w:val="decimal"/>
      <w:lvlText w:val="%7"/>
      <w:lvlJc w:val="left"/>
      <w:pPr>
        <w:ind w:left="44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21EA02A">
      <w:start w:val="1"/>
      <w:numFmt w:val="lowerLetter"/>
      <w:lvlText w:val="%8"/>
      <w:lvlJc w:val="left"/>
      <w:pPr>
        <w:ind w:left="51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1222E26">
      <w:start w:val="1"/>
      <w:numFmt w:val="lowerRoman"/>
      <w:lvlText w:val="%9"/>
      <w:lvlJc w:val="left"/>
      <w:pPr>
        <w:ind w:left="58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19">
    <w:nsid w:val="563028E8"/>
    <w:multiLevelType w:val="hybridMultilevel"/>
    <w:tmpl w:val="169CA1B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0">
    <w:nsid w:val="569259E8"/>
    <w:multiLevelType w:val="hybridMultilevel"/>
    <w:tmpl w:val="0C3CDD1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1">
    <w:nsid w:val="570B141C"/>
    <w:multiLevelType w:val="hybridMultilevel"/>
    <w:tmpl w:val="1A325B6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2">
    <w:nsid w:val="58145218"/>
    <w:multiLevelType w:val="hybridMultilevel"/>
    <w:tmpl w:val="D6EA7966"/>
    <w:lvl w:ilvl="0" w:tplc="852C9268">
      <w:start w:val="1"/>
      <w:numFmt w:val="decimal"/>
      <w:lvlText w:val="%1."/>
      <w:lvlJc w:val="left"/>
      <w:pPr>
        <w:ind w:left="720" w:hanging="360"/>
      </w:pPr>
      <w:rPr>
        <w:rFonts w:hint="default"/>
        <w:b w:val="0"/>
        <w:sz w:val="22"/>
        <w:szCs w:val="22"/>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3">
    <w:nsid w:val="58253B79"/>
    <w:multiLevelType w:val="hybridMultilevel"/>
    <w:tmpl w:val="5C7EB4FC"/>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4">
    <w:nsid w:val="58ED55FB"/>
    <w:multiLevelType w:val="hybridMultilevel"/>
    <w:tmpl w:val="CE481878"/>
    <w:lvl w:ilvl="0" w:tplc="04150011">
      <w:start w:val="1"/>
      <w:numFmt w:val="decimal"/>
      <w:lvlText w:val="%1)"/>
      <w:lvlJc w:val="left"/>
      <w:pPr>
        <w:ind w:left="1080" w:hanging="360"/>
      </w:pPr>
      <w:rPr>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5">
    <w:nsid w:val="5A4B3486"/>
    <w:multiLevelType w:val="hybridMultilevel"/>
    <w:tmpl w:val="A85EC65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6">
    <w:nsid w:val="5B006750"/>
    <w:multiLevelType w:val="hybridMultilevel"/>
    <w:tmpl w:val="BC64CC60"/>
    <w:lvl w:ilvl="0" w:tplc="544EBFBE">
      <w:start w:val="1"/>
      <w:numFmt w:val="decimal"/>
      <w:lvlText w:val="%1."/>
      <w:lvlJc w:val="left"/>
      <w:pPr>
        <w:ind w:left="360" w:hanging="360"/>
      </w:pPr>
      <w:rPr>
        <w:b w:val="0"/>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7">
    <w:nsid w:val="5B22035D"/>
    <w:multiLevelType w:val="hybridMultilevel"/>
    <w:tmpl w:val="6876E0F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8">
    <w:nsid w:val="5BAC1B50"/>
    <w:multiLevelType w:val="hybridMultilevel"/>
    <w:tmpl w:val="D848FBF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9">
    <w:nsid w:val="5BBB4EF0"/>
    <w:multiLevelType w:val="hybridMultilevel"/>
    <w:tmpl w:val="424E32D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0">
    <w:nsid w:val="5E006EEB"/>
    <w:multiLevelType w:val="hybridMultilevel"/>
    <w:tmpl w:val="E07EFA8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1">
    <w:nsid w:val="5E675788"/>
    <w:multiLevelType w:val="hybridMultilevel"/>
    <w:tmpl w:val="5FB87962"/>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2">
    <w:nsid w:val="5FFC17E1"/>
    <w:multiLevelType w:val="hybridMultilevel"/>
    <w:tmpl w:val="C53E96D6"/>
    <w:lvl w:ilvl="0" w:tplc="04150011">
      <w:start w:val="1"/>
      <w:numFmt w:val="decimal"/>
      <w:lvlText w:val="%1)"/>
      <w:lvlJc w:val="left"/>
      <w:pPr>
        <w:ind w:left="1080" w:hanging="360"/>
      </w:pPr>
      <w:rPr>
        <w:sz w:val="22"/>
        <w:szCs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3">
    <w:nsid w:val="61221000"/>
    <w:multiLevelType w:val="hybridMultilevel"/>
    <w:tmpl w:val="9D8CA04E"/>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4">
    <w:nsid w:val="61704D94"/>
    <w:multiLevelType w:val="hybridMultilevel"/>
    <w:tmpl w:val="99A01F2E"/>
    <w:lvl w:ilvl="0" w:tplc="A45E4CD8">
      <w:start w:val="1"/>
      <w:numFmt w:val="decimal"/>
      <w:lvlText w:val="%1."/>
      <w:lvlJc w:val="left"/>
      <w:pPr>
        <w:ind w:left="1440" w:hanging="360"/>
      </w:pPr>
      <w:rPr>
        <w:rFonts w:ascii="Calibri" w:eastAsia="Calibri" w:hAnsi="Calibri"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5">
    <w:nsid w:val="61F53189"/>
    <w:multiLevelType w:val="hybridMultilevel"/>
    <w:tmpl w:val="A6C8DBEA"/>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6">
    <w:nsid w:val="62CD272D"/>
    <w:multiLevelType w:val="hybridMultilevel"/>
    <w:tmpl w:val="5C7EB4FC"/>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7">
    <w:nsid w:val="65234053"/>
    <w:multiLevelType w:val="hybridMultilevel"/>
    <w:tmpl w:val="4BCE901A"/>
    <w:lvl w:ilvl="0" w:tplc="544EBFBE">
      <w:start w:val="1"/>
      <w:numFmt w:val="decimal"/>
      <w:lvlText w:val="%1."/>
      <w:lvlJc w:val="left"/>
      <w:pPr>
        <w:ind w:left="360" w:hanging="360"/>
      </w:pPr>
      <w:rPr>
        <w:b w:val="0"/>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8">
    <w:nsid w:val="65B33E35"/>
    <w:multiLevelType w:val="hybridMultilevel"/>
    <w:tmpl w:val="F9B06B70"/>
    <w:lvl w:ilvl="0" w:tplc="04150011">
      <w:start w:val="1"/>
      <w:numFmt w:val="decimal"/>
      <w:lvlText w:val="%1)"/>
      <w:lvlJc w:val="left"/>
      <w:pPr>
        <w:ind w:left="720" w:hanging="360"/>
      </w:pPr>
      <w:rPr>
        <w:rFonts w:hint="default"/>
        <w:sz w:val="22"/>
        <w:szCs w:val="1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9">
    <w:nsid w:val="662721A2"/>
    <w:multiLevelType w:val="hybridMultilevel"/>
    <w:tmpl w:val="99802BA2"/>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0">
    <w:nsid w:val="66EA62B6"/>
    <w:multiLevelType w:val="hybridMultilevel"/>
    <w:tmpl w:val="3DC28E7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1">
    <w:nsid w:val="6727185D"/>
    <w:multiLevelType w:val="hybridMultilevel"/>
    <w:tmpl w:val="F0A4720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2">
    <w:nsid w:val="67A455C9"/>
    <w:multiLevelType w:val="hybridMultilevel"/>
    <w:tmpl w:val="E522EF72"/>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3">
    <w:nsid w:val="68236565"/>
    <w:multiLevelType w:val="hybridMultilevel"/>
    <w:tmpl w:val="9246FC90"/>
    <w:lvl w:ilvl="0" w:tplc="C916D648">
      <w:start w:val="1"/>
      <w:numFmt w:val="decimal"/>
      <w:lvlText w:val="%1."/>
      <w:lvlJc w:val="left"/>
      <w:pPr>
        <w:ind w:left="927" w:hanging="360"/>
      </w:pPr>
      <w:rPr>
        <w:rFonts w:cs="Times New Roman" w:hint="default"/>
        <w:i w:val="0"/>
      </w:rPr>
    </w:lvl>
    <w:lvl w:ilvl="1" w:tplc="B71061F2">
      <w:start w:val="1"/>
      <w:numFmt w:val="decimal"/>
      <w:lvlText w:val="%2."/>
      <w:lvlJc w:val="left"/>
      <w:pPr>
        <w:ind w:left="1778" w:hanging="360"/>
      </w:pPr>
      <w:rPr>
        <w:rFonts w:hint="default"/>
      </w:rPr>
    </w:lvl>
    <w:lvl w:ilvl="2" w:tplc="0415001B" w:tentative="1">
      <w:start w:val="1"/>
      <w:numFmt w:val="lowerRoman"/>
      <w:lvlText w:val="%3."/>
      <w:lvlJc w:val="right"/>
      <w:pPr>
        <w:ind w:left="2367" w:hanging="180"/>
      </w:pPr>
      <w:rPr>
        <w:rFonts w:cs="Times New Roman"/>
      </w:rPr>
    </w:lvl>
    <w:lvl w:ilvl="3" w:tplc="0415000F" w:tentative="1">
      <w:start w:val="1"/>
      <w:numFmt w:val="decimal"/>
      <w:lvlText w:val="%4."/>
      <w:lvlJc w:val="left"/>
      <w:pPr>
        <w:ind w:left="3087" w:hanging="360"/>
      </w:pPr>
      <w:rPr>
        <w:rFonts w:cs="Times New Roman"/>
      </w:rPr>
    </w:lvl>
    <w:lvl w:ilvl="4" w:tplc="04150019" w:tentative="1">
      <w:start w:val="1"/>
      <w:numFmt w:val="lowerLetter"/>
      <w:lvlText w:val="%5."/>
      <w:lvlJc w:val="left"/>
      <w:pPr>
        <w:ind w:left="3807" w:hanging="360"/>
      </w:pPr>
      <w:rPr>
        <w:rFonts w:cs="Times New Roman"/>
      </w:rPr>
    </w:lvl>
    <w:lvl w:ilvl="5" w:tplc="0415001B" w:tentative="1">
      <w:start w:val="1"/>
      <w:numFmt w:val="lowerRoman"/>
      <w:lvlText w:val="%6."/>
      <w:lvlJc w:val="right"/>
      <w:pPr>
        <w:ind w:left="4527" w:hanging="180"/>
      </w:pPr>
      <w:rPr>
        <w:rFonts w:cs="Times New Roman"/>
      </w:rPr>
    </w:lvl>
    <w:lvl w:ilvl="6" w:tplc="0415000F" w:tentative="1">
      <w:start w:val="1"/>
      <w:numFmt w:val="decimal"/>
      <w:lvlText w:val="%7."/>
      <w:lvlJc w:val="left"/>
      <w:pPr>
        <w:ind w:left="5247" w:hanging="360"/>
      </w:pPr>
      <w:rPr>
        <w:rFonts w:cs="Times New Roman"/>
      </w:rPr>
    </w:lvl>
    <w:lvl w:ilvl="7" w:tplc="04150019" w:tentative="1">
      <w:start w:val="1"/>
      <w:numFmt w:val="lowerLetter"/>
      <w:lvlText w:val="%8."/>
      <w:lvlJc w:val="left"/>
      <w:pPr>
        <w:ind w:left="5967" w:hanging="360"/>
      </w:pPr>
      <w:rPr>
        <w:rFonts w:cs="Times New Roman"/>
      </w:rPr>
    </w:lvl>
    <w:lvl w:ilvl="8" w:tplc="0415001B" w:tentative="1">
      <w:start w:val="1"/>
      <w:numFmt w:val="lowerRoman"/>
      <w:lvlText w:val="%9."/>
      <w:lvlJc w:val="right"/>
      <w:pPr>
        <w:ind w:left="6687" w:hanging="180"/>
      </w:pPr>
      <w:rPr>
        <w:rFonts w:cs="Times New Roman"/>
      </w:rPr>
    </w:lvl>
  </w:abstractNum>
  <w:abstractNum w:abstractNumId="144">
    <w:nsid w:val="68915E16"/>
    <w:multiLevelType w:val="hybridMultilevel"/>
    <w:tmpl w:val="03D2D0E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5">
    <w:nsid w:val="69E25FB2"/>
    <w:multiLevelType w:val="multilevel"/>
    <w:tmpl w:val="38F0B07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6">
    <w:nsid w:val="69F76DBE"/>
    <w:multiLevelType w:val="hybridMultilevel"/>
    <w:tmpl w:val="F9B06B70"/>
    <w:lvl w:ilvl="0" w:tplc="04150011">
      <w:start w:val="1"/>
      <w:numFmt w:val="decimal"/>
      <w:lvlText w:val="%1)"/>
      <w:lvlJc w:val="left"/>
      <w:pPr>
        <w:ind w:left="720" w:hanging="360"/>
      </w:pPr>
      <w:rPr>
        <w:rFonts w:hint="default"/>
        <w:sz w:val="22"/>
        <w:szCs w:val="1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7">
    <w:nsid w:val="6A812E7D"/>
    <w:multiLevelType w:val="hybridMultilevel"/>
    <w:tmpl w:val="E4985D22"/>
    <w:lvl w:ilvl="0" w:tplc="C90EC48C">
      <w:start w:val="1"/>
      <w:numFmt w:val="upperRoman"/>
      <w:lvlText w:val="%1."/>
      <w:lvlJc w:val="left"/>
      <w:pPr>
        <w:ind w:left="1080" w:hanging="720"/>
      </w:pPr>
      <w:rPr>
        <w:rFonts w:hint="default"/>
      </w:rPr>
    </w:lvl>
    <w:lvl w:ilvl="1" w:tplc="6C38135E">
      <w:start w:val="1"/>
      <w:numFmt w:val="decimal"/>
      <w:lvlText w:val="%2."/>
      <w:lvlJc w:val="left"/>
      <w:pPr>
        <w:ind w:left="1440" w:hanging="360"/>
      </w:pPr>
      <w:rPr>
        <w:rFonts w:asciiTheme="minorHAnsi" w:eastAsiaTheme="minorHAnsi" w:hAnsiTheme="minorHAnsi" w:cstheme="minorBidi"/>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8">
    <w:nsid w:val="6B71172D"/>
    <w:multiLevelType w:val="hybridMultilevel"/>
    <w:tmpl w:val="315CF736"/>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9">
    <w:nsid w:val="6B8B77C8"/>
    <w:multiLevelType w:val="hybridMultilevel"/>
    <w:tmpl w:val="A5AAFB5C"/>
    <w:lvl w:ilvl="0" w:tplc="0415000F">
      <w:start w:val="1"/>
      <w:numFmt w:val="decimal"/>
      <w:lvlText w:val="%1."/>
      <w:lvlJc w:val="left"/>
      <w:pPr>
        <w:ind w:left="360" w:hanging="360"/>
      </w:pPr>
    </w:lvl>
    <w:lvl w:ilvl="1" w:tplc="04150011">
      <w:start w:val="1"/>
      <w:numFmt w:val="decimal"/>
      <w:lvlText w:val="%2)"/>
      <w:lvlJc w:val="left"/>
      <w:pPr>
        <w:ind w:left="1080" w:hanging="360"/>
      </w:pPr>
    </w:lvl>
    <w:lvl w:ilvl="2" w:tplc="F92EDEC0">
      <w:start w:val="1"/>
      <w:numFmt w:val="lowerLetter"/>
      <w:lvlText w:val="%3)"/>
      <w:lvlJc w:val="left"/>
      <w:pPr>
        <w:ind w:left="1980" w:hanging="360"/>
      </w:pPr>
      <w:rPr>
        <w:rFonts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0">
    <w:nsid w:val="6BB13839"/>
    <w:multiLevelType w:val="hybridMultilevel"/>
    <w:tmpl w:val="957E9E3E"/>
    <w:lvl w:ilvl="0" w:tplc="68BEA8CC">
      <w:start w:val="1"/>
      <w:numFmt w:val="decimal"/>
      <w:lvlText w:val="%1."/>
      <w:lvlJc w:val="left"/>
      <w:pPr>
        <w:ind w:left="720" w:hanging="360"/>
      </w:pPr>
      <w:rPr>
        <w:rFonts w:hint="default"/>
        <w:b w:val="0"/>
      </w:rPr>
    </w:lvl>
    <w:lvl w:ilvl="1" w:tplc="04150011">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1">
    <w:nsid w:val="6C250A05"/>
    <w:multiLevelType w:val="hybridMultilevel"/>
    <w:tmpl w:val="26C84DF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2">
    <w:nsid w:val="6CBC25D8"/>
    <w:multiLevelType w:val="hybridMultilevel"/>
    <w:tmpl w:val="1408B662"/>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3">
    <w:nsid w:val="6F2D4F22"/>
    <w:multiLevelType w:val="hybridMultilevel"/>
    <w:tmpl w:val="929268F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54">
    <w:nsid w:val="6F9B6EAE"/>
    <w:multiLevelType w:val="hybridMultilevel"/>
    <w:tmpl w:val="5DCA668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5">
    <w:nsid w:val="705410AA"/>
    <w:multiLevelType w:val="hybridMultilevel"/>
    <w:tmpl w:val="8982D2D8"/>
    <w:lvl w:ilvl="0" w:tplc="04150011">
      <w:start w:val="1"/>
      <w:numFmt w:val="decimal"/>
      <w:lvlText w:val="%1)"/>
      <w:lvlJc w:val="left"/>
      <w:pPr>
        <w:ind w:left="720" w:hanging="360"/>
      </w:pPr>
      <w:rPr>
        <w:rFonts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6">
    <w:nsid w:val="720207DD"/>
    <w:multiLevelType w:val="multilevel"/>
    <w:tmpl w:val="D97ABBF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7">
    <w:nsid w:val="72C25C30"/>
    <w:multiLevelType w:val="multilevel"/>
    <w:tmpl w:val="932210E0"/>
    <w:styleLink w:val="SDwypunktowanie2"/>
    <w:lvl w:ilvl="0">
      <w:start w:val="1"/>
      <w:numFmt w:val="bullet"/>
      <w:lvlText w:val="−"/>
      <w:lvlJc w:val="left"/>
      <w:pPr>
        <w:tabs>
          <w:tab w:val="num" w:pos="284"/>
        </w:tabs>
        <w:ind w:left="567" w:hanging="283"/>
      </w:pPr>
      <w:rPr>
        <w:rFonts w:ascii="Century Gothic" w:hAnsi="Century Gothic"/>
        <w:spacing w:val="2"/>
      </w:rPr>
    </w:lvl>
    <w:lvl w:ilvl="1">
      <w:start w:val="1"/>
      <w:numFmt w:val="bullet"/>
      <w:lvlText w:val="o"/>
      <w:lvlJc w:val="left"/>
      <w:pPr>
        <w:tabs>
          <w:tab w:val="num" w:pos="1477"/>
        </w:tabs>
        <w:ind w:left="1477" w:hanging="397"/>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8">
    <w:nsid w:val="72D07894"/>
    <w:multiLevelType w:val="hybridMultilevel"/>
    <w:tmpl w:val="429A7932"/>
    <w:lvl w:ilvl="0" w:tplc="0415000F">
      <w:start w:val="1"/>
      <w:numFmt w:val="decimal"/>
      <w:lvlText w:val="%1."/>
      <w:lvlJc w:val="left"/>
      <w:pPr>
        <w:ind w:left="360" w:hanging="360"/>
      </w:p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9">
    <w:nsid w:val="74C75723"/>
    <w:multiLevelType w:val="hybridMultilevel"/>
    <w:tmpl w:val="8DC66F2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0">
    <w:nsid w:val="750061D8"/>
    <w:multiLevelType w:val="hybridMultilevel"/>
    <w:tmpl w:val="429A7932"/>
    <w:lvl w:ilvl="0" w:tplc="0415000F">
      <w:start w:val="1"/>
      <w:numFmt w:val="decimal"/>
      <w:lvlText w:val="%1."/>
      <w:lvlJc w:val="left"/>
      <w:pPr>
        <w:ind w:left="360" w:hanging="360"/>
      </w:p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1">
    <w:nsid w:val="75D54435"/>
    <w:multiLevelType w:val="hybridMultilevel"/>
    <w:tmpl w:val="ED82349C"/>
    <w:lvl w:ilvl="0" w:tplc="00D89BB6">
      <w:start w:val="1"/>
      <w:numFmt w:val="decimal"/>
      <w:lvlText w:val="%1."/>
      <w:lvlJc w:val="left"/>
      <w:pPr>
        <w:ind w:left="360" w:hanging="360"/>
      </w:pPr>
      <w:rPr>
        <w:rFonts w:hint="default"/>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2">
    <w:nsid w:val="76D220C4"/>
    <w:multiLevelType w:val="multilevel"/>
    <w:tmpl w:val="1B2CCB80"/>
    <w:lvl w:ilvl="0">
      <w:start w:val="1"/>
      <w:numFmt w:val="decimal"/>
      <w:lvlText w:val="%1."/>
      <w:lvlJc w:val="left"/>
      <w:pPr>
        <w:ind w:left="360" w:hanging="360"/>
      </w:pPr>
    </w:lvl>
    <w:lvl w:ilvl="1">
      <w:start w:val="13"/>
      <w:numFmt w:val="decimal"/>
      <w:isLgl/>
      <w:lvlText w:val="%1.%2"/>
      <w:lvlJc w:val="left"/>
      <w:pPr>
        <w:ind w:left="405" w:hanging="4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63">
    <w:nsid w:val="77C9367D"/>
    <w:multiLevelType w:val="hybridMultilevel"/>
    <w:tmpl w:val="8458A628"/>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4">
    <w:nsid w:val="78CB647F"/>
    <w:multiLevelType w:val="multilevel"/>
    <w:tmpl w:val="97FE5914"/>
    <w:lvl w:ilvl="0">
      <w:start w:val="1"/>
      <w:numFmt w:val="decimal"/>
      <w:lvlText w:val="%1."/>
      <w:lvlJc w:val="left"/>
      <w:pPr>
        <w:ind w:left="720" w:hanging="360"/>
      </w:pPr>
      <w:rPr>
        <w:rFonts w:hint="default"/>
      </w:rPr>
    </w:lvl>
    <w:lvl w:ilvl="1">
      <w:start w:val="1"/>
      <w:numFmt w:val="decimal"/>
      <w:isLgl/>
      <w:lvlText w:val="%1.%2"/>
      <w:lvlJc w:val="left"/>
      <w:pPr>
        <w:ind w:left="834" w:hanging="375"/>
      </w:pPr>
      <w:rPr>
        <w:rFonts w:hint="default"/>
      </w:rPr>
    </w:lvl>
    <w:lvl w:ilvl="2">
      <w:start w:val="1"/>
      <w:numFmt w:val="decimal"/>
      <w:isLgl/>
      <w:lvlText w:val="%1.%2.%3"/>
      <w:lvlJc w:val="left"/>
      <w:pPr>
        <w:ind w:left="1278" w:hanging="720"/>
      </w:pPr>
      <w:rPr>
        <w:rFonts w:hint="default"/>
      </w:rPr>
    </w:lvl>
    <w:lvl w:ilvl="3">
      <w:start w:val="1"/>
      <w:numFmt w:val="decimal"/>
      <w:isLgl/>
      <w:lvlText w:val="%1.%2.%3.%4"/>
      <w:lvlJc w:val="left"/>
      <w:pPr>
        <w:ind w:left="1377" w:hanging="720"/>
      </w:pPr>
      <w:rPr>
        <w:rFonts w:hint="default"/>
      </w:rPr>
    </w:lvl>
    <w:lvl w:ilvl="4">
      <w:start w:val="1"/>
      <w:numFmt w:val="decimal"/>
      <w:isLgl/>
      <w:lvlText w:val="%1.%2.%3.%4.%5"/>
      <w:lvlJc w:val="left"/>
      <w:pPr>
        <w:ind w:left="1476" w:hanging="720"/>
      </w:pPr>
      <w:rPr>
        <w:rFonts w:hint="default"/>
      </w:rPr>
    </w:lvl>
    <w:lvl w:ilvl="5">
      <w:start w:val="1"/>
      <w:numFmt w:val="decimal"/>
      <w:isLgl/>
      <w:lvlText w:val="%1.%2.%3.%4.%5.%6"/>
      <w:lvlJc w:val="left"/>
      <w:pPr>
        <w:ind w:left="1935" w:hanging="1080"/>
      </w:pPr>
      <w:rPr>
        <w:rFonts w:hint="default"/>
      </w:rPr>
    </w:lvl>
    <w:lvl w:ilvl="6">
      <w:start w:val="1"/>
      <w:numFmt w:val="decimal"/>
      <w:isLgl/>
      <w:lvlText w:val="%1.%2.%3.%4.%5.%6.%7"/>
      <w:lvlJc w:val="left"/>
      <w:pPr>
        <w:ind w:left="2034" w:hanging="1080"/>
      </w:pPr>
      <w:rPr>
        <w:rFonts w:hint="default"/>
      </w:rPr>
    </w:lvl>
    <w:lvl w:ilvl="7">
      <w:start w:val="1"/>
      <w:numFmt w:val="decimal"/>
      <w:isLgl/>
      <w:lvlText w:val="%1.%2.%3.%4.%5.%6.%7.%8"/>
      <w:lvlJc w:val="left"/>
      <w:pPr>
        <w:ind w:left="2493" w:hanging="1440"/>
      </w:pPr>
      <w:rPr>
        <w:rFonts w:hint="default"/>
      </w:rPr>
    </w:lvl>
    <w:lvl w:ilvl="8">
      <w:start w:val="1"/>
      <w:numFmt w:val="decimal"/>
      <w:isLgl/>
      <w:lvlText w:val="%1.%2.%3.%4.%5.%6.%7.%8.%9"/>
      <w:lvlJc w:val="left"/>
      <w:pPr>
        <w:ind w:left="2592" w:hanging="1440"/>
      </w:pPr>
      <w:rPr>
        <w:rFonts w:hint="default"/>
      </w:rPr>
    </w:lvl>
  </w:abstractNum>
  <w:abstractNum w:abstractNumId="165">
    <w:nsid w:val="79947757"/>
    <w:multiLevelType w:val="hybridMultilevel"/>
    <w:tmpl w:val="AE1CF39E"/>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6">
    <w:nsid w:val="7B7463BA"/>
    <w:multiLevelType w:val="hybridMultilevel"/>
    <w:tmpl w:val="4D60CEB6"/>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7">
    <w:nsid w:val="7CCE2D09"/>
    <w:multiLevelType w:val="hybridMultilevel"/>
    <w:tmpl w:val="F356BB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8">
    <w:nsid w:val="7DFE44C8"/>
    <w:multiLevelType w:val="hybridMultilevel"/>
    <w:tmpl w:val="7C846628"/>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69">
    <w:nsid w:val="7F204292"/>
    <w:multiLevelType w:val="hybridMultilevel"/>
    <w:tmpl w:val="1408B662"/>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121"/>
  </w:num>
  <w:num w:numId="2">
    <w:abstractNumId w:val="8"/>
  </w:num>
  <w:num w:numId="3">
    <w:abstractNumId w:val="98"/>
  </w:num>
  <w:num w:numId="4">
    <w:abstractNumId w:val="68"/>
  </w:num>
  <w:num w:numId="5">
    <w:abstractNumId w:val="154"/>
  </w:num>
  <w:num w:numId="6">
    <w:abstractNumId w:val="120"/>
  </w:num>
  <w:num w:numId="7">
    <w:abstractNumId w:val="72"/>
  </w:num>
  <w:num w:numId="8">
    <w:abstractNumId w:val="47"/>
  </w:num>
  <w:num w:numId="9">
    <w:abstractNumId w:val="157"/>
  </w:num>
  <w:num w:numId="10">
    <w:abstractNumId w:val="89"/>
  </w:num>
  <w:num w:numId="11">
    <w:abstractNumId w:val="119"/>
  </w:num>
  <w:num w:numId="12">
    <w:abstractNumId w:val="118"/>
  </w:num>
  <w:num w:numId="13">
    <w:abstractNumId w:val="4"/>
  </w:num>
  <w:num w:numId="14">
    <w:abstractNumId w:val="114"/>
  </w:num>
  <w:num w:numId="15">
    <w:abstractNumId w:val="88"/>
  </w:num>
  <w:num w:numId="16">
    <w:abstractNumId w:val="7"/>
  </w:num>
  <w:num w:numId="17">
    <w:abstractNumId w:val="82"/>
  </w:num>
  <w:num w:numId="18">
    <w:abstractNumId w:val="6"/>
  </w:num>
  <w:num w:numId="19">
    <w:abstractNumId w:val="105"/>
  </w:num>
  <w:num w:numId="20">
    <w:abstractNumId w:val="57"/>
  </w:num>
  <w:num w:numId="21">
    <w:abstractNumId w:val="67"/>
  </w:num>
  <w:num w:numId="22">
    <w:abstractNumId w:val="32"/>
  </w:num>
  <w:num w:numId="23">
    <w:abstractNumId w:val="149"/>
  </w:num>
  <w:num w:numId="24">
    <w:abstractNumId w:val="39"/>
  </w:num>
  <w:num w:numId="25">
    <w:abstractNumId w:val="150"/>
  </w:num>
  <w:num w:numId="26">
    <w:abstractNumId w:val="16"/>
  </w:num>
  <w:num w:numId="27">
    <w:abstractNumId w:val="81"/>
  </w:num>
  <w:num w:numId="28">
    <w:abstractNumId w:val="44"/>
  </w:num>
  <w:num w:numId="29">
    <w:abstractNumId w:val="15"/>
  </w:num>
  <w:num w:numId="30">
    <w:abstractNumId w:val="152"/>
  </w:num>
  <w:num w:numId="31">
    <w:abstractNumId w:val="30"/>
  </w:num>
  <w:num w:numId="32">
    <w:abstractNumId w:val="132"/>
  </w:num>
  <w:num w:numId="33">
    <w:abstractNumId w:val="169"/>
  </w:num>
  <w:num w:numId="34">
    <w:abstractNumId w:val="65"/>
  </w:num>
  <w:num w:numId="35">
    <w:abstractNumId w:val="42"/>
  </w:num>
  <w:num w:numId="36">
    <w:abstractNumId w:val="87"/>
  </w:num>
  <w:num w:numId="37">
    <w:abstractNumId w:val="167"/>
  </w:num>
  <w:num w:numId="38">
    <w:abstractNumId w:val="102"/>
  </w:num>
  <w:num w:numId="39">
    <w:abstractNumId w:val="20"/>
  </w:num>
  <w:num w:numId="40">
    <w:abstractNumId w:val="37"/>
  </w:num>
  <w:num w:numId="41">
    <w:abstractNumId w:val="139"/>
  </w:num>
  <w:num w:numId="42">
    <w:abstractNumId w:val="146"/>
  </w:num>
  <w:num w:numId="43">
    <w:abstractNumId w:val="2"/>
  </w:num>
  <w:num w:numId="44">
    <w:abstractNumId w:val="108"/>
  </w:num>
  <w:num w:numId="45">
    <w:abstractNumId w:val="101"/>
  </w:num>
  <w:num w:numId="46">
    <w:abstractNumId w:val="31"/>
  </w:num>
  <w:num w:numId="47">
    <w:abstractNumId w:val="117"/>
  </w:num>
  <w:num w:numId="48">
    <w:abstractNumId w:val="21"/>
  </w:num>
  <w:num w:numId="49">
    <w:abstractNumId w:val="46"/>
  </w:num>
  <w:num w:numId="50">
    <w:abstractNumId w:val="33"/>
  </w:num>
  <w:num w:numId="51">
    <w:abstractNumId w:val="168"/>
  </w:num>
  <w:num w:numId="52">
    <w:abstractNumId w:val="14"/>
  </w:num>
  <w:num w:numId="53">
    <w:abstractNumId w:val="0"/>
  </w:num>
  <w:num w:numId="54">
    <w:abstractNumId w:val="127"/>
  </w:num>
  <w:num w:numId="55">
    <w:abstractNumId w:val="25"/>
  </w:num>
  <w:num w:numId="56">
    <w:abstractNumId w:val="19"/>
  </w:num>
  <w:num w:numId="57">
    <w:abstractNumId w:val="133"/>
  </w:num>
  <w:num w:numId="58">
    <w:abstractNumId w:val="135"/>
  </w:num>
  <w:num w:numId="59">
    <w:abstractNumId w:val="122"/>
  </w:num>
  <w:num w:numId="60">
    <w:abstractNumId w:val="91"/>
  </w:num>
  <w:num w:numId="61">
    <w:abstractNumId w:val="17"/>
  </w:num>
  <w:num w:numId="62">
    <w:abstractNumId w:val="131"/>
  </w:num>
  <w:num w:numId="63">
    <w:abstractNumId w:val="22"/>
  </w:num>
  <w:num w:numId="64">
    <w:abstractNumId w:val="74"/>
  </w:num>
  <w:num w:numId="65">
    <w:abstractNumId w:val="166"/>
  </w:num>
  <w:num w:numId="66">
    <w:abstractNumId w:val="71"/>
  </w:num>
  <w:num w:numId="67">
    <w:abstractNumId w:val="115"/>
  </w:num>
  <w:num w:numId="68">
    <w:abstractNumId w:val="124"/>
  </w:num>
  <w:num w:numId="69">
    <w:abstractNumId w:val="61"/>
  </w:num>
  <w:num w:numId="70">
    <w:abstractNumId w:val="85"/>
  </w:num>
  <w:num w:numId="71">
    <w:abstractNumId w:val="75"/>
  </w:num>
  <w:num w:numId="72">
    <w:abstractNumId w:val="96"/>
  </w:num>
  <w:num w:numId="73">
    <w:abstractNumId w:val="92"/>
  </w:num>
  <w:num w:numId="74">
    <w:abstractNumId w:val="78"/>
  </w:num>
  <w:num w:numId="75">
    <w:abstractNumId w:val="107"/>
  </w:num>
  <w:num w:numId="76">
    <w:abstractNumId w:val="43"/>
  </w:num>
  <w:num w:numId="77">
    <w:abstractNumId w:val="9"/>
  </w:num>
  <w:num w:numId="78">
    <w:abstractNumId w:val="130"/>
  </w:num>
  <w:num w:numId="79">
    <w:abstractNumId w:val="148"/>
  </w:num>
  <w:num w:numId="80">
    <w:abstractNumId w:val="163"/>
  </w:num>
  <w:num w:numId="81">
    <w:abstractNumId w:val="144"/>
  </w:num>
  <w:num w:numId="82">
    <w:abstractNumId w:val="142"/>
  </w:num>
  <w:num w:numId="83">
    <w:abstractNumId w:val="161"/>
  </w:num>
  <w:num w:numId="84">
    <w:abstractNumId w:val="51"/>
  </w:num>
  <w:num w:numId="85">
    <w:abstractNumId w:val="97"/>
  </w:num>
  <w:num w:numId="86">
    <w:abstractNumId w:val="86"/>
  </w:num>
  <w:num w:numId="87">
    <w:abstractNumId w:val="90"/>
  </w:num>
  <w:num w:numId="88">
    <w:abstractNumId w:val="76"/>
  </w:num>
  <w:num w:numId="89">
    <w:abstractNumId w:val="23"/>
  </w:num>
  <w:num w:numId="90">
    <w:abstractNumId w:val="36"/>
  </w:num>
  <w:num w:numId="91">
    <w:abstractNumId w:val="110"/>
  </w:num>
  <w:num w:numId="92">
    <w:abstractNumId w:val="106"/>
  </w:num>
  <w:num w:numId="93">
    <w:abstractNumId w:val="40"/>
  </w:num>
  <w:num w:numId="94">
    <w:abstractNumId w:val="34"/>
  </w:num>
  <w:num w:numId="95">
    <w:abstractNumId w:val="27"/>
  </w:num>
  <w:num w:numId="96">
    <w:abstractNumId w:val="29"/>
  </w:num>
  <w:num w:numId="97">
    <w:abstractNumId w:val="165"/>
  </w:num>
  <w:num w:numId="98">
    <w:abstractNumId w:val="5"/>
  </w:num>
  <w:num w:numId="99">
    <w:abstractNumId w:val="160"/>
  </w:num>
  <w:num w:numId="100">
    <w:abstractNumId w:val="50"/>
  </w:num>
  <w:num w:numId="101">
    <w:abstractNumId w:val="49"/>
  </w:num>
  <w:num w:numId="102">
    <w:abstractNumId w:val="80"/>
  </w:num>
  <w:num w:numId="103">
    <w:abstractNumId w:val="137"/>
  </w:num>
  <w:num w:numId="104">
    <w:abstractNumId w:val="62"/>
  </w:num>
  <w:num w:numId="105">
    <w:abstractNumId w:val="113"/>
  </w:num>
  <w:num w:numId="106">
    <w:abstractNumId w:val="126"/>
  </w:num>
  <w:num w:numId="107">
    <w:abstractNumId w:val="162"/>
  </w:num>
  <w:num w:numId="108">
    <w:abstractNumId w:val="69"/>
  </w:num>
  <w:num w:numId="109">
    <w:abstractNumId w:val="26"/>
  </w:num>
  <w:num w:numId="110">
    <w:abstractNumId w:val="155"/>
  </w:num>
  <w:num w:numId="111">
    <w:abstractNumId w:val="66"/>
  </w:num>
  <w:num w:numId="112">
    <w:abstractNumId w:val="38"/>
  </w:num>
  <w:num w:numId="113">
    <w:abstractNumId w:val="45"/>
  </w:num>
  <w:num w:numId="114">
    <w:abstractNumId w:val="136"/>
  </w:num>
  <w:num w:numId="115">
    <w:abstractNumId w:val="103"/>
  </w:num>
  <w:num w:numId="116">
    <w:abstractNumId w:val="64"/>
  </w:num>
  <w:num w:numId="117">
    <w:abstractNumId w:val="1"/>
  </w:num>
  <w:num w:numId="118">
    <w:abstractNumId w:val="11"/>
  </w:num>
  <w:num w:numId="119">
    <w:abstractNumId w:val="63"/>
  </w:num>
  <w:num w:numId="120">
    <w:abstractNumId w:val="13"/>
  </w:num>
  <w:num w:numId="121">
    <w:abstractNumId w:val="111"/>
  </w:num>
  <w:num w:numId="122">
    <w:abstractNumId w:val="52"/>
  </w:num>
  <w:num w:numId="123">
    <w:abstractNumId w:val="70"/>
  </w:num>
  <w:num w:numId="124">
    <w:abstractNumId w:val="59"/>
  </w:num>
  <w:num w:numId="125">
    <w:abstractNumId w:val="123"/>
  </w:num>
  <w:num w:numId="126">
    <w:abstractNumId w:val="158"/>
  </w:num>
  <w:num w:numId="127">
    <w:abstractNumId w:val="18"/>
  </w:num>
  <w:num w:numId="128">
    <w:abstractNumId w:val="73"/>
  </w:num>
  <w:num w:numId="129">
    <w:abstractNumId w:val="116"/>
  </w:num>
  <w:num w:numId="130">
    <w:abstractNumId w:val="35"/>
  </w:num>
  <w:num w:numId="131">
    <w:abstractNumId w:val="138"/>
  </w:num>
  <w:num w:numId="132">
    <w:abstractNumId w:val="109"/>
  </w:num>
  <w:num w:numId="133">
    <w:abstractNumId w:val="153"/>
  </w:num>
  <w:num w:numId="134">
    <w:abstractNumId w:val="84"/>
  </w:num>
  <w:num w:numId="135">
    <w:abstractNumId w:val="104"/>
  </w:num>
  <w:num w:numId="136">
    <w:abstractNumId w:val="56"/>
  </w:num>
  <w:num w:numId="137">
    <w:abstractNumId w:val="79"/>
  </w:num>
  <w:num w:numId="138">
    <w:abstractNumId w:val="24"/>
  </w:num>
  <w:num w:numId="139">
    <w:abstractNumId w:val="53"/>
  </w:num>
  <w:num w:numId="140">
    <w:abstractNumId w:val="93"/>
  </w:num>
  <w:num w:numId="141">
    <w:abstractNumId w:val="147"/>
  </w:num>
  <w:num w:numId="142">
    <w:abstractNumId w:val="28"/>
  </w:num>
  <w:num w:numId="143">
    <w:abstractNumId w:val="12"/>
  </w:num>
  <w:num w:numId="144">
    <w:abstractNumId w:val="83"/>
  </w:num>
  <w:num w:numId="145">
    <w:abstractNumId w:val="41"/>
  </w:num>
  <w:num w:numId="146">
    <w:abstractNumId w:val="145"/>
  </w:num>
  <w:num w:numId="147">
    <w:abstractNumId w:val="48"/>
  </w:num>
  <w:num w:numId="148">
    <w:abstractNumId w:val="141"/>
  </w:num>
  <w:num w:numId="149">
    <w:abstractNumId w:val="159"/>
  </w:num>
  <w:num w:numId="150">
    <w:abstractNumId w:val="60"/>
  </w:num>
  <w:num w:numId="151">
    <w:abstractNumId w:val="125"/>
  </w:num>
  <w:num w:numId="152">
    <w:abstractNumId w:val="156"/>
  </w:num>
  <w:num w:numId="153">
    <w:abstractNumId w:val="10"/>
  </w:num>
  <w:num w:numId="154">
    <w:abstractNumId w:val="164"/>
  </w:num>
  <w:num w:numId="155">
    <w:abstractNumId w:val="151"/>
  </w:num>
  <w:num w:numId="156">
    <w:abstractNumId w:val="58"/>
  </w:num>
  <w:num w:numId="157">
    <w:abstractNumId w:val="100"/>
  </w:num>
  <w:num w:numId="158">
    <w:abstractNumId w:val="99"/>
  </w:num>
  <w:num w:numId="159">
    <w:abstractNumId w:val="55"/>
  </w:num>
  <w:num w:numId="160">
    <w:abstractNumId w:val="140"/>
  </w:num>
  <w:num w:numId="161">
    <w:abstractNumId w:val="54"/>
  </w:num>
  <w:num w:numId="162">
    <w:abstractNumId w:val="112"/>
  </w:num>
  <w:num w:numId="163">
    <w:abstractNumId w:val="3"/>
  </w:num>
  <w:num w:numId="164">
    <w:abstractNumId w:val="129"/>
  </w:num>
  <w:num w:numId="165">
    <w:abstractNumId w:val="134"/>
  </w:num>
  <w:num w:numId="166">
    <w:abstractNumId w:val="95"/>
  </w:num>
  <w:num w:numId="167">
    <w:abstractNumId w:val="143"/>
  </w:num>
  <w:num w:numId="168">
    <w:abstractNumId w:val="77"/>
  </w:num>
  <w:num w:numId="169">
    <w:abstractNumId w:val="94"/>
  </w:num>
  <w:num w:numId="170">
    <w:abstractNumId w:val="128"/>
  </w:num>
  <w:numIdMacAtCleanup w:val="16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6"/>
  <w:removePersonalInformation/>
  <w:removeDateAndTime/>
  <w:proofState w:spelling="clean"/>
  <w:stylePaneFormatFilter w:val="1F08"/>
  <w:defaultTabStop w:val="708"/>
  <w:hyphenationZone w:val="425"/>
  <w:characterSpacingControl w:val="doNotCompress"/>
  <w:hdrShapeDefaults>
    <o:shapedefaults v:ext="edit" spidmax="6145"/>
  </w:hdrShapeDefaults>
  <w:footnotePr>
    <w:footnote w:id="-1"/>
    <w:footnote w:id="0"/>
  </w:footnotePr>
  <w:endnotePr>
    <w:endnote w:id="-1"/>
    <w:endnote w:id="0"/>
  </w:endnotePr>
  <w:compat/>
  <w:rsids>
    <w:rsidRoot w:val="004F0F56"/>
    <w:rsid w:val="00000BFB"/>
    <w:rsid w:val="0000287A"/>
    <w:rsid w:val="00005565"/>
    <w:rsid w:val="00006C7D"/>
    <w:rsid w:val="00007B49"/>
    <w:rsid w:val="000106EE"/>
    <w:rsid w:val="0001204A"/>
    <w:rsid w:val="00014132"/>
    <w:rsid w:val="00017F79"/>
    <w:rsid w:val="000206AF"/>
    <w:rsid w:val="000206C8"/>
    <w:rsid w:val="000309A7"/>
    <w:rsid w:val="00030A90"/>
    <w:rsid w:val="00033401"/>
    <w:rsid w:val="000352A3"/>
    <w:rsid w:val="000352C4"/>
    <w:rsid w:val="0003791F"/>
    <w:rsid w:val="00043152"/>
    <w:rsid w:val="00045BBF"/>
    <w:rsid w:val="00045D3F"/>
    <w:rsid w:val="000536B3"/>
    <w:rsid w:val="00053BCC"/>
    <w:rsid w:val="00054B22"/>
    <w:rsid w:val="00054B45"/>
    <w:rsid w:val="00057398"/>
    <w:rsid w:val="0006054B"/>
    <w:rsid w:val="00061F3A"/>
    <w:rsid w:val="00063396"/>
    <w:rsid w:val="00064A4C"/>
    <w:rsid w:val="00064ECB"/>
    <w:rsid w:val="000706F0"/>
    <w:rsid w:val="000709D0"/>
    <w:rsid w:val="0007209E"/>
    <w:rsid w:val="00072B96"/>
    <w:rsid w:val="0007396A"/>
    <w:rsid w:val="00081B39"/>
    <w:rsid w:val="00083957"/>
    <w:rsid w:val="00084BC8"/>
    <w:rsid w:val="000867C3"/>
    <w:rsid w:val="00087580"/>
    <w:rsid w:val="0009199D"/>
    <w:rsid w:val="000A1204"/>
    <w:rsid w:val="000A13FA"/>
    <w:rsid w:val="000A1E8A"/>
    <w:rsid w:val="000A2A05"/>
    <w:rsid w:val="000A3723"/>
    <w:rsid w:val="000A3EBB"/>
    <w:rsid w:val="000A4E66"/>
    <w:rsid w:val="000A6B8C"/>
    <w:rsid w:val="000B1C15"/>
    <w:rsid w:val="000B4806"/>
    <w:rsid w:val="000B4D72"/>
    <w:rsid w:val="000B5270"/>
    <w:rsid w:val="000B6BAF"/>
    <w:rsid w:val="000C02AA"/>
    <w:rsid w:val="000C106E"/>
    <w:rsid w:val="000C160E"/>
    <w:rsid w:val="000C1A38"/>
    <w:rsid w:val="000C2D8C"/>
    <w:rsid w:val="000C340B"/>
    <w:rsid w:val="000C379B"/>
    <w:rsid w:val="000D0C44"/>
    <w:rsid w:val="000D74CA"/>
    <w:rsid w:val="000E12B3"/>
    <w:rsid w:val="000E1896"/>
    <w:rsid w:val="000E194C"/>
    <w:rsid w:val="000E1DFB"/>
    <w:rsid w:val="000E2CA0"/>
    <w:rsid w:val="000E3535"/>
    <w:rsid w:val="000F0A29"/>
    <w:rsid w:val="000F1C06"/>
    <w:rsid w:val="000F217F"/>
    <w:rsid w:val="000F54FB"/>
    <w:rsid w:val="000F6E66"/>
    <w:rsid w:val="000F75C9"/>
    <w:rsid w:val="001066D2"/>
    <w:rsid w:val="00106D8D"/>
    <w:rsid w:val="00110F1F"/>
    <w:rsid w:val="00112E1B"/>
    <w:rsid w:val="00114C4D"/>
    <w:rsid w:val="0011610E"/>
    <w:rsid w:val="001177B3"/>
    <w:rsid w:val="00121377"/>
    <w:rsid w:val="00121E29"/>
    <w:rsid w:val="00123F38"/>
    <w:rsid w:val="00126F7B"/>
    <w:rsid w:val="00131009"/>
    <w:rsid w:val="0013166F"/>
    <w:rsid w:val="00131A44"/>
    <w:rsid w:val="0013207D"/>
    <w:rsid w:val="00133651"/>
    <w:rsid w:val="00135295"/>
    <w:rsid w:val="0014004C"/>
    <w:rsid w:val="001404BF"/>
    <w:rsid w:val="00140F13"/>
    <w:rsid w:val="001421C3"/>
    <w:rsid w:val="00142544"/>
    <w:rsid w:val="00143530"/>
    <w:rsid w:val="00144256"/>
    <w:rsid w:val="00145685"/>
    <w:rsid w:val="00152793"/>
    <w:rsid w:val="00154524"/>
    <w:rsid w:val="001550F6"/>
    <w:rsid w:val="00155316"/>
    <w:rsid w:val="0015732B"/>
    <w:rsid w:val="001579F5"/>
    <w:rsid w:val="001644E4"/>
    <w:rsid w:val="00164F96"/>
    <w:rsid w:val="00165DFF"/>
    <w:rsid w:val="0017303D"/>
    <w:rsid w:val="00173EF1"/>
    <w:rsid w:val="0017427E"/>
    <w:rsid w:val="001751C6"/>
    <w:rsid w:val="0018175D"/>
    <w:rsid w:val="00182D35"/>
    <w:rsid w:val="001830B6"/>
    <w:rsid w:val="00185079"/>
    <w:rsid w:val="0018791A"/>
    <w:rsid w:val="001879E1"/>
    <w:rsid w:val="00190227"/>
    <w:rsid w:val="00192932"/>
    <w:rsid w:val="00194B39"/>
    <w:rsid w:val="001A004A"/>
    <w:rsid w:val="001A3727"/>
    <w:rsid w:val="001A37A0"/>
    <w:rsid w:val="001A753B"/>
    <w:rsid w:val="001A7EED"/>
    <w:rsid w:val="001B16C0"/>
    <w:rsid w:val="001B4BFA"/>
    <w:rsid w:val="001B610D"/>
    <w:rsid w:val="001B7E4F"/>
    <w:rsid w:val="001C0EB5"/>
    <w:rsid w:val="001C6AE8"/>
    <w:rsid w:val="001D1037"/>
    <w:rsid w:val="001D19F2"/>
    <w:rsid w:val="001D1C28"/>
    <w:rsid w:val="001D25B7"/>
    <w:rsid w:val="001D2AE3"/>
    <w:rsid w:val="001D3459"/>
    <w:rsid w:val="001D3D87"/>
    <w:rsid w:val="001D49C2"/>
    <w:rsid w:val="001D66C2"/>
    <w:rsid w:val="001D7329"/>
    <w:rsid w:val="001E35C8"/>
    <w:rsid w:val="001E400E"/>
    <w:rsid w:val="001E7E3C"/>
    <w:rsid w:val="001F2F20"/>
    <w:rsid w:val="001F3DE0"/>
    <w:rsid w:val="001F48EB"/>
    <w:rsid w:val="001F4A43"/>
    <w:rsid w:val="00200269"/>
    <w:rsid w:val="00204773"/>
    <w:rsid w:val="00205762"/>
    <w:rsid w:val="002065FC"/>
    <w:rsid w:val="00210080"/>
    <w:rsid w:val="00210C94"/>
    <w:rsid w:val="00213958"/>
    <w:rsid w:val="002139B0"/>
    <w:rsid w:val="0021647E"/>
    <w:rsid w:val="00216C1C"/>
    <w:rsid w:val="00216C70"/>
    <w:rsid w:val="002215FD"/>
    <w:rsid w:val="00224DBE"/>
    <w:rsid w:val="002258A6"/>
    <w:rsid w:val="00226F23"/>
    <w:rsid w:val="002279C8"/>
    <w:rsid w:val="00232182"/>
    <w:rsid w:val="0023411D"/>
    <w:rsid w:val="002357CB"/>
    <w:rsid w:val="00235B55"/>
    <w:rsid w:val="0023691F"/>
    <w:rsid w:val="002437BD"/>
    <w:rsid w:val="00245454"/>
    <w:rsid w:val="002479A2"/>
    <w:rsid w:val="00251C3C"/>
    <w:rsid w:val="00255CC7"/>
    <w:rsid w:val="00257023"/>
    <w:rsid w:val="002573AC"/>
    <w:rsid w:val="0025793E"/>
    <w:rsid w:val="00257AAE"/>
    <w:rsid w:val="00263355"/>
    <w:rsid w:val="002641B0"/>
    <w:rsid w:val="00264F6F"/>
    <w:rsid w:val="00266A1A"/>
    <w:rsid w:val="00266D52"/>
    <w:rsid w:val="00270D0D"/>
    <w:rsid w:val="0027121F"/>
    <w:rsid w:val="00271D43"/>
    <w:rsid w:val="00271F2E"/>
    <w:rsid w:val="00281457"/>
    <w:rsid w:val="00281A95"/>
    <w:rsid w:val="00282504"/>
    <w:rsid w:val="00286F0A"/>
    <w:rsid w:val="0028783E"/>
    <w:rsid w:val="00287A56"/>
    <w:rsid w:val="002919BD"/>
    <w:rsid w:val="00291BF5"/>
    <w:rsid w:val="00295D89"/>
    <w:rsid w:val="00297879"/>
    <w:rsid w:val="002A0E17"/>
    <w:rsid w:val="002A2429"/>
    <w:rsid w:val="002A2D71"/>
    <w:rsid w:val="002B09D5"/>
    <w:rsid w:val="002B2832"/>
    <w:rsid w:val="002B2C59"/>
    <w:rsid w:val="002B4405"/>
    <w:rsid w:val="002B4CED"/>
    <w:rsid w:val="002C2B29"/>
    <w:rsid w:val="002C2E85"/>
    <w:rsid w:val="002C31F1"/>
    <w:rsid w:val="002C521D"/>
    <w:rsid w:val="002C662A"/>
    <w:rsid w:val="002C795F"/>
    <w:rsid w:val="002C7A3C"/>
    <w:rsid w:val="002D402C"/>
    <w:rsid w:val="002D41AE"/>
    <w:rsid w:val="002D59B7"/>
    <w:rsid w:val="002D7228"/>
    <w:rsid w:val="002E08EE"/>
    <w:rsid w:val="002E2110"/>
    <w:rsid w:val="002E26CF"/>
    <w:rsid w:val="002E31AE"/>
    <w:rsid w:val="002E3A68"/>
    <w:rsid w:val="002E5594"/>
    <w:rsid w:val="002E5E63"/>
    <w:rsid w:val="002E6962"/>
    <w:rsid w:val="002F0891"/>
    <w:rsid w:val="002F2F5A"/>
    <w:rsid w:val="002F342D"/>
    <w:rsid w:val="002F431D"/>
    <w:rsid w:val="002F5054"/>
    <w:rsid w:val="002F5965"/>
    <w:rsid w:val="002F6257"/>
    <w:rsid w:val="002F711B"/>
    <w:rsid w:val="00300246"/>
    <w:rsid w:val="00301F1A"/>
    <w:rsid w:val="00302349"/>
    <w:rsid w:val="00302597"/>
    <w:rsid w:val="003029B6"/>
    <w:rsid w:val="00307710"/>
    <w:rsid w:val="0031095C"/>
    <w:rsid w:val="00310EB4"/>
    <w:rsid w:val="0031390D"/>
    <w:rsid w:val="00313AEF"/>
    <w:rsid w:val="0031493A"/>
    <w:rsid w:val="00314C0C"/>
    <w:rsid w:val="00316A15"/>
    <w:rsid w:val="003173E0"/>
    <w:rsid w:val="003208CC"/>
    <w:rsid w:val="00320911"/>
    <w:rsid w:val="00323CBE"/>
    <w:rsid w:val="00324C04"/>
    <w:rsid w:val="00325136"/>
    <w:rsid w:val="003272E8"/>
    <w:rsid w:val="003300B5"/>
    <w:rsid w:val="00330123"/>
    <w:rsid w:val="00330CD0"/>
    <w:rsid w:val="00334225"/>
    <w:rsid w:val="00334E4A"/>
    <w:rsid w:val="00336F25"/>
    <w:rsid w:val="00337322"/>
    <w:rsid w:val="00337A8C"/>
    <w:rsid w:val="003418BF"/>
    <w:rsid w:val="003420F0"/>
    <w:rsid w:val="00342167"/>
    <w:rsid w:val="00343C41"/>
    <w:rsid w:val="00344074"/>
    <w:rsid w:val="00345AA3"/>
    <w:rsid w:val="0034747F"/>
    <w:rsid w:val="0035363D"/>
    <w:rsid w:val="00355FF5"/>
    <w:rsid w:val="00362085"/>
    <w:rsid w:val="00362CDB"/>
    <w:rsid w:val="00366066"/>
    <w:rsid w:val="00367C54"/>
    <w:rsid w:val="003724BE"/>
    <w:rsid w:val="00381CB3"/>
    <w:rsid w:val="003852B5"/>
    <w:rsid w:val="00385714"/>
    <w:rsid w:val="0038643E"/>
    <w:rsid w:val="00391918"/>
    <w:rsid w:val="00392C9B"/>
    <w:rsid w:val="00393255"/>
    <w:rsid w:val="003A0FE5"/>
    <w:rsid w:val="003A4AA6"/>
    <w:rsid w:val="003A6888"/>
    <w:rsid w:val="003A7F9C"/>
    <w:rsid w:val="003B091D"/>
    <w:rsid w:val="003B0CA4"/>
    <w:rsid w:val="003B151D"/>
    <w:rsid w:val="003B24C9"/>
    <w:rsid w:val="003B3C9B"/>
    <w:rsid w:val="003B54B6"/>
    <w:rsid w:val="003B72F7"/>
    <w:rsid w:val="003B7AEB"/>
    <w:rsid w:val="003B7D28"/>
    <w:rsid w:val="003B7D37"/>
    <w:rsid w:val="003B7E2D"/>
    <w:rsid w:val="003C1192"/>
    <w:rsid w:val="003C12AF"/>
    <w:rsid w:val="003C5564"/>
    <w:rsid w:val="003C67D5"/>
    <w:rsid w:val="003D5B7E"/>
    <w:rsid w:val="003D5E7D"/>
    <w:rsid w:val="003E0A25"/>
    <w:rsid w:val="003E1398"/>
    <w:rsid w:val="003E39B0"/>
    <w:rsid w:val="003E4A98"/>
    <w:rsid w:val="003E7314"/>
    <w:rsid w:val="003F3611"/>
    <w:rsid w:val="003F59DE"/>
    <w:rsid w:val="003F653A"/>
    <w:rsid w:val="003F7D8E"/>
    <w:rsid w:val="0040433D"/>
    <w:rsid w:val="00405280"/>
    <w:rsid w:val="00407D2D"/>
    <w:rsid w:val="00410B80"/>
    <w:rsid w:val="00410D78"/>
    <w:rsid w:val="0041127F"/>
    <w:rsid w:val="00412A6E"/>
    <w:rsid w:val="004163AB"/>
    <w:rsid w:val="00416415"/>
    <w:rsid w:val="004377EC"/>
    <w:rsid w:val="00440D73"/>
    <w:rsid w:val="00440D9D"/>
    <w:rsid w:val="0044113E"/>
    <w:rsid w:val="004411BD"/>
    <w:rsid w:val="00442969"/>
    <w:rsid w:val="0044436E"/>
    <w:rsid w:val="00445744"/>
    <w:rsid w:val="00446211"/>
    <w:rsid w:val="00446F11"/>
    <w:rsid w:val="00450295"/>
    <w:rsid w:val="004514B1"/>
    <w:rsid w:val="00451A75"/>
    <w:rsid w:val="00457399"/>
    <w:rsid w:val="00461EA9"/>
    <w:rsid w:val="00464AF9"/>
    <w:rsid w:val="004662EB"/>
    <w:rsid w:val="00471EA3"/>
    <w:rsid w:val="004730A1"/>
    <w:rsid w:val="00473B22"/>
    <w:rsid w:val="004740B9"/>
    <w:rsid w:val="004760B8"/>
    <w:rsid w:val="004830EC"/>
    <w:rsid w:val="00483403"/>
    <w:rsid w:val="00483A87"/>
    <w:rsid w:val="00485971"/>
    <w:rsid w:val="004908E2"/>
    <w:rsid w:val="00491CA0"/>
    <w:rsid w:val="00492F54"/>
    <w:rsid w:val="0049469E"/>
    <w:rsid w:val="004A326E"/>
    <w:rsid w:val="004A6591"/>
    <w:rsid w:val="004A771F"/>
    <w:rsid w:val="004B001C"/>
    <w:rsid w:val="004B3736"/>
    <w:rsid w:val="004B3A7B"/>
    <w:rsid w:val="004B7AFA"/>
    <w:rsid w:val="004C001D"/>
    <w:rsid w:val="004C04F2"/>
    <w:rsid w:val="004C089C"/>
    <w:rsid w:val="004C0953"/>
    <w:rsid w:val="004C1F69"/>
    <w:rsid w:val="004C4574"/>
    <w:rsid w:val="004C644B"/>
    <w:rsid w:val="004C672A"/>
    <w:rsid w:val="004D5A32"/>
    <w:rsid w:val="004E03E4"/>
    <w:rsid w:val="004E4D31"/>
    <w:rsid w:val="004E5616"/>
    <w:rsid w:val="004E5790"/>
    <w:rsid w:val="004E7218"/>
    <w:rsid w:val="004E77D7"/>
    <w:rsid w:val="004F0887"/>
    <w:rsid w:val="004F0F56"/>
    <w:rsid w:val="004F19B7"/>
    <w:rsid w:val="004F4C04"/>
    <w:rsid w:val="004F5735"/>
    <w:rsid w:val="004F6ECE"/>
    <w:rsid w:val="004F71D3"/>
    <w:rsid w:val="004F75A2"/>
    <w:rsid w:val="00501FA4"/>
    <w:rsid w:val="00502302"/>
    <w:rsid w:val="00502408"/>
    <w:rsid w:val="005046CC"/>
    <w:rsid w:val="00513020"/>
    <w:rsid w:val="005134B4"/>
    <w:rsid w:val="005145D3"/>
    <w:rsid w:val="00515B89"/>
    <w:rsid w:val="00517378"/>
    <w:rsid w:val="00520A4F"/>
    <w:rsid w:val="00521635"/>
    <w:rsid w:val="005216BE"/>
    <w:rsid w:val="005217A3"/>
    <w:rsid w:val="00521A02"/>
    <w:rsid w:val="00522DC1"/>
    <w:rsid w:val="00525EE1"/>
    <w:rsid w:val="00526EB1"/>
    <w:rsid w:val="005279A4"/>
    <w:rsid w:val="00530B8F"/>
    <w:rsid w:val="0053532B"/>
    <w:rsid w:val="00535D27"/>
    <w:rsid w:val="00537806"/>
    <w:rsid w:val="00537DC2"/>
    <w:rsid w:val="005409DC"/>
    <w:rsid w:val="00541C2A"/>
    <w:rsid w:val="00541D74"/>
    <w:rsid w:val="00542144"/>
    <w:rsid w:val="00544F4D"/>
    <w:rsid w:val="0054629F"/>
    <w:rsid w:val="00546552"/>
    <w:rsid w:val="005502D2"/>
    <w:rsid w:val="00550F27"/>
    <w:rsid w:val="005514C7"/>
    <w:rsid w:val="00554775"/>
    <w:rsid w:val="00554802"/>
    <w:rsid w:val="00560F19"/>
    <w:rsid w:val="00561D56"/>
    <w:rsid w:val="00562078"/>
    <w:rsid w:val="00562C33"/>
    <w:rsid w:val="005633D0"/>
    <w:rsid w:val="00563784"/>
    <w:rsid w:val="00563992"/>
    <w:rsid w:val="00564841"/>
    <w:rsid w:val="00567D48"/>
    <w:rsid w:val="00570CAB"/>
    <w:rsid w:val="00571010"/>
    <w:rsid w:val="00574961"/>
    <w:rsid w:val="00575061"/>
    <w:rsid w:val="0057526E"/>
    <w:rsid w:val="0058089E"/>
    <w:rsid w:val="00580AA8"/>
    <w:rsid w:val="00584B0B"/>
    <w:rsid w:val="00586FE2"/>
    <w:rsid w:val="00587328"/>
    <w:rsid w:val="005879BA"/>
    <w:rsid w:val="005913B2"/>
    <w:rsid w:val="00592602"/>
    <w:rsid w:val="005963D7"/>
    <w:rsid w:val="005964C1"/>
    <w:rsid w:val="00596A4B"/>
    <w:rsid w:val="00597AC9"/>
    <w:rsid w:val="005A09D0"/>
    <w:rsid w:val="005A2436"/>
    <w:rsid w:val="005A2A1A"/>
    <w:rsid w:val="005A468D"/>
    <w:rsid w:val="005A48ED"/>
    <w:rsid w:val="005A4FCF"/>
    <w:rsid w:val="005A5547"/>
    <w:rsid w:val="005A6CE5"/>
    <w:rsid w:val="005A71D7"/>
    <w:rsid w:val="005A7243"/>
    <w:rsid w:val="005A7684"/>
    <w:rsid w:val="005B13BD"/>
    <w:rsid w:val="005B43B0"/>
    <w:rsid w:val="005B5A0A"/>
    <w:rsid w:val="005B6519"/>
    <w:rsid w:val="005C05E9"/>
    <w:rsid w:val="005C0AE6"/>
    <w:rsid w:val="005C1FD4"/>
    <w:rsid w:val="005C2B29"/>
    <w:rsid w:val="005C2BB4"/>
    <w:rsid w:val="005C3278"/>
    <w:rsid w:val="005C50A2"/>
    <w:rsid w:val="005C5BDD"/>
    <w:rsid w:val="005D36CE"/>
    <w:rsid w:val="005D3C2B"/>
    <w:rsid w:val="005D43CF"/>
    <w:rsid w:val="005D6850"/>
    <w:rsid w:val="005E1096"/>
    <w:rsid w:val="005E6E4B"/>
    <w:rsid w:val="005F1892"/>
    <w:rsid w:val="005F29E4"/>
    <w:rsid w:val="005F305D"/>
    <w:rsid w:val="005F36FB"/>
    <w:rsid w:val="005F5CF0"/>
    <w:rsid w:val="005F6BBE"/>
    <w:rsid w:val="005F7ED6"/>
    <w:rsid w:val="00613240"/>
    <w:rsid w:val="0061772E"/>
    <w:rsid w:val="00621DE6"/>
    <w:rsid w:val="00622A31"/>
    <w:rsid w:val="00623EF1"/>
    <w:rsid w:val="00625F5B"/>
    <w:rsid w:val="006319BD"/>
    <w:rsid w:val="00633316"/>
    <w:rsid w:val="00636270"/>
    <w:rsid w:val="0063701B"/>
    <w:rsid w:val="00641716"/>
    <w:rsid w:val="00641FA0"/>
    <w:rsid w:val="00644809"/>
    <w:rsid w:val="00646370"/>
    <w:rsid w:val="00646A92"/>
    <w:rsid w:val="00651630"/>
    <w:rsid w:val="00653A91"/>
    <w:rsid w:val="00656D5D"/>
    <w:rsid w:val="00660B65"/>
    <w:rsid w:val="006629B7"/>
    <w:rsid w:val="006658BC"/>
    <w:rsid w:val="00665FAB"/>
    <w:rsid w:val="00666C2A"/>
    <w:rsid w:val="006671D3"/>
    <w:rsid w:val="006722CB"/>
    <w:rsid w:val="006740EA"/>
    <w:rsid w:val="0067566D"/>
    <w:rsid w:val="0067724A"/>
    <w:rsid w:val="00677C45"/>
    <w:rsid w:val="00677CAD"/>
    <w:rsid w:val="00677E82"/>
    <w:rsid w:val="0068174E"/>
    <w:rsid w:val="00684CBD"/>
    <w:rsid w:val="006860E5"/>
    <w:rsid w:val="0069043C"/>
    <w:rsid w:val="00697E85"/>
    <w:rsid w:val="006A2FC2"/>
    <w:rsid w:val="006A49B6"/>
    <w:rsid w:val="006A7301"/>
    <w:rsid w:val="006A7A05"/>
    <w:rsid w:val="006B033E"/>
    <w:rsid w:val="006B150D"/>
    <w:rsid w:val="006B330E"/>
    <w:rsid w:val="006B3DC7"/>
    <w:rsid w:val="006B58C9"/>
    <w:rsid w:val="006B621B"/>
    <w:rsid w:val="006B640B"/>
    <w:rsid w:val="006B7796"/>
    <w:rsid w:val="006C0EBD"/>
    <w:rsid w:val="006C365B"/>
    <w:rsid w:val="006C4F1B"/>
    <w:rsid w:val="006D29F4"/>
    <w:rsid w:val="006D3145"/>
    <w:rsid w:val="006D671A"/>
    <w:rsid w:val="006D7FED"/>
    <w:rsid w:val="006E2813"/>
    <w:rsid w:val="006E4691"/>
    <w:rsid w:val="006E4DE2"/>
    <w:rsid w:val="006F0EBE"/>
    <w:rsid w:val="006F195B"/>
    <w:rsid w:val="006F3420"/>
    <w:rsid w:val="006F401D"/>
    <w:rsid w:val="00700C39"/>
    <w:rsid w:val="00701C30"/>
    <w:rsid w:val="00703446"/>
    <w:rsid w:val="00706E83"/>
    <w:rsid w:val="00710FD0"/>
    <w:rsid w:val="00711174"/>
    <w:rsid w:val="00712EF5"/>
    <w:rsid w:val="00713116"/>
    <w:rsid w:val="0071418D"/>
    <w:rsid w:val="00717514"/>
    <w:rsid w:val="0072000F"/>
    <w:rsid w:val="00722CAC"/>
    <w:rsid w:val="0072379F"/>
    <w:rsid w:val="00724EA7"/>
    <w:rsid w:val="00726280"/>
    <w:rsid w:val="00726347"/>
    <w:rsid w:val="00726672"/>
    <w:rsid w:val="007326F9"/>
    <w:rsid w:val="00734C85"/>
    <w:rsid w:val="007355E0"/>
    <w:rsid w:val="00737D5A"/>
    <w:rsid w:val="007408FE"/>
    <w:rsid w:val="00740FF0"/>
    <w:rsid w:val="007411CC"/>
    <w:rsid w:val="007425CB"/>
    <w:rsid w:val="00744316"/>
    <w:rsid w:val="0074525C"/>
    <w:rsid w:val="007528A4"/>
    <w:rsid w:val="0075519E"/>
    <w:rsid w:val="0076006F"/>
    <w:rsid w:val="007614DD"/>
    <w:rsid w:val="00763585"/>
    <w:rsid w:val="00765EF9"/>
    <w:rsid w:val="007711EA"/>
    <w:rsid w:val="00776CEA"/>
    <w:rsid w:val="00780282"/>
    <w:rsid w:val="00780582"/>
    <w:rsid w:val="0078235B"/>
    <w:rsid w:val="00786263"/>
    <w:rsid w:val="00793AC4"/>
    <w:rsid w:val="007A4F5A"/>
    <w:rsid w:val="007A678C"/>
    <w:rsid w:val="007A7A5D"/>
    <w:rsid w:val="007A7C78"/>
    <w:rsid w:val="007B28BB"/>
    <w:rsid w:val="007B3144"/>
    <w:rsid w:val="007C28F7"/>
    <w:rsid w:val="007C7A42"/>
    <w:rsid w:val="007D092C"/>
    <w:rsid w:val="007D14F5"/>
    <w:rsid w:val="007D1AD2"/>
    <w:rsid w:val="007D309F"/>
    <w:rsid w:val="007D30CD"/>
    <w:rsid w:val="007E6D07"/>
    <w:rsid w:val="007F243B"/>
    <w:rsid w:val="007F2C78"/>
    <w:rsid w:val="007F36F0"/>
    <w:rsid w:val="007F4B98"/>
    <w:rsid w:val="007F7322"/>
    <w:rsid w:val="007F7EAF"/>
    <w:rsid w:val="008003FC"/>
    <w:rsid w:val="0080299B"/>
    <w:rsid w:val="008031F8"/>
    <w:rsid w:val="0080656C"/>
    <w:rsid w:val="00806A03"/>
    <w:rsid w:val="00811A3A"/>
    <w:rsid w:val="00811B2A"/>
    <w:rsid w:val="00813A0E"/>
    <w:rsid w:val="00817FAD"/>
    <w:rsid w:val="00820DE8"/>
    <w:rsid w:val="00822D35"/>
    <w:rsid w:val="00827DDF"/>
    <w:rsid w:val="008331E8"/>
    <w:rsid w:val="00834393"/>
    <w:rsid w:val="00840316"/>
    <w:rsid w:val="0084093B"/>
    <w:rsid w:val="00844791"/>
    <w:rsid w:val="0084482E"/>
    <w:rsid w:val="00844B10"/>
    <w:rsid w:val="00845D94"/>
    <w:rsid w:val="008462E7"/>
    <w:rsid w:val="00854503"/>
    <w:rsid w:val="00854792"/>
    <w:rsid w:val="00855E62"/>
    <w:rsid w:val="00860E83"/>
    <w:rsid w:val="008620C2"/>
    <w:rsid w:val="00863766"/>
    <w:rsid w:val="00863F9D"/>
    <w:rsid w:val="00864B74"/>
    <w:rsid w:val="00866110"/>
    <w:rsid w:val="0086611E"/>
    <w:rsid w:val="008731A3"/>
    <w:rsid w:val="00873539"/>
    <w:rsid w:val="00873A79"/>
    <w:rsid w:val="00875CAD"/>
    <w:rsid w:val="00880FF8"/>
    <w:rsid w:val="00882399"/>
    <w:rsid w:val="00882EC6"/>
    <w:rsid w:val="0088435A"/>
    <w:rsid w:val="008856F0"/>
    <w:rsid w:val="00886308"/>
    <w:rsid w:val="00887B03"/>
    <w:rsid w:val="00891B6E"/>
    <w:rsid w:val="00892568"/>
    <w:rsid w:val="00894807"/>
    <w:rsid w:val="008A1B88"/>
    <w:rsid w:val="008A5E31"/>
    <w:rsid w:val="008A71CC"/>
    <w:rsid w:val="008B2A05"/>
    <w:rsid w:val="008B51F7"/>
    <w:rsid w:val="008B5F7C"/>
    <w:rsid w:val="008B7169"/>
    <w:rsid w:val="008C229B"/>
    <w:rsid w:val="008C3A8B"/>
    <w:rsid w:val="008C513C"/>
    <w:rsid w:val="008C598B"/>
    <w:rsid w:val="008C71BC"/>
    <w:rsid w:val="008C783C"/>
    <w:rsid w:val="008D4A34"/>
    <w:rsid w:val="008D62B7"/>
    <w:rsid w:val="008E1672"/>
    <w:rsid w:val="008E26B4"/>
    <w:rsid w:val="008E5A78"/>
    <w:rsid w:val="008E71FB"/>
    <w:rsid w:val="008E7312"/>
    <w:rsid w:val="008F0511"/>
    <w:rsid w:val="008F0FF8"/>
    <w:rsid w:val="008F248E"/>
    <w:rsid w:val="008F4458"/>
    <w:rsid w:val="008F60FB"/>
    <w:rsid w:val="008F65A5"/>
    <w:rsid w:val="008F6733"/>
    <w:rsid w:val="008F716B"/>
    <w:rsid w:val="0090104C"/>
    <w:rsid w:val="00902305"/>
    <w:rsid w:val="00904544"/>
    <w:rsid w:val="00904BD3"/>
    <w:rsid w:val="0090567A"/>
    <w:rsid w:val="00906CBF"/>
    <w:rsid w:val="009125A7"/>
    <w:rsid w:val="00913D93"/>
    <w:rsid w:val="00914AC0"/>
    <w:rsid w:val="00917CF6"/>
    <w:rsid w:val="00917D99"/>
    <w:rsid w:val="009214B5"/>
    <w:rsid w:val="00922621"/>
    <w:rsid w:val="00925C16"/>
    <w:rsid w:val="00926A5D"/>
    <w:rsid w:val="009273DD"/>
    <w:rsid w:val="009275B9"/>
    <w:rsid w:val="00927DB4"/>
    <w:rsid w:val="00930C04"/>
    <w:rsid w:val="00932828"/>
    <w:rsid w:val="00932F0D"/>
    <w:rsid w:val="00940B5D"/>
    <w:rsid w:val="00942A9F"/>
    <w:rsid w:val="00942C57"/>
    <w:rsid w:val="009456BD"/>
    <w:rsid w:val="009467D5"/>
    <w:rsid w:val="00953AB8"/>
    <w:rsid w:val="00954978"/>
    <w:rsid w:val="00955069"/>
    <w:rsid w:val="00955ADF"/>
    <w:rsid w:val="00955CCB"/>
    <w:rsid w:val="00955DDB"/>
    <w:rsid w:val="00956452"/>
    <w:rsid w:val="00957F79"/>
    <w:rsid w:val="00961BD8"/>
    <w:rsid w:val="00961FD3"/>
    <w:rsid w:val="00963DB0"/>
    <w:rsid w:val="00964C44"/>
    <w:rsid w:val="009653F0"/>
    <w:rsid w:val="009661F1"/>
    <w:rsid w:val="00967498"/>
    <w:rsid w:val="00967729"/>
    <w:rsid w:val="009700E1"/>
    <w:rsid w:val="00971BD8"/>
    <w:rsid w:val="00971DCF"/>
    <w:rsid w:val="009721EF"/>
    <w:rsid w:val="00974AB4"/>
    <w:rsid w:val="00975186"/>
    <w:rsid w:val="0097577C"/>
    <w:rsid w:val="009766AB"/>
    <w:rsid w:val="00976DDF"/>
    <w:rsid w:val="009775CB"/>
    <w:rsid w:val="00977A0A"/>
    <w:rsid w:val="00980FED"/>
    <w:rsid w:val="009815E4"/>
    <w:rsid w:val="00981B9D"/>
    <w:rsid w:val="0098475D"/>
    <w:rsid w:val="00985A66"/>
    <w:rsid w:val="009923F3"/>
    <w:rsid w:val="009931CA"/>
    <w:rsid w:val="00997247"/>
    <w:rsid w:val="009A17B4"/>
    <w:rsid w:val="009A241F"/>
    <w:rsid w:val="009A51DA"/>
    <w:rsid w:val="009A7120"/>
    <w:rsid w:val="009B13F6"/>
    <w:rsid w:val="009B29C0"/>
    <w:rsid w:val="009B713A"/>
    <w:rsid w:val="009C0ED6"/>
    <w:rsid w:val="009C2BF6"/>
    <w:rsid w:val="009C2F31"/>
    <w:rsid w:val="009C504B"/>
    <w:rsid w:val="009D0875"/>
    <w:rsid w:val="009D38AF"/>
    <w:rsid w:val="009D5D04"/>
    <w:rsid w:val="009D6D80"/>
    <w:rsid w:val="009E1D2C"/>
    <w:rsid w:val="009E4626"/>
    <w:rsid w:val="009E49C0"/>
    <w:rsid w:val="009E6C8B"/>
    <w:rsid w:val="009F0033"/>
    <w:rsid w:val="009F2796"/>
    <w:rsid w:val="00A00BAB"/>
    <w:rsid w:val="00A01E82"/>
    <w:rsid w:val="00A03A90"/>
    <w:rsid w:val="00A05A77"/>
    <w:rsid w:val="00A117AE"/>
    <w:rsid w:val="00A11D3A"/>
    <w:rsid w:val="00A206D1"/>
    <w:rsid w:val="00A2532A"/>
    <w:rsid w:val="00A26C04"/>
    <w:rsid w:val="00A3154A"/>
    <w:rsid w:val="00A33987"/>
    <w:rsid w:val="00A36E86"/>
    <w:rsid w:val="00A429A0"/>
    <w:rsid w:val="00A44316"/>
    <w:rsid w:val="00A452D4"/>
    <w:rsid w:val="00A45B78"/>
    <w:rsid w:val="00A50215"/>
    <w:rsid w:val="00A50DEA"/>
    <w:rsid w:val="00A51D11"/>
    <w:rsid w:val="00A54A74"/>
    <w:rsid w:val="00A561FD"/>
    <w:rsid w:val="00A57275"/>
    <w:rsid w:val="00A6304D"/>
    <w:rsid w:val="00A6727B"/>
    <w:rsid w:val="00A672AF"/>
    <w:rsid w:val="00A67B77"/>
    <w:rsid w:val="00A707FF"/>
    <w:rsid w:val="00A72441"/>
    <w:rsid w:val="00A74CFE"/>
    <w:rsid w:val="00A76E77"/>
    <w:rsid w:val="00A77BF1"/>
    <w:rsid w:val="00A77C77"/>
    <w:rsid w:val="00A81CCF"/>
    <w:rsid w:val="00A8244D"/>
    <w:rsid w:val="00A83D4F"/>
    <w:rsid w:val="00A852DB"/>
    <w:rsid w:val="00A878F2"/>
    <w:rsid w:val="00A90E97"/>
    <w:rsid w:val="00A936A2"/>
    <w:rsid w:val="00A94341"/>
    <w:rsid w:val="00A94D53"/>
    <w:rsid w:val="00A95400"/>
    <w:rsid w:val="00AA279A"/>
    <w:rsid w:val="00AA3B51"/>
    <w:rsid w:val="00AA3FF9"/>
    <w:rsid w:val="00AA53A1"/>
    <w:rsid w:val="00AA69DA"/>
    <w:rsid w:val="00AB1E35"/>
    <w:rsid w:val="00AB4550"/>
    <w:rsid w:val="00AB4712"/>
    <w:rsid w:val="00AC1B6D"/>
    <w:rsid w:val="00AC1CDB"/>
    <w:rsid w:val="00AC4C0D"/>
    <w:rsid w:val="00AC4DFA"/>
    <w:rsid w:val="00AC6365"/>
    <w:rsid w:val="00AD23BF"/>
    <w:rsid w:val="00AD3E81"/>
    <w:rsid w:val="00AE1E5C"/>
    <w:rsid w:val="00AE2ADD"/>
    <w:rsid w:val="00AE2CEE"/>
    <w:rsid w:val="00AE406B"/>
    <w:rsid w:val="00AE5C87"/>
    <w:rsid w:val="00AE6ADA"/>
    <w:rsid w:val="00AE7D52"/>
    <w:rsid w:val="00AF0B73"/>
    <w:rsid w:val="00AF5E1D"/>
    <w:rsid w:val="00AF6E95"/>
    <w:rsid w:val="00AF7E16"/>
    <w:rsid w:val="00B0003D"/>
    <w:rsid w:val="00B009FE"/>
    <w:rsid w:val="00B01E7F"/>
    <w:rsid w:val="00B032BC"/>
    <w:rsid w:val="00B060D7"/>
    <w:rsid w:val="00B10183"/>
    <w:rsid w:val="00B10EFB"/>
    <w:rsid w:val="00B14B0A"/>
    <w:rsid w:val="00B244A7"/>
    <w:rsid w:val="00B27D56"/>
    <w:rsid w:val="00B32E73"/>
    <w:rsid w:val="00B33AA8"/>
    <w:rsid w:val="00B33FAC"/>
    <w:rsid w:val="00B44478"/>
    <w:rsid w:val="00B468D5"/>
    <w:rsid w:val="00B47A10"/>
    <w:rsid w:val="00B55680"/>
    <w:rsid w:val="00B5768A"/>
    <w:rsid w:val="00B616CB"/>
    <w:rsid w:val="00B64FAB"/>
    <w:rsid w:val="00B662F1"/>
    <w:rsid w:val="00B66910"/>
    <w:rsid w:val="00B67CB8"/>
    <w:rsid w:val="00B7057A"/>
    <w:rsid w:val="00B74838"/>
    <w:rsid w:val="00B77528"/>
    <w:rsid w:val="00B77E0F"/>
    <w:rsid w:val="00B81113"/>
    <w:rsid w:val="00B81144"/>
    <w:rsid w:val="00B81AC6"/>
    <w:rsid w:val="00B837B6"/>
    <w:rsid w:val="00B84575"/>
    <w:rsid w:val="00B857FA"/>
    <w:rsid w:val="00B85A06"/>
    <w:rsid w:val="00B86A31"/>
    <w:rsid w:val="00B90067"/>
    <w:rsid w:val="00B91715"/>
    <w:rsid w:val="00B95B7A"/>
    <w:rsid w:val="00B9643D"/>
    <w:rsid w:val="00BA23B9"/>
    <w:rsid w:val="00BA2DF6"/>
    <w:rsid w:val="00BA3EE8"/>
    <w:rsid w:val="00BA523B"/>
    <w:rsid w:val="00BA5EC8"/>
    <w:rsid w:val="00BB18CC"/>
    <w:rsid w:val="00BB2833"/>
    <w:rsid w:val="00BB4107"/>
    <w:rsid w:val="00BB4F8A"/>
    <w:rsid w:val="00BB7828"/>
    <w:rsid w:val="00BC0790"/>
    <w:rsid w:val="00BC5796"/>
    <w:rsid w:val="00BC61B6"/>
    <w:rsid w:val="00BC6692"/>
    <w:rsid w:val="00BC6CB6"/>
    <w:rsid w:val="00BD08C8"/>
    <w:rsid w:val="00BD1F36"/>
    <w:rsid w:val="00BD26D5"/>
    <w:rsid w:val="00BD3BEE"/>
    <w:rsid w:val="00BD467F"/>
    <w:rsid w:val="00BD4840"/>
    <w:rsid w:val="00BD519E"/>
    <w:rsid w:val="00BD58DE"/>
    <w:rsid w:val="00BD6A72"/>
    <w:rsid w:val="00BD6D48"/>
    <w:rsid w:val="00BD730E"/>
    <w:rsid w:val="00BE49EB"/>
    <w:rsid w:val="00BE60B9"/>
    <w:rsid w:val="00BE6A72"/>
    <w:rsid w:val="00BF264B"/>
    <w:rsid w:val="00BF42EA"/>
    <w:rsid w:val="00BF5E1D"/>
    <w:rsid w:val="00BF6A95"/>
    <w:rsid w:val="00C01C29"/>
    <w:rsid w:val="00C031DC"/>
    <w:rsid w:val="00C03D5C"/>
    <w:rsid w:val="00C04743"/>
    <w:rsid w:val="00C062BA"/>
    <w:rsid w:val="00C07901"/>
    <w:rsid w:val="00C07E2E"/>
    <w:rsid w:val="00C10136"/>
    <w:rsid w:val="00C12494"/>
    <w:rsid w:val="00C16727"/>
    <w:rsid w:val="00C22D2B"/>
    <w:rsid w:val="00C2324B"/>
    <w:rsid w:val="00C23DCD"/>
    <w:rsid w:val="00C25236"/>
    <w:rsid w:val="00C2656D"/>
    <w:rsid w:val="00C30E7D"/>
    <w:rsid w:val="00C31831"/>
    <w:rsid w:val="00C41570"/>
    <w:rsid w:val="00C54BF3"/>
    <w:rsid w:val="00C557A7"/>
    <w:rsid w:val="00C559D1"/>
    <w:rsid w:val="00C60E7C"/>
    <w:rsid w:val="00C63CE1"/>
    <w:rsid w:val="00C64086"/>
    <w:rsid w:val="00C6453E"/>
    <w:rsid w:val="00C67201"/>
    <w:rsid w:val="00C67893"/>
    <w:rsid w:val="00C70220"/>
    <w:rsid w:val="00C707DC"/>
    <w:rsid w:val="00C72C20"/>
    <w:rsid w:val="00C73222"/>
    <w:rsid w:val="00C7693C"/>
    <w:rsid w:val="00C76D5C"/>
    <w:rsid w:val="00C80FE9"/>
    <w:rsid w:val="00C82C18"/>
    <w:rsid w:val="00C85934"/>
    <w:rsid w:val="00C86ADD"/>
    <w:rsid w:val="00C92425"/>
    <w:rsid w:val="00C927B0"/>
    <w:rsid w:val="00C92A20"/>
    <w:rsid w:val="00C93FF4"/>
    <w:rsid w:val="00C969A1"/>
    <w:rsid w:val="00C96E9B"/>
    <w:rsid w:val="00CA0CB7"/>
    <w:rsid w:val="00CA264B"/>
    <w:rsid w:val="00CA3C26"/>
    <w:rsid w:val="00CA3FEA"/>
    <w:rsid w:val="00CA53A6"/>
    <w:rsid w:val="00CA71D9"/>
    <w:rsid w:val="00CB08AE"/>
    <w:rsid w:val="00CB0A71"/>
    <w:rsid w:val="00CB3D28"/>
    <w:rsid w:val="00CB41F7"/>
    <w:rsid w:val="00CC6191"/>
    <w:rsid w:val="00CC7926"/>
    <w:rsid w:val="00CD0EDD"/>
    <w:rsid w:val="00CD1215"/>
    <w:rsid w:val="00CD1B73"/>
    <w:rsid w:val="00CD23C8"/>
    <w:rsid w:val="00CD3185"/>
    <w:rsid w:val="00CD3D83"/>
    <w:rsid w:val="00CE03B5"/>
    <w:rsid w:val="00CE1B02"/>
    <w:rsid w:val="00CE239E"/>
    <w:rsid w:val="00CE2FF7"/>
    <w:rsid w:val="00CE5481"/>
    <w:rsid w:val="00CE6083"/>
    <w:rsid w:val="00CE724B"/>
    <w:rsid w:val="00CF197E"/>
    <w:rsid w:val="00CF433E"/>
    <w:rsid w:val="00CF6B14"/>
    <w:rsid w:val="00CF6BBA"/>
    <w:rsid w:val="00D009AF"/>
    <w:rsid w:val="00D0176E"/>
    <w:rsid w:val="00D019D1"/>
    <w:rsid w:val="00D01EAE"/>
    <w:rsid w:val="00D02F43"/>
    <w:rsid w:val="00D03512"/>
    <w:rsid w:val="00D0370D"/>
    <w:rsid w:val="00D04699"/>
    <w:rsid w:val="00D05254"/>
    <w:rsid w:val="00D135D8"/>
    <w:rsid w:val="00D13962"/>
    <w:rsid w:val="00D1729C"/>
    <w:rsid w:val="00D17395"/>
    <w:rsid w:val="00D20124"/>
    <w:rsid w:val="00D22215"/>
    <w:rsid w:val="00D25190"/>
    <w:rsid w:val="00D26DC2"/>
    <w:rsid w:val="00D2738E"/>
    <w:rsid w:val="00D274FD"/>
    <w:rsid w:val="00D33FF6"/>
    <w:rsid w:val="00D342C3"/>
    <w:rsid w:val="00D35F7C"/>
    <w:rsid w:val="00D36AAF"/>
    <w:rsid w:val="00D378BF"/>
    <w:rsid w:val="00D37C90"/>
    <w:rsid w:val="00D4392B"/>
    <w:rsid w:val="00D44B65"/>
    <w:rsid w:val="00D44D53"/>
    <w:rsid w:val="00D476B7"/>
    <w:rsid w:val="00D50370"/>
    <w:rsid w:val="00D5250E"/>
    <w:rsid w:val="00D55323"/>
    <w:rsid w:val="00D608E7"/>
    <w:rsid w:val="00D60A5E"/>
    <w:rsid w:val="00D62614"/>
    <w:rsid w:val="00D62EC6"/>
    <w:rsid w:val="00D638B9"/>
    <w:rsid w:val="00D6670C"/>
    <w:rsid w:val="00D7021D"/>
    <w:rsid w:val="00D7041A"/>
    <w:rsid w:val="00D70DA8"/>
    <w:rsid w:val="00D724CD"/>
    <w:rsid w:val="00D729DD"/>
    <w:rsid w:val="00D753C5"/>
    <w:rsid w:val="00D824B3"/>
    <w:rsid w:val="00D82E35"/>
    <w:rsid w:val="00D840E0"/>
    <w:rsid w:val="00D849E2"/>
    <w:rsid w:val="00D85C3C"/>
    <w:rsid w:val="00D869EA"/>
    <w:rsid w:val="00D9035F"/>
    <w:rsid w:val="00D934DD"/>
    <w:rsid w:val="00D94D3C"/>
    <w:rsid w:val="00D9694C"/>
    <w:rsid w:val="00DA5B8E"/>
    <w:rsid w:val="00DA66A3"/>
    <w:rsid w:val="00DB081D"/>
    <w:rsid w:val="00DB0947"/>
    <w:rsid w:val="00DB391A"/>
    <w:rsid w:val="00DB3F60"/>
    <w:rsid w:val="00DB534B"/>
    <w:rsid w:val="00DC379E"/>
    <w:rsid w:val="00DC74E4"/>
    <w:rsid w:val="00DD1602"/>
    <w:rsid w:val="00DD2002"/>
    <w:rsid w:val="00DD2C14"/>
    <w:rsid w:val="00DD486A"/>
    <w:rsid w:val="00DE1B94"/>
    <w:rsid w:val="00DE1CED"/>
    <w:rsid w:val="00DE2BE2"/>
    <w:rsid w:val="00DE410F"/>
    <w:rsid w:val="00DE42A1"/>
    <w:rsid w:val="00DE4658"/>
    <w:rsid w:val="00DE474D"/>
    <w:rsid w:val="00DE6015"/>
    <w:rsid w:val="00DF0B18"/>
    <w:rsid w:val="00DF0F8B"/>
    <w:rsid w:val="00DF322B"/>
    <w:rsid w:val="00DF3775"/>
    <w:rsid w:val="00DF6626"/>
    <w:rsid w:val="00DF6753"/>
    <w:rsid w:val="00DF78D9"/>
    <w:rsid w:val="00E02671"/>
    <w:rsid w:val="00E03850"/>
    <w:rsid w:val="00E0588D"/>
    <w:rsid w:val="00E05E9E"/>
    <w:rsid w:val="00E10F16"/>
    <w:rsid w:val="00E127E6"/>
    <w:rsid w:val="00E132FB"/>
    <w:rsid w:val="00E137AE"/>
    <w:rsid w:val="00E14196"/>
    <w:rsid w:val="00E15490"/>
    <w:rsid w:val="00E20602"/>
    <w:rsid w:val="00E20AD2"/>
    <w:rsid w:val="00E21359"/>
    <w:rsid w:val="00E269DD"/>
    <w:rsid w:val="00E279DF"/>
    <w:rsid w:val="00E31ABE"/>
    <w:rsid w:val="00E34FEB"/>
    <w:rsid w:val="00E365F3"/>
    <w:rsid w:val="00E3754F"/>
    <w:rsid w:val="00E37D8B"/>
    <w:rsid w:val="00E4009A"/>
    <w:rsid w:val="00E41FD5"/>
    <w:rsid w:val="00E43A44"/>
    <w:rsid w:val="00E43AF0"/>
    <w:rsid w:val="00E44762"/>
    <w:rsid w:val="00E44D49"/>
    <w:rsid w:val="00E501A5"/>
    <w:rsid w:val="00E533AE"/>
    <w:rsid w:val="00E53445"/>
    <w:rsid w:val="00E53669"/>
    <w:rsid w:val="00E53D53"/>
    <w:rsid w:val="00E6148E"/>
    <w:rsid w:val="00E61B70"/>
    <w:rsid w:val="00E62006"/>
    <w:rsid w:val="00E62DCD"/>
    <w:rsid w:val="00E66181"/>
    <w:rsid w:val="00E662D2"/>
    <w:rsid w:val="00E700E1"/>
    <w:rsid w:val="00E7709D"/>
    <w:rsid w:val="00E802A2"/>
    <w:rsid w:val="00E80C31"/>
    <w:rsid w:val="00E81152"/>
    <w:rsid w:val="00E8142B"/>
    <w:rsid w:val="00E83B0F"/>
    <w:rsid w:val="00E83C83"/>
    <w:rsid w:val="00E84AD9"/>
    <w:rsid w:val="00E9344D"/>
    <w:rsid w:val="00E93B7B"/>
    <w:rsid w:val="00E9615F"/>
    <w:rsid w:val="00EA1767"/>
    <w:rsid w:val="00EA669A"/>
    <w:rsid w:val="00EA66C4"/>
    <w:rsid w:val="00EA67A7"/>
    <w:rsid w:val="00EB1AAD"/>
    <w:rsid w:val="00EB1FC3"/>
    <w:rsid w:val="00EB225B"/>
    <w:rsid w:val="00EB5274"/>
    <w:rsid w:val="00EB78F5"/>
    <w:rsid w:val="00EB7ED7"/>
    <w:rsid w:val="00EC09E5"/>
    <w:rsid w:val="00EC1A2F"/>
    <w:rsid w:val="00EC1DB5"/>
    <w:rsid w:val="00EC419C"/>
    <w:rsid w:val="00EC452E"/>
    <w:rsid w:val="00EC5F09"/>
    <w:rsid w:val="00EC60FA"/>
    <w:rsid w:val="00EC727F"/>
    <w:rsid w:val="00ED0C5D"/>
    <w:rsid w:val="00ED2EED"/>
    <w:rsid w:val="00ED5804"/>
    <w:rsid w:val="00ED7FF3"/>
    <w:rsid w:val="00EE16B9"/>
    <w:rsid w:val="00EE2354"/>
    <w:rsid w:val="00EE292D"/>
    <w:rsid w:val="00EE5421"/>
    <w:rsid w:val="00EE5982"/>
    <w:rsid w:val="00EE65CD"/>
    <w:rsid w:val="00EF009F"/>
    <w:rsid w:val="00EF180D"/>
    <w:rsid w:val="00EF4DE4"/>
    <w:rsid w:val="00EF5610"/>
    <w:rsid w:val="00EF7688"/>
    <w:rsid w:val="00F0229F"/>
    <w:rsid w:val="00F03BE2"/>
    <w:rsid w:val="00F03E8E"/>
    <w:rsid w:val="00F048DE"/>
    <w:rsid w:val="00F04B42"/>
    <w:rsid w:val="00F067DF"/>
    <w:rsid w:val="00F100E0"/>
    <w:rsid w:val="00F11D6A"/>
    <w:rsid w:val="00F12A19"/>
    <w:rsid w:val="00F1481B"/>
    <w:rsid w:val="00F15D04"/>
    <w:rsid w:val="00F2549B"/>
    <w:rsid w:val="00F35B3F"/>
    <w:rsid w:val="00F36773"/>
    <w:rsid w:val="00F36A9B"/>
    <w:rsid w:val="00F43E24"/>
    <w:rsid w:val="00F44445"/>
    <w:rsid w:val="00F4464F"/>
    <w:rsid w:val="00F45282"/>
    <w:rsid w:val="00F509FB"/>
    <w:rsid w:val="00F51101"/>
    <w:rsid w:val="00F514C4"/>
    <w:rsid w:val="00F51690"/>
    <w:rsid w:val="00F51FAB"/>
    <w:rsid w:val="00F6040B"/>
    <w:rsid w:val="00F61A37"/>
    <w:rsid w:val="00F64068"/>
    <w:rsid w:val="00F64792"/>
    <w:rsid w:val="00F651FB"/>
    <w:rsid w:val="00F663FE"/>
    <w:rsid w:val="00F67D1C"/>
    <w:rsid w:val="00F71466"/>
    <w:rsid w:val="00F71F6A"/>
    <w:rsid w:val="00F727A7"/>
    <w:rsid w:val="00F72BAB"/>
    <w:rsid w:val="00F73A3F"/>
    <w:rsid w:val="00F73CAF"/>
    <w:rsid w:val="00F7768E"/>
    <w:rsid w:val="00F81FA4"/>
    <w:rsid w:val="00F83291"/>
    <w:rsid w:val="00F873A7"/>
    <w:rsid w:val="00F87863"/>
    <w:rsid w:val="00F92439"/>
    <w:rsid w:val="00F927E0"/>
    <w:rsid w:val="00F95580"/>
    <w:rsid w:val="00F960A3"/>
    <w:rsid w:val="00FA040B"/>
    <w:rsid w:val="00FA11B2"/>
    <w:rsid w:val="00FA250F"/>
    <w:rsid w:val="00FA4829"/>
    <w:rsid w:val="00FA4E8F"/>
    <w:rsid w:val="00FA5D36"/>
    <w:rsid w:val="00FA6C2F"/>
    <w:rsid w:val="00FA7EE7"/>
    <w:rsid w:val="00FB798C"/>
    <w:rsid w:val="00FC0F8B"/>
    <w:rsid w:val="00FC6F02"/>
    <w:rsid w:val="00FC7F2E"/>
    <w:rsid w:val="00FC7FB9"/>
    <w:rsid w:val="00FD0F67"/>
    <w:rsid w:val="00FD31DF"/>
    <w:rsid w:val="00FD425B"/>
    <w:rsid w:val="00FD6ECE"/>
    <w:rsid w:val="00FD7EAC"/>
    <w:rsid w:val="00FE1A12"/>
    <w:rsid w:val="00FE29B2"/>
    <w:rsid w:val="00FE2ECA"/>
    <w:rsid w:val="00FE4222"/>
    <w:rsid w:val="00FE5328"/>
    <w:rsid w:val="00FE5411"/>
    <w:rsid w:val="00FE5EDC"/>
    <w:rsid w:val="00FE7274"/>
    <w:rsid w:val="00FF3BEC"/>
    <w:rsid w:val="00FF5047"/>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D6ECE"/>
  </w:style>
  <w:style w:type="paragraph" w:styleId="Nagwek1">
    <w:name w:val="heading 1"/>
    <w:basedOn w:val="Normalny"/>
    <w:next w:val="Normalny"/>
    <w:link w:val="Nagwek1Znak"/>
    <w:uiPriority w:val="9"/>
    <w:qFormat/>
    <w:rsid w:val="008F4458"/>
    <w:pPr>
      <w:keepNext/>
      <w:keepLines/>
      <w:spacing w:before="240" w:after="0"/>
      <w:outlineLvl w:val="0"/>
    </w:pPr>
    <w:rPr>
      <w:rFonts w:asciiTheme="majorHAnsi" w:eastAsiaTheme="majorEastAsia" w:hAnsiTheme="majorHAnsi" w:cstheme="majorBidi"/>
      <w:color w:val="7B881D" w:themeColor="accent1" w:themeShade="BF"/>
      <w:sz w:val="32"/>
      <w:szCs w:val="32"/>
    </w:rPr>
  </w:style>
  <w:style w:type="paragraph" w:styleId="Nagwek2">
    <w:name w:val="heading 2"/>
    <w:basedOn w:val="Normalny"/>
    <w:next w:val="Normalny"/>
    <w:link w:val="Nagwek2Znak"/>
    <w:uiPriority w:val="9"/>
    <w:unhideWhenUsed/>
    <w:qFormat/>
    <w:rsid w:val="00B81113"/>
    <w:pPr>
      <w:keepNext/>
      <w:keepLines/>
      <w:spacing w:before="40" w:after="0"/>
      <w:outlineLvl w:val="1"/>
    </w:pPr>
    <w:rPr>
      <w:rFonts w:asciiTheme="majorHAnsi" w:eastAsiaTheme="majorEastAsia" w:hAnsiTheme="majorHAnsi" w:cstheme="majorBidi"/>
      <w:color w:val="7B881D" w:themeColor="accent1" w:themeShade="BF"/>
      <w:sz w:val="26"/>
      <w:szCs w:val="26"/>
    </w:rPr>
  </w:style>
  <w:style w:type="paragraph" w:styleId="Nagwek3">
    <w:name w:val="heading 3"/>
    <w:basedOn w:val="Normalny"/>
    <w:next w:val="Normalny"/>
    <w:link w:val="Nagwek3Znak"/>
    <w:uiPriority w:val="9"/>
    <w:unhideWhenUsed/>
    <w:qFormat/>
    <w:rsid w:val="00886308"/>
    <w:pPr>
      <w:keepNext/>
      <w:keepLines/>
      <w:spacing w:before="40" w:after="0"/>
      <w:outlineLvl w:val="2"/>
    </w:pPr>
    <w:rPr>
      <w:rFonts w:ascii="Tw Cen MT" w:eastAsiaTheme="majorEastAsia" w:hAnsi="Tw Cen MT" w:cstheme="majorBidi"/>
      <w:color w:val="7B881D" w:themeColor="accent1" w:themeShade="BF"/>
      <w:sz w:val="24"/>
      <w:szCs w:val="24"/>
    </w:rPr>
  </w:style>
  <w:style w:type="paragraph" w:styleId="Nagwek4">
    <w:name w:val="heading 4"/>
    <w:basedOn w:val="Normalny"/>
    <w:next w:val="Normalny"/>
    <w:link w:val="Nagwek4Znak"/>
    <w:uiPriority w:val="9"/>
    <w:semiHidden/>
    <w:unhideWhenUsed/>
    <w:qFormat/>
    <w:rsid w:val="004377EC"/>
    <w:pPr>
      <w:keepNext/>
      <w:keepLines/>
      <w:spacing w:before="40" w:after="0"/>
      <w:ind w:left="2160"/>
      <w:outlineLvl w:val="3"/>
    </w:pPr>
    <w:rPr>
      <w:rFonts w:ascii="Calibri Light" w:eastAsia="Times New Roman" w:hAnsi="Calibri Light" w:cs="Times New Roman"/>
      <w:i/>
      <w:iCs/>
      <w:color w:val="2E74B5"/>
    </w:rPr>
  </w:style>
  <w:style w:type="paragraph" w:styleId="Nagwek5">
    <w:name w:val="heading 5"/>
    <w:basedOn w:val="Normalny"/>
    <w:next w:val="Normalny"/>
    <w:link w:val="Nagwek5Znak"/>
    <w:uiPriority w:val="9"/>
    <w:semiHidden/>
    <w:unhideWhenUsed/>
    <w:qFormat/>
    <w:rsid w:val="004377EC"/>
    <w:pPr>
      <w:keepNext/>
      <w:keepLines/>
      <w:spacing w:before="40" w:after="0"/>
      <w:ind w:left="2880"/>
      <w:outlineLvl w:val="4"/>
    </w:pPr>
    <w:rPr>
      <w:rFonts w:ascii="Calibri Light" w:eastAsia="Times New Roman" w:hAnsi="Calibri Light" w:cs="Times New Roman"/>
      <w:color w:val="2E74B5"/>
    </w:rPr>
  </w:style>
  <w:style w:type="paragraph" w:styleId="Nagwek6">
    <w:name w:val="heading 6"/>
    <w:basedOn w:val="Normalny"/>
    <w:next w:val="Normalny"/>
    <w:link w:val="Nagwek6Znak"/>
    <w:uiPriority w:val="9"/>
    <w:semiHidden/>
    <w:unhideWhenUsed/>
    <w:qFormat/>
    <w:rsid w:val="004377EC"/>
    <w:pPr>
      <w:keepNext/>
      <w:keepLines/>
      <w:spacing w:before="40" w:after="0"/>
      <w:ind w:left="3600"/>
      <w:outlineLvl w:val="5"/>
    </w:pPr>
    <w:rPr>
      <w:rFonts w:ascii="Calibri Light" w:eastAsia="Times New Roman" w:hAnsi="Calibri Light" w:cs="Times New Roman"/>
      <w:color w:val="1F4D78"/>
    </w:rPr>
  </w:style>
  <w:style w:type="paragraph" w:styleId="Nagwek7">
    <w:name w:val="heading 7"/>
    <w:basedOn w:val="Normalny"/>
    <w:next w:val="Normalny"/>
    <w:link w:val="Nagwek7Znak"/>
    <w:uiPriority w:val="9"/>
    <w:semiHidden/>
    <w:unhideWhenUsed/>
    <w:qFormat/>
    <w:rsid w:val="004377EC"/>
    <w:pPr>
      <w:keepNext/>
      <w:keepLines/>
      <w:spacing w:before="40" w:after="0"/>
      <w:ind w:left="4320"/>
      <w:outlineLvl w:val="6"/>
    </w:pPr>
    <w:rPr>
      <w:rFonts w:ascii="Calibri Light" w:eastAsia="Times New Roman" w:hAnsi="Calibri Light" w:cs="Times New Roman"/>
      <w:i/>
      <w:iCs/>
      <w:color w:val="1F4D78"/>
    </w:rPr>
  </w:style>
  <w:style w:type="paragraph" w:styleId="Nagwek8">
    <w:name w:val="heading 8"/>
    <w:basedOn w:val="Normalny"/>
    <w:next w:val="Normalny"/>
    <w:link w:val="Nagwek8Znak"/>
    <w:uiPriority w:val="9"/>
    <w:semiHidden/>
    <w:unhideWhenUsed/>
    <w:qFormat/>
    <w:rsid w:val="004377EC"/>
    <w:pPr>
      <w:keepNext/>
      <w:keepLines/>
      <w:spacing w:before="40" w:after="0"/>
      <w:ind w:left="5040"/>
      <w:outlineLvl w:val="7"/>
    </w:pPr>
    <w:rPr>
      <w:rFonts w:ascii="Calibri Light" w:eastAsia="Times New Roman" w:hAnsi="Calibri Light" w:cs="Times New Roman"/>
      <w:color w:val="272727"/>
      <w:sz w:val="21"/>
      <w:szCs w:val="21"/>
    </w:rPr>
  </w:style>
  <w:style w:type="paragraph" w:styleId="Nagwek9">
    <w:name w:val="heading 9"/>
    <w:basedOn w:val="Normalny"/>
    <w:next w:val="Normalny"/>
    <w:link w:val="Nagwek9Znak"/>
    <w:uiPriority w:val="9"/>
    <w:semiHidden/>
    <w:unhideWhenUsed/>
    <w:qFormat/>
    <w:rsid w:val="004377EC"/>
    <w:pPr>
      <w:keepNext/>
      <w:keepLines/>
      <w:spacing w:before="40" w:after="0"/>
      <w:ind w:left="5760"/>
      <w:outlineLvl w:val="8"/>
    </w:pPr>
    <w:rPr>
      <w:rFonts w:ascii="Calibri Light" w:eastAsia="Times New Roman" w:hAnsi="Calibri Light" w:cs="Times New Roman"/>
      <w:i/>
      <w:iCs/>
      <w:color w:val="272727"/>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link w:val="BezodstpwZnak"/>
    <w:uiPriority w:val="1"/>
    <w:qFormat/>
    <w:rsid w:val="008F4458"/>
    <w:pPr>
      <w:spacing w:after="0" w:line="240" w:lineRule="auto"/>
    </w:pPr>
    <w:rPr>
      <w:rFonts w:eastAsiaTheme="minorEastAsia"/>
      <w:lang w:eastAsia="pl-PL"/>
    </w:rPr>
  </w:style>
  <w:style w:type="character" w:customStyle="1" w:styleId="BezodstpwZnak">
    <w:name w:val="Bez odstępów Znak"/>
    <w:basedOn w:val="Domylnaczcionkaakapitu"/>
    <w:link w:val="Bezodstpw"/>
    <w:uiPriority w:val="1"/>
    <w:rsid w:val="008F4458"/>
    <w:rPr>
      <w:rFonts w:eastAsiaTheme="minorEastAsia"/>
      <w:lang w:eastAsia="pl-PL"/>
    </w:rPr>
  </w:style>
  <w:style w:type="character" w:customStyle="1" w:styleId="Nagwek1Znak">
    <w:name w:val="Nagłówek 1 Znak"/>
    <w:basedOn w:val="Domylnaczcionkaakapitu"/>
    <w:link w:val="Nagwek1"/>
    <w:uiPriority w:val="9"/>
    <w:rsid w:val="008F4458"/>
    <w:rPr>
      <w:rFonts w:asciiTheme="majorHAnsi" w:eastAsiaTheme="majorEastAsia" w:hAnsiTheme="majorHAnsi" w:cstheme="majorBidi"/>
      <w:color w:val="7B881D" w:themeColor="accent1" w:themeShade="BF"/>
      <w:sz w:val="32"/>
      <w:szCs w:val="32"/>
    </w:rPr>
  </w:style>
  <w:style w:type="paragraph" w:styleId="Nagwekspisutreci">
    <w:name w:val="TOC Heading"/>
    <w:basedOn w:val="Nagwek1"/>
    <w:next w:val="Normalny"/>
    <w:uiPriority w:val="39"/>
    <w:unhideWhenUsed/>
    <w:qFormat/>
    <w:rsid w:val="008F4458"/>
    <w:pPr>
      <w:outlineLvl w:val="9"/>
    </w:pPr>
    <w:rPr>
      <w:lang w:eastAsia="pl-PL"/>
    </w:rPr>
  </w:style>
  <w:style w:type="paragraph" w:styleId="Nagwek">
    <w:name w:val="header"/>
    <w:basedOn w:val="Normalny"/>
    <w:link w:val="NagwekZnak"/>
    <w:uiPriority w:val="99"/>
    <w:unhideWhenUsed/>
    <w:rsid w:val="008F445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F4458"/>
  </w:style>
  <w:style w:type="paragraph" w:styleId="Stopka">
    <w:name w:val="footer"/>
    <w:basedOn w:val="Normalny"/>
    <w:link w:val="StopkaZnak"/>
    <w:uiPriority w:val="99"/>
    <w:unhideWhenUsed/>
    <w:rsid w:val="008F445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F4458"/>
  </w:style>
  <w:style w:type="paragraph" w:styleId="Spistreci1">
    <w:name w:val="toc 1"/>
    <w:basedOn w:val="Normalny"/>
    <w:next w:val="Normalny"/>
    <w:autoRedefine/>
    <w:uiPriority w:val="39"/>
    <w:unhideWhenUsed/>
    <w:rsid w:val="002D59B7"/>
    <w:pPr>
      <w:spacing w:after="100"/>
    </w:pPr>
  </w:style>
  <w:style w:type="character" w:styleId="Hipercze">
    <w:name w:val="Hyperlink"/>
    <w:basedOn w:val="Domylnaczcionkaakapitu"/>
    <w:uiPriority w:val="99"/>
    <w:unhideWhenUsed/>
    <w:rsid w:val="00B81113"/>
    <w:rPr>
      <w:color w:val="F59E00" w:themeColor="hyperlink"/>
      <w:u w:val="single"/>
    </w:rPr>
  </w:style>
  <w:style w:type="character" w:customStyle="1" w:styleId="Nagwek2Znak">
    <w:name w:val="Nagłówek 2 Znak"/>
    <w:basedOn w:val="Domylnaczcionkaakapitu"/>
    <w:link w:val="Nagwek2"/>
    <w:uiPriority w:val="9"/>
    <w:rsid w:val="00B81113"/>
    <w:rPr>
      <w:rFonts w:asciiTheme="majorHAnsi" w:eastAsiaTheme="majorEastAsia" w:hAnsiTheme="majorHAnsi" w:cstheme="majorBidi"/>
      <w:color w:val="7B881D" w:themeColor="accent1" w:themeShade="BF"/>
      <w:sz w:val="26"/>
      <w:szCs w:val="26"/>
    </w:rPr>
  </w:style>
  <w:style w:type="paragraph" w:styleId="Spistreci2">
    <w:name w:val="toc 2"/>
    <w:basedOn w:val="Normalny"/>
    <w:next w:val="Normalny"/>
    <w:autoRedefine/>
    <w:uiPriority w:val="39"/>
    <w:unhideWhenUsed/>
    <w:rsid w:val="00D4392B"/>
    <w:pPr>
      <w:tabs>
        <w:tab w:val="left" w:pos="880"/>
        <w:tab w:val="right" w:leader="dot" w:pos="9062"/>
      </w:tabs>
      <w:spacing w:after="100"/>
      <w:ind w:left="220"/>
    </w:pPr>
  </w:style>
  <w:style w:type="paragraph" w:styleId="Akapitzlist">
    <w:name w:val="List Paragraph"/>
    <w:aliases w:val="Numerowanie,Akapit z listą BS,List Paragraph,L1,sw tekst"/>
    <w:basedOn w:val="Normalny"/>
    <w:link w:val="AkapitzlistZnak"/>
    <w:uiPriority w:val="34"/>
    <w:qFormat/>
    <w:rsid w:val="00E533AE"/>
    <w:pPr>
      <w:ind w:left="720"/>
      <w:contextualSpacing/>
    </w:pPr>
  </w:style>
  <w:style w:type="character" w:customStyle="1" w:styleId="AkapitzlistZnak">
    <w:name w:val="Akapit z listą Znak"/>
    <w:aliases w:val="Numerowanie Znak,Akapit z listą BS Znak,List Paragraph Znak,L1 Znak,sw tekst Znak"/>
    <w:link w:val="Akapitzlist"/>
    <w:uiPriority w:val="34"/>
    <w:qFormat/>
    <w:locked/>
    <w:rsid w:val="00E533AE"/>
  </w:style>
  <w:style w:type="character" w:customStyle="1" w:styleId="Nagwek3Znak">
    <w:name w:val="Nagłówek 3 Znak"/>
    <w:basedOn w:val="Domylnaczcionkaakapitu"/>
    <w:link w:val="Nagwek3"/>
    <w:uiPriority w:val="9"/>
    <w:rsid w:val="00886308"/>
    <w:rPr>
      <w:rFonts w:ascii="Tw Cen MT" w:eastAsiaTheme="majorEastAsia" w:hAnsi="Tw Cen MT" w:cstheme="majorBidi"/>
      <w:color w:val="7B881D" w:themeColor="accent1" w:themeShade="BF"/>
      <w:sz w:val="24"/>
      <w:szCs w:val="24"/>
    </w:rPr>
  </w:style>
  <w:style w:type="character" w:customStyle="1" w:styleId="Nagwek4Znak">
    <w:name w:val="Nagłówek 4 Znak"/>
    <w:basedOn w:val="Domylnaczcionkaakapitu"/>
    <w:link w:val="Nagwek4"/>
    <w:uiPriority w:val="9"/>
    <w:semiHidden/>
    <w:rsid w:val="004377EC"/>
    <w:rPr>
      <w:rFonts w:ascii="Calibri Light" w:eastAsia="Times New Roman" w:hAnsi="Calibri Light" w:cs="Times New Roman"/>
      <w:i/>
      <w:iCs/>
      <w:color w:val="2E74B5"/>
    </w:rPr>
  </w:style>
  <w:style w:type="character" w:customStyle="1" w:styleId="Nagwek5Znak">
    <w:name w:val="Nagłówek 5 Znak"/>
    <w:basedOn w:val="Domylnaczcionkaakapitu"/>
    <w:link w:val="Nagwek5"/>
    <w:uiPriority w:val="9"/>
    <w:semiHidden/>
    <w:rsid w:val="004377EC"/>
    <w:rPr>
      <w:rFonts w:ascii="Calibri Light" w:eastAsia="Times New Roman" w:hAnsi="Calibri Light" w:cs="Times New Roman"/>
      <w:color w:val="2E74B5"/>
    </w:rPr>
  </w:style>
  <w:style w:type="character" w:customStyle="1" w:styleId="Nagwek6Znak">
    <w:name w:val="Nagłówek 6 Znak"/>
    <w:basedOn w:val="Domylnaczcionkaakapitu"/>
    <w:link w:val="Nagwek6"/>
    <w:uiPriority w:val="9"/>
    <w:semiHidden/>
    <w:rsid w:val="004377EC"/>
    <w:rPr>
      <w:rFonts w:ascii="Calibri Light" w:eastAsia="Times New Roman" w:hAnsi="Calibri Light" w:cs="Times New Roman"/>
      <w:color w:val="1F4D78"/>
    </w:rPr>
  </w:style>
  <w:style w:type="character" w:customStyle="1" w:styleId="Nagwek7Znak">
    <w:name w:val="Nagłówek 7 Znak"/>
    <w:basedOn w:val="Domylnaczcionkaakapitu"/>
    <w:link w:val="Nagwek7"/>
    <w:uiPriority w:val="9"/>
    <w:semiHidden/>
    <w:rsid w:val="004377EC"/>
    <w:rPr>
      <w:rFonts w:ascii="Calibri Light" w:eastAsia="Times New Roman" w:hAnsi="Calibri Light" w:cs="Times New Roman"/>
      <w:i/>
      <w:iCs/>
      <w:color w:val="1F4D78"/>
    </w:rPr>
  </w:style>
  <w:style w:type="character" w:customStyle="1" w:styleId="Nagwek8Znak">
    <w:name w:val="Nagłówek 8 Znak"/>
    <w:basedOn w:val="Domylnaczcionkaakapitu"/>
    <w:link w:val="Nagwek8"/>
    <w:uiPriority w:val="9"/>
    <w:semiHidden/>
    <w:rsid w:val="004377EC"/>
    <w:rPr>
      <w:rFonts w:ascii="Calibri Light" w:eastAsia="Times New Roman" w:hAnsi="Calibri Light" w:cs="Times New Roman"/>
      <w:color w:val="272727"/>
      <w:sz w:val="21"/>
      <w:szCs w:val="21"/>
    </w:rPr>
  </w:style>
  <w:style w:type="character" w:customStyle="1" w:styleId="Nagwek9Znak">
    <w:name w:val="Nagłówek 9 Znak"/>
    <w:basedOn w:val="Domylnaczcionkaakapitu"/>
    <w:link w:val="Nagwek9"/>
    <w:uiPriority w:val="9"/>
    <w:semiHidden/>
    <w:rsid w:val="004377EC"/>
    <w:rPr>
      <w:rFonts w:ascii="Calibri Light" w:eastAsia="Times New Roman" w:hAnsi="Calibri Light" w:cs="Times New Roman"/>
      <w:i/>
      <w:iCs/>
      <w:color w:val="272727"/>
      <w:sz w:val="21"/>
      <w:szCs w:val="21"/>
    </w:rPr>
  </w:style>
  <w:style w:type="character" w:styleId="Odwoaniedokomentarza">
    <w:name w:val="annotation reference"/>
    <w:basedOn w:val="Domylnaczcionkaakapitu"/>
    <w:uiPriority w:val="99"/>
    <w:unhideWhenUsed/>
    <w:rsid w:val="004377EC"/>
    <w:rPr>
      <w:sz w:val="16"/>
      <w:szCs w:val="16"/>
    </w:rPr>
  </w:style>
  <w:style w:type="paragraph" w:styleId="Tekstkomentarza">
    <w:name w:val="annotation text"/>
    <w:basedOn w:val="Normalny"/>
    <w:link w:val="TekstkomentarzaZnak"/>
    <w:uiPriority w:val="99"/>
    <w:semiHidden/>
    <w:unhideWhenUsed/>
    <w:rsid w:val="004377EC"/>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4377EC"/>
    <w:rPr>
      <w:sz w:val="20"/>
      <w:szCs w:val="20"/>
    </w:rPr>
  </w:style>
  <w:style w:type="paragraph" w:styleId="Tematkomentarza">
    <w:name w:val="annotation subject"/>
    <w:basedOn w:val="Tekstkomentarza"/>
    <w:next w:val="Tekstkomentarza"/>
    <w:link w:val="TematkomentarzaZnak"/>
    <w:uiPriority w:val="99"/>
    <w:semiHidden/>
    <w:unhideWhenUsed/>
    <w:rsid w:val="004377EC"/>
    <w:rPr>
      <w:b/>
      <w:bCs/>
    </w:rPr>
  </w:style>
  <w:style w:type="character" w:customStyle="1" w:styleId="TematkomentarzaZnak">
    <w:name w:val="Temat komentarza Znak"/>
    <w:basedOn w:val="TekstkomentarzaZnak"/>
    <w:link w:val="Tematkomentarza"/>
    <w:uiPriority w:val="99"/>
    <w:semiHidden/>
    <w:rsid w:val="004377EC"/>
    <w:rPr>
      <w:b/>
      <w:bCs/>
      <w:sz w:val="20"/>
      <w:szCs w:val="20"/>
    </w:rPr>
  </w:style>
  <w:style w:type="paragraph" w:styleId="Tekstdymka">
    <w:name w:val="Balloon Text"/>
    <w:basedOn w:val="Normalny"/>
    <w:link w:val="TekstdymkaZnak"/>
    <w:uiPriority w:val="99"/>
    <w:semiHidden/>
    <w:unhideWhenUsed/>
    <w:rsid w:val="004377E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4377EC"/>
    <w:rPr>
      <w:rFonts w:ascii="Segoe UI" w:hAnsi="Segoe UI" w:cs="Segoe UI"/>
      <w:sz w:val="18"/>
      <w:szCs w:val="18"/>
    </w:rPr>
  </w:style>
  <w:style w:type="paragraph" w:customStyle="1" w:styleId="BodySingle">
    <w:name w:val="Body Single"/>
    <w:rsid w:val="004377EC"/>
    <w:pPr>
      <w:keepLines/>
      <w:spacing w:after="113" w:line="240" w:lineRule="auto"/>
      <w:jc w:val="both"/>
    </w:pPr>
    <w:rPr>
      <w:rFonts w:ascii="Times New Roman" w:eastAsia="Times New Roman" w:hAnsi="Times New Roman" w:cs="Times New Roman"/>
      <w:color w:val="000000"/>
      <w:sz w:val="24"/>
      <w:szCs w:val="20"/>
      <w:lang w:eastAsia="pl-PL"/>
    </w:rPr>
  </w:style>
  <w:style w:type="table" w:styleId="Tabela-Siatka">
    <w:name w:val="Table Grid"/>
    <w:basedOn w:val="Standardowy"/>
    <w:uiPriority w:val="39"/>
    <w:rsid w:val="004377EC"/>
    <w:pPr>
      <w:spacing w:after="0" w:line="240" w:lineRule="auto"/>
    </w:pPr>
    <w:rPr>
      <w:rFonts w:ascii="Calibri" w:eastAsia="Calibri" w:hAnsi="Calibri"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Zwykatabela21">
    <w:name w:val="Zwykła tabela 21"/>
    <w:basedOn w:val="Standardowy"/>
    <w:uiPriority w:val="42"/>
    <w:rsid w:val="004377EC"/>
    <w:pPr>
      <w:spacing w:after="0" w:line="240" w:lineRule="auto"/>
    </w:pPr>
    <w:rPr>
      <w:rFonts w:ascii="Calibri" w:eastAsia="Calibri" w:hAnsi="Calibri" w:cs="Times New Roman"/>
      <w:sz w:val="20"/>
      <w:szCs w:val="20"/>
      <w:lang w:eastAsia="pl-PL"/>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Tekstpodstawowy">
    <w:name w:val="Body Text"/>
    <w:basedOn w:val="Normalny"/>
    <w:link w:val="TekstpodstawowyZnak1"/>
    <w:rsid w:val="004377EC"/>
    <w:pPr>
      <w:suppressAutoHyphens/>
      <w:spacing w:after="120" w:line="240" w:lineRule="auto"/>
    </w:pPr>
    <w:rPr>
      <w:rFonts w:ascii="Times New Roman" w:eastAsia="Calibri" w:hAnsi="Times New Roman" w:cs="Times New Roman"/>
      <w:sz w:val="24"/>
      <w:szCs w:val="24"/>
      <w:lang w:eastAsia="ar-SA"/>
    </w:rPr>
  </w:style>
  <w:style w:type="character" w:customStyle="1" w:styleId="TekstpodstawowyZnak">
    <w:name w:val="Tekst podstawowy Znak"/>
    <w:basedOn w:val="Domylnaczcionkaakapitu"/>
    <w:uiPriority w:val="99"/>
    <w:semiHidden/>
    <w:rsid w:val="004377EC"/>
  </w:style>
  <w:style w:type="character" w:customStyle="1" w:styleId="TekstpodstawowyZnak1">
    <w:name w:val="Tekst podstawowy Znak1"/>
    <w:link w:val="Tekstpodstawowy"/>
    <w:rsid w:val="004377EC"/>
    <w:rPr>
      <w:rFonts w:ascii="Times New Roman" w:eastAsia="Calibri" w:hAnsi="Times New Roman" w:cs="Times New Roman"/>
      <w:sz w:val="24"/>
      <w:szCs w:val="24"/>
      <w:lang w:eastAsia="ar-SA"/>
    </w:rPr>
  </w:style>
  <w:style w:type="paragraph" w:customStyle="1" w:styleId="Normalny1">
    <w:name w:val="Normalny1"/>
    <w:rsid w:val="004377EC"/>
    <w:pPr>
      <w:suppressAutoHyphens/>
      <w:autoSpaceDE w:val="0"/>
      <w:spacing w:after="0" w:line="240" w:lineRule="auto"/>
    </w:pPr>
    <w:rPr>
      <w:rFonts w:ascii="Times New Roman" w:eastAsia="Calibri" w:hAnsi="Times New Roman" w:cs="Times New Roman"/>
      <w:color w:val="000000"/>
      <w:sz w:val="24"/>
      <w:szCs w:val="24"/>
      <w:lang w:eastAsia="zh-CN"/>
    </w:rPr>
  </w:style>
  <w:style w:type="character" w:customStyle="1" w:styleId="SDnormalnyZnakZnak">
    <w:name w:val="SD_normalny Znak Znak"/>
    <w:link w:val="SDnormalny"/>
    <w:locked/>
    <w:rsid w:val="004377EC"/>
    <w:rPr>
      <w:rFonts w:ascii="Century Gothic" w:hAnsi="Century Gothic"/>
      <w:spacing w:val="2"/>
      <w:sz w:val="24"/>
      <w:lang w:eastAsia="pl-PL"/>
    </w:rPr>
  </w:style>
  <w:style w:type="paragraph" w:customStyle="1" w:styleId="SDnormalny">
    <w:name w:val="SD_normalny"/>
    <w:basedOn w:val="Normalny"/>
    <w:link w:val="SDnormalnyZnakZnak"/>
    <w:rsid w:val="004377EC"/>
    <w:pPr>
      <w:spacing w:before="60" w:after="60" w:line="240" w:lineRule="auto"/>
      <w:jc w:val="both"/>
    </w:pPr>
    <w:rPr>
      <w:rFonts w:ascii="Century Gothic" w:hAnsi="Century Gothic"/>
      <w:spacing w:val="2"/>
      <w:sz w:val="24"/>
      <w:lang w:eastAsia="pl-PL"/>
    </w:rPr>
  </w:style>
  <w:style w:type="character" w:customStyle="1" w:styleId="SDnazwa">
    <w:name w:val="SD_nazwa"/>
    <w:rsid w:val="004377EC"/>
    <w:rPr>
      <w:rFonts w:ascii="Century Gothic" w:hAnsi="Century Gothic"/>
      <w:color w:val="808080"/>
      <w:spacing w:val="2"/>
      <w:sz w:val="20"/>
    </w:rPr>
  </w:style>
  <w:style w:type="numbering" w:customStyle="1" w:styleId="SDwypunktowanie1">
    <w:name w:val="SD_wypunktowanie1"/>
    <w:rsid w:val="004377EC"/>
    <w:pPr>
      <w:numPr>
        <w:numId w:val="8"/>
      </w:numPr>
    </w:pPr>
  </w:style>
  <w:style w:type="numbering" w:customStyle="1" w:styleId="SDwypunktowanie2">
    <w:name w:val="SD_wypunktowanie2"/>
    <w:rsid w:val="004377EC"/>
    <w:pPr>
      <w:numPr>
        <w:numId w:val="9"/>
      </w:numPr>
    </w:pPr>
  </w:style>
  <w:style w:type="numbering" w:customStyle="1" w:styleId="SDwypunktowanie3">
    <w:name w:val="SD_wypunktowanie3"/>
    <w:rsid w:val="004377EC"/>
    <w:pPr>
      <w:numPr>
        <w:numId w:val="10"/>
      </w:numPr>
    </w:pPr>
  </w:style>
  <w:style w:type="paragraph" w:customStyle="1" w:styleId="TABELE">
    <w:name w:val="TABELE"/>
    <w:basedOn w:val="Normalny"/>
    <w:link w:val="TABELEZnak"/>
    <w:qFormat/>
    <w:rsid w:val="004377EC"/>
    <w:pPr>
      <w:spacing w:after="0" w:line="240" w:lineRule="auto"/>
    </w:pPr>
    <w:rPr>
      <w:rFonts w:ascii="Tw Cen MT" w:eastAsiaTheme="minorEastAsia" w:hAnsi="Tw Cen MT" w:cstheme="minorHAnsi"/>
      <w:sz w:val="16"/>
      <w:szCs w:val="16"/>
    </w:rPr>
  </w:style>
  <w:style w:type="character" w:customStyle="1" w:styleId="TABELEZnak">
    <w:name w:val="TABELE Znak"/>
    <w:basedOn w:val="Domylnaczcionkaakapitu"/>
    <w:link w:val="TABELE"/>
    <w:rsid w:val="004377EC"/>
    <w:rPr>
      <w:rFonts w:ascii="Tw Cen MT" w:eastAsiaTheme="minorEastAsia" w:hAnsi="Tw Cen MT" w:cstheme="minorHAnsi"/>
      <w:sz w:val="16"/>
      <w:szCs w:val="16"/>
    </w:rPr>
  </w:style>
  <w:style w:type="paragraph" w:customStyle="1" w:styleId="Default">
    <w:name w:val="Default"/>
    <w:rsid w:val="004377EC"/>
    <w:pPr>
      <w:autoSpaceDE w:val="0"/>
      <w:autoSpaceDN w:val="0"/>
      <w:adjustRightInd w:val="0"/>
      <w:spacing w:after="0" w:line="240" w:lineRule="auto"/>
    </w:pPr>
    <w:rPr>
      <w:rFonts w:ascii="Arial" w:hAnsi="Arial" w:cs="Arial"/>
      <w:color w:val="000000"/>
      <w:sz w:val="24"/>
      <w:szCs w:val="24"/>
      <w:lang w:val="en-US"/>
    </w:rPr>
  </w:style>
  <w:style w:type="paragraph" w:styleId="Legenda">
    <w:name w:val="caption"/>
    <w:basedOn w:val="Normalny"/>
    <w:next w:val="Normalny"/>
    <w:uiPriority w:val="35"/>
    <w:semiHidden/>
    <w:unhideWhenUsed/>
    <w:qFormat/>
    <w:rsid w:val="004377EC"/>
    <w:pPr>
      <w:spacing w:after="0" w:line="240" w:lineRule="auto"/>
      <w:jc w:val="both"/>
    </w:pPr>
    <w:rPr>
      <w:rFonts w:eastAsiaTheme="minorEastAsia"/>
      <w:b/>
      <w:bCs/>
      <w:color w:val="404040" w:themeColor="text1" w:themeTint="BF"/>
      <w:sz w:val="16"/>
      <w:szCs w:val="16"/>
    </w:rPr>
  </w:style>
  <w:style w:type="paragraph" w:styleId="Tytu">
    <w:name w:val="Title"/>
    <w:basedOn w:val="Normalny"/>
    <w:next w:val="Normalny"/>
    <w:link w:val="TytuZnak"/>
    <w:uiPriority w:val="10"/>
    <w:qFormat/>
    <w:rsid w:val="004377EC"/>
    <w:pPr>
      <w:spacing w:after="0" w:line="240" w:lineRule="auto"/>
      <w:contextualSpacing/>
      <w:jc w:val="both"/>
    </w:pPr>
    <w:rPr>
      <w:rFonts w:asciiTheme="majorHAnsi" w:eastAsiaTheme="majorEastAsia" w:hAnsiTheme="majorHAnsi" w:cstheme="majorBidi"/>
      <w:color w:val="262626" w:themeColor="text1" w:themeTint="D9"/>
      <w:sz w:val="96"/>
      <w:szCs w:val="96"/>
    </w:rPr>
  </w:style>
  <w:style w:type="character" w:customStyle="1" w:styleId="TytuZnak">
    <w:name w:val="Tytuł Znak"/>
    <w:basedOn w:val="Domylnaczcionkaakapitu"/>
    <w:link w:val="Tytu"/>
    <w:uiPriority w:val="10"/>
    <w:rsid w:val="004377EC"/>
    <w:rPr>
      <w:rFonts w:asciiTheme="majorHAnsi" w:eastAsiaTheme="majorEastAsia" w:hAnsiTheme="majorHAnsi" w:cstheme="majorBidi"/>
      <w:color w:val="262626" w:themeColor="text1" w:themeTint="D9"/>
      <w:sz w:val="96"/>
      <w:szCs w:val="96"/>
    </w:rPr>
  </w:style>
  <w:style w:type="paragraph" w:styleId="Podtytu">
    <w:name w:val="Subtitle"/>
    <w:basedOn w:val="Normalny"/>
    <w:next w:val="Normalny"/>
    <w:link w:val="PodtytuZnak"/>
    <w:uiPriority w:val="11"/>
    <w:qFormat/>
    <w:rsid w:val="004377EC"/>
    <w:pPr>
      <w:numPr>
        <w:ilvl w:val="1"/>
      </w:numPr>
      <w:spacing w:after="240" w:line="240" w:lineRule="auto"/>
      <w:jc w:val="both"/>
    </w:pPr>
    <w:rPr>
      <w:rFonts w:eastAsiaTheme="minorEastAsia"/>
      <w:caps/>
      <w:color w:val="404040" w:themeColor="text1" w:themeTint="BF"/>
      <w:spacing w:val="20"/>
      <w:sz w:val="28"/>
      <w:szCs w:val="28"/>
    </w:rPr>
  </w:style>
  <w:style w:type="character" w:customStyle="1" w:styleId="PodtytuZnak">
    <w:name w:val="Podtytuł Znak"/>
    <w:basedOn w:val="Domylnaczcionkaakapitu"/>
    <w:link w:val="Podtytu"/>
    <w:uiPriority w:val="11"/>
    <w:rsid w:val="004377EC"/>
    <w:rPr>
      <w:rFonts w:eastAsiaTheme="minorEastAsia"/>
      <w:caps/>
      <w:color w:val="404040" w:themeColor="text1" w:themeTint="BF"/>
      <w:spacing w:val="20"/>
      <w:sz w:val="28"/>
      <w:szCs w:val="28"/>
    </w:rPr>
  </w:style>
  <w:style w:type="character" w:styleId="Pogrubienie">
    <w:name w:val="Strong"/>
    <w:basedOn w:val="Domylnaczcionkaakapitu"/>
    <w:uiPriority w:val="22"/>
    <w:qFormat/>
    <w:rsid w:val="004377EC"/>
    <w:rPr>
      <w:b/>
      <w:bCs/>
    </w:rPr>
  </w:style>
  <w:style w:type="character" w:styleId="Uwydatnienie">
    <w:name w:val="Emphasis"/>
    <w:basedOn w:val="Domylnaczcionkaakapitu"/>
    <w:uiPriority w:val="20"/>
    <w:qFormat/>
    <w:rsid w:val="004377EC"/>
    <w:rPr>
      <w:i/>
      <w:iCs/>
      <w:color w:val="000000" w:themeColor="text1"/>
    </w:rPr>
  </w:style>
  <w:style w:type="paragraph" w:styleId="Cytat">
    <w:name w:val="Quote"/>
    <w:basedOn w:val="Normalny"/>
    <w:next w:val="Normalny"/>
    <w:link w:val="CytatZnak"/>
    <w:uiPriority w:val="29"/>
    <w:qFormat/>
    <w:rsid w:val="004377EC"/>
    <w:pPr>
      <w:spacing w:before="160" w:after="0" w:line="240" w:lineRule="auto"/>
      <w:ind w:left="720" w:right="720"/>
      <w:jc w:val="center"/>
    </w:pPr>
    <w:rPr>
      <w:rFonts w:asciiTheme="majorHAnsi" w:eastAsiaTheme="majorEastAsia" w:hAnsiTheme="majorHAnsi" w:cstheme="majorBidi"/>
      <w:color w:val="000000" w:themeColor="text1"/>
      <w:sz w:val="24"/>
      <w:szCs w:val="24"/>
    </w:rPr>
  </w:style>
  <w:style w:type="character" w:customStyle="1" w:styleId="CytatZnak">
    <w:name w:val="Cytat Znak"/>
    <w:basedOn w:val="Domylnaczcionkaakapitu"/>
    <w:link w:val="Cytat"/>
    <w:uiPriority w:val="29"/>
    <w:rsid w:val="004377EC"/>
    <w:rPr>
      <w:rFonts w:asciiTheme="majorHAnsi" w:eastAsiaTheme="majorEastAsia" w:hAnsiTheme="majorHAnsi" w:cstheme="majorBidi"/>
      <w:color w:val="000000" w:themeColor="text1"/>
      <w:sz w:val="24"/>
      <w:szCs w:val="24"/>
    </w:rPr>
  </w:style>
  <w:style w:type="paragraph" w:styleId="Cytatintensywny">
    <w:name w:val="Intense Quote"/>
    <w:basedOn w:val="Normalny"/>
    <w:next w:val="Normalny"/>
    <w:link w:val="CytatintensywnyZnak"/>
    <w:uiPriority w:val="30"/>
    <w:qFormat/>
    <w:rsid w:val="004377EC"/>
    <w:pPr>
      <w:pBdr>
        <w:top w:val="single" w:sz="24" w:space="4" w:color="DF5327"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CytatintensywnyZnak">
    <w:name w:val="Cytat intensywny Znak"/>
    <w:basedOn w:val="Domylnaczcionkaakapitu"/>
    <w:link w:val="Cytatintensywny"/>
    <w:uiPriority w:val="30"/>
    <w:rsid w:val="004377EC"/>
    <w:rPr>
      <w:rFonts w:asciiTheme="majorHAnsi" w:eastAsiaTheme="majorEastAsia" w:hAnsiTheme="majorHAnsi" w:cstheme="majorBidi"/>
      <w:sz w:val="24"/>
      <w:szCs w:val="24"/>
    </w:rPr>
  </w:style>
  <w:style w:type="character" w:styleId="Wyrnieniedelikatne">
    <w:name w:val="Subtle Emphasis"/>
    <w:basedOn w:val="Domylnaczcionkaakapitu"/>
    <w:uiPriority w:val="19"/>
    <w:qFormat/>
    <w:rsid w:val="004377EC"/>
    <w:rPr>
      <w:i/>
      <w:iCs/>
      <w:color w:val="595959" w:themeColor="text1" w:themeTint="A6"/>
    </w:rPr>
  </w:style>
  <w:style w:type="character" w:styleId="Wyrnienieintensywne">
    <w:name w:val="Intense Emphasis"/>
    <w:basedOn w:val="Domylnaczcionkaakapitu"/>
    <w:uiPriority w:val="21"/>
    <w:qFormat/>
    <w:rsid w:val="004377EC"/>
    <w:rPr>
      <w:b/>
      <w:bCs/>
      <w:i/>
      <w:iCs/>
      <w:caps w:val="0"/>
      <w:smallCaps w:val="0"/>
      <w:strike w:val="0"/>
      <w:dstrike w:val="0"/>
      <w:color w:val="DF5327" w:themeColor="accent2"/>
    </w:rPr>
  </w:style>
  <w:style w:type="character" w:styleId="Odwoaniedelikatne">
    <w:name w:val="Subtle Reference"/>
    <w:basedOn w:val="Domylnaczcionkaakapitu"/>
    <w:uiPriority w:val="31"/>
    <w:qFormat/>
    <w:rsid w:val="004377EC"/>
    <w:rPr>
      <w:caps w:val="0"/>
      <w:smallCaps/>
      <w:color w:val="404040" w:themeColor="text1" w:themeTint="BF"/>
      <w:spacing w:val="0"/>
      <w:u w:val="single" w:color="7F7F7F" w:themeColor="text1" w:themeTint="80"/>
    </w:rPr>
  </w:style>
  <w:style w:type="character" w:styleId="Odwoanieintensywne">
    <w:name w:val="Intense Reference"/>
    <w:basedOn w:val="Domylnaczcionkaakapitu"/>
    <w:uiPriority w:val="32"/>
    <w:qFormat/>
    <w:rsid w:val="004377EC"/>
    <w:rPr>
      <w:b/>
      <w:bCs/>
      <w:caps w:val="0"/>
      <w:smallCaps/>
      <w:color w:val="auto"/>
      <w:spacing w:val="0"/>
      <w:u w:val="single"/>
    </w:rPr>
  </w:style>
  <w:style w:type="character" w:styleId="Tytuksiki">
    <w:name w:val="Book Title"/>
    <w:basedOn w:val="Domylnaczcionkaakapitu"/>
    <w:uiPriority w:val="33"/>
    <w:qFormat/>
    <w:rsid w:val="004377EC"/>
    <w:rPr>
      <w:b/>
      <w:bCs/>
      <w:caps w:val="0"/>
      <w:smallCaps/>
      <w:spacing w:val="0"/>
    </w:rPr>
  </w:style>
  <w:style w:type="table" w:customStyle="1" w:styleId="GridTable1LightAccent2">
    <w:name w:val="Grid Table 1 Light Accent 2"/>
    <w:basedOn w:val="Standardowy"/>
    <w:uiPriority w:val="46"/>
    <w:rsid w:val="004377EC"/>
    <w:pPr>
      <w:spacing w:after="0" w:line="240" w:lineRule="auto"/>
    </w:pPr>
    <w:rPr>
      <w:rFonts w:eastAsiaTheme="minorEastAsia"/>
      <w:sz w:val="21"/>
      <w:szCs w:val="21"/>
    </w:rPr>
    <w:tblPr>
      <w:tblStyleRowBandSize w:val="1"/>
      <w:tblStyleColBandSize w:val="1"/>
      <w:tblInd w:w="0" w:type="dxa"/>
      <w:tblBorders>
        <w:top w:val="single" w:sz="4" w:space="0" w:color="F2B9A8" w:themeColor="accent2" w:themeTint="66"/>
        <w:left w:val="single" w:sz="4" w:space="0" w:color="F2B9A8" w:themeColor="accent2" w:themeTint="66"/>
        <w:bottom w:val="single" w:sz="4" w:space="0" w:color="F2B9A8" w:themeColor="accent2" w:themeTint="66"/>
        <w:right w:val="single" w:sz="4" w:space="0" w:color="F2B9A8" w:themeColor="accent2" w:themeTint="66"/>
        <w:insideH w:val="single" w:sz="4" w:space="0" w:color="F2B9A8" w:themeColor="accent2" w:themeTint="66"/>
        <w:insideV w:val="single" w:sz="4" w:space="0" w:color="F2B9A8" w:themeColor="accent2" w:themeTint="66"/>
      </w:tblBorders>
      <w:tblCellMar>
        <w:top w:w="0" w:type="dxa"/>
        <w:left w:w="108" w:type="dxa"/>
        <w:bottom w:w="0" w:type="dxa"/>
        <w:right w:w="108" w:type="dxa"/>
      </w:tblCellMar>
    </w:tblPr>
    <w:tblStylePr w:type="firstRow">
      <w:rPr>
        <w:b/>
        <w:bCs/>
      </w:rPr>
      <w:tblPr/>
      <w:tcPr>
        <w:tcBorders>
          <w:bottom w:val="single" w:sz="12" w:space="0" w:color="EB977D" w:themeColor="accent2" w:themeTint="99"/>
        </w:tcBorders>
      </w:tcPr>
    </w:tblStylePr>
    <w:tblStylePr w:type="lastRow">
      <w:rPr>
        <w:b/>
        <w:bCs/>
      </w:rPr>
      <w:tblPr/>
      <w:tcPr>
        <w:tcBorders>
          <w:top w:val="double" w:sz="2" w:space="0" w:color="EB977D" w:themeColor="accent2" w:themeTint="99"/>
        </w:tcBorders>
      </w:tcPr>
    </w:tblStylePr>
    <w:tblStylePr w:type="firstCol">
      <w:rPr>
        <w:b/>
        <w:bCs/>
      </w:rPr>
    </w:tblStylePr>
    <w:tblStylePr w:type="lastCol">
      <w:rPr>
        <w:b/>
        <w:bCs/>
      </w:rPr>
    </w:tblStylePr>
  </w:style>
  <w:style w:type="table" w:customStyle="1" w:styleId="PlainTable1">
    <w:name w:val="Plain Table 1"/>
    <w:basedOn w:val="Standardowy"/>
    <w:uiPriority w:val="41"/>
    <w:rsid w:val="004377EC"/>
    <w:pPr>
      <w:spacing w:after="0" w:line="360" w:lineRule="auto"/>
    </w:pPr>
    <w:rPr>
      <w:rFonts w:cs="Times New Roman"/>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yteHipercze">
    <w:name w:val="FollowedHyperlink"/>
    <w:basedOn w:val="Domylnaczcionkaakapitu"/>
    <w:uiPriority w:val="99"/>
    <w:semiHidden/>
    <w:unhideWhenUsed/>
    <w:rsid w:val="009C2F31"/>
    <w:rPr>
      <w:color w:val="B2B2B2" w:themeColor="followedHyperlink"/>
      <w:u w:val="single"/>
    </w:rPr>
  </w:style>
  <w:style w:type="paragraph" w:styleId="NormalnyWeb">
    <w:name w:val="Normal (Web)"/>
    <w:basedOn w:val="Normalny"/>
    <w:uiPriority w:val="99"/>
    <w:unhideWhenUsed/>
    <w:rsid w:val="009C2F31"/>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Standard">
    <w:name w:val="Standard"/>
    <w:rsid w:val="000B1C15"/>
    <w:pPr>
      <w:widowControl w:val="0"/>
      <w:suppressAutoHyphens/>
      <w:autoSpaceDN w:val="0"/>
      <w:spacing w:after="0" w:line="240" w:lineRule="auto"/>
    </w:pPr>
    <w:rPr>
      <w:rFonts w:ascii="Times New Roman" w:eastAsia="SimSun" w:hAnsi="Times New Roman" w:cs="Mangal"/>
      <w:kern w:val="3"/>
      <w:sz w:val="24"/>
      <w:szCs w:val="24"/>
      <w:lang w:eastAsia="zh-CN" w:bidi="hi-IN"/>
    </w:rPr>
  </w:style>
  <w:style w:type="character" w:customStyle="1" w:styleId="WW8Num2z3">
    <w:name w:val="WW8Num2z3"/>
    <w:rsid w:val="007355E0"/>
  </w:style>
  <w:style w:type="character" w:customStyle="1" w:styleId="czeinternetowe">
    <w:name w:val="Łącze internetowe"/>
    <w:basedOn w:val="Domylnaczcionkaakapitu"/>
    <w:uiPriority w:val="99"/>
    <w:unhideWhenUsed/>
    <w:rsid w:val="00084BC8"/>
    <w:rPr>
      <w:color w:val="F59E00" w:themeColor="hyperlink"/>
      <w:u w:val="single"/>
    </w:rPr>
  </w:style>
  <w:style w:type="character" w:styleId="Odwoanieprzypisudolnego">
    <w:name w:val="footnote reference"/>
    <w:basedOn w:val="Domylnaczcionkaakapitu"/>
    <w:uiPriority w:val="99"/>
    <w:semiHidden/>
    <w:unhideWhenUsed/>
    <w:qFormat/>
    <w:rsid w:val="00084BC8"/>
    <w:rPr>
      <w:vertAlign w:val="superscript"/>
    </w:rPr>
  </w:style>
  <w:style w:type="character" w:customStyle="1" w:styleId="Zakotwiczenieprzypisudolnego">
    <w:name w:val="Zakotwiczenie przypisu dolnego"/>
    <w:rsid w:val="00084BC8"/>
    <w:rPr>
      <w:vertAlign w:val="superscript"/>
    </w:rPr>
  </w:style>
  <w:style w:type="paragraph" w:styleId="Zwykytekst">
    <w:name w:val="Plain Text"/>
    <w:basedOn w:val="Normalny"/>
    <w:link w:val="ZwykytekstZnak"/>
    <w:uiPriority w:val="99"/>
    <w:semiHidden/>
    <w:unhideWhenUsed/>
    <w:rsid w:val="003B0CA4"/>
    <w:pPr>
      <w:spacing w:after="0" w:line="240" w:lineRule="auto"/>
    </w:pPr>
    <w:rPr>
      <w:rFonts w:ascii="Calibri" w:hAnsi="Calibri"/>
      <w:szCs w:val="21"/>
    </w:rPr>
  </w:style>
  <w:style w:type="character" w:customStyle="1" w:styleId="ZwykytekstZnak">
    <w:name w:val="Zwykły tekst Znak"/>
    <w:basedOn w:val="Domylnaczcionkaakapitu"/>
    <w:link w:val="Zwykytekst"/>
    <w:uiPriority w:val="99"/>
    <w:semiHidden/>
    <w:rsid w:val="003B0CA4"/>
    <w:rPr>
      <w:rFonts w:ascii="Calibri" w:hAnsi="Calibri"/>
      <w:szCs w:val="21"/>
    </w:rPr>
  </w:style>
  <w:style w:type="table" w:customStyle="1" w:styleId="TableGrid">
    <w:name w:val="TableGrid"/>
    <w:rsid w:val="008F0FF8"/>
    <w:pPr>
      <w:spacing w:after="0" w:line="240" w:lineRule="auto"/>
    </w:pPr>
    <w:rPr>
      <w:rFonts w:eastAsiaTheme="minorEastAsia"/>
      <w:lang w:eastAsia="pl-PL"/>
    </w:rPr>
    <w:tblPr>
      <w:tblCellMar>
        <w:top w:w="0" w:type="dxa"/>
        <w:left w:w="0" w:type="dxa"/>
        <w:bottom w:w="0" w:type="dxa"/>
        <w:right w:w="0" w:type="dxa"/>
      </w:tblCellMar>
    </w:tblPr>
  </w:style>
  <w:style w:type="character" w:customStyle="1" w:styleId="pojedynczapozycja">
    <w:name w:val="pojedyncza_pozycja"/>
    <w:basedOn w:val="Domylnaczcionkaakapitu"/>
    <w:rsid w:val="00B81AC6"/>
  </w:style>
  <w:style w:type="paragraph" w:customStyle="1" w:styleId="footnotedescription">
    <w:name w:val="footnote description"/>
    <w:next w:val="Normalny"/>
    <w:link w:val="footnotedescriptionChar"/>
    <w:hidden/>
    <w:rsid w:val="000352C4"/>
    <w:pPr>
      <w:spacing w:after="66" w:line="300" w:lineRule="auto"/>
      <w:ind w:left="262" w:right="108"/>
      <w:jc w:val="both"/>
    </w:pPr>
    <w:rPr>
      <w:rFonts w:ascii="Calibri" w:eastAsia="Calibri" w:hAnsi="Calibri" w:cs="Calibri"/>
      <w:color w:val="000000"/>
      <w:sz w:val="20"/>
      <w:lang w:eastAsia="pl-PL"/>
    </w:rPr>
  </w:style>
  <w:style w:type="character" w:customStyle="1" w:styleId="footnotedescriptionChar">
    <w:name w:val="footnote description Char"/>
    <w:link w:val="footnotedescription"/>
    <w:rsid w:val="000352C4"/>
    <w:rPr>
      <w:rFonts w:ascii="Calibri" w:eastAsia="Calibri" w:hAnsi="Calibri" w:cs="Calibri"/>
      <w:color w:val="000000"/>
      <w:sz w:val="20"/>
      <w:lang w:eastAsia="pl-PL"/>
    </w:rPr>
  </w:style>
  <w:style w:type="character" w:customStyle="1" w:styleId="footnotemark">
    <w:name w:val="footnote mark"/>
    <w:hidden/>
    <w:rsid w:val="000352C4"/>
    <w:rPr>
      <w:rFonts w:ascii="Calibri" w:eastAsia="Calibri" w:hAnsi="Calibri" w:cs="Calibri"/>
      <w:color w:val="000000"/>
      <w:sz w:val="20"/>
      <w:vertAlign w:val="superscript"/>
    </w:rPr>
  </w:style>
  <w:style w:type="paragraph" w:styleId="Tekstprzypisukocowego">
    <w:name w:val="endnote text"/>
    <w:basedOn w:val="Normalny"/>
    <w:link w:val="TekstprzypisukocowegoZnak"/>
    <w:uiPriority w:val="99"/>
    <w:semiHidden/>
    <w:unhideWhenUsed/>
    <w:rsid w:val="00045D3F"/>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045D3F"/>
    <w:rPr>
      <w:sz w:val="20"/>
      <w:szCs w:val="20"/>
    </w:rPr>
  </w:style>
  <w:style w:type="character" w:styleId="Odwoanieprzypisukocowego">
    <w:name w:val="endnote reference"/>
    <w:basedOn w:val="Domylnaczcionkaakapitu"/>
    <w:uiPriority w:val="99"/>
    <w:semiHidden/>
    <w:unhideWhenUsed/>
    <w:rsid w:val="00045D3F"/>
    <w:rPr>
      <w:vertAlign w:val="superscript"/>
    </w:rPr>
  </w:style>
  <w:style w:type="paragraph" w:styleId="Spistreci3">
    <w:name w:val="toc 3"/>
    <w:basedOn w:val="Normalny"/>
    <w:next w:val="Normalny"/>
    <w:autoRedefine/>
    <w:uiPriority w:val="39"/>
    <w:unhideWhenUsed/>
    <w:rsid w:val="00045D3F"/>
    <w:pPr>
      <w:spacing w:after="100"/>
      <w:ind w:left="440"/>
    </w:pPr>
    <w:rPr>
      <w:rFonts w:eastAsiaTheme="minorEastAsia" w:cs="Times New Roman"/>
      <w:lang w:eastAsia="pl-PL"/>
    </w:rPr>
  </w:style>
  <w:style w:type="paragraph" w:customStyle="1" w:styleId="Wytyczne">
    <w:name w:val="Wytyczne"/>
    <w:basedOn w:val="Normalny"/>
    <w:link w:val="WytyczneZnak"/>
    <w:qFormat/>
    <w:rsid w:val="00045D3F"/>
    <w:pPr>
      <w:numPr>
        <w:numId w:val="28"/>
      </w:numPr>
      <w:tabs>
        <w:tab w:val="left" w:pos="709"/>
      </w:tabs>
      <w:spacing w:after="0" w:line="276" w:lineRule="auto"/>
      <w:contextualSpacing/>
      <w:jc w:val="both"/>
    </w:pPr>
    <w:rPr>
      <w:rFonts w:ascii="Calibri" w:eastAsia="Times New Roman" w:hAnsi="Calibri" w:cs="Times New Roman"/>
      <w:sz w:val="24"/>
      <w:szCs w:val="24"/>
    </w:rPr>
  </w:style>
  <w:style w:type="paragraph" w:customStyle="1" w:styleId="Podwytyczne">
    <w:name w:val="Podwytyczne"/>
    <w:basedOn w:val="Wytyczne"/>
    <w:qFormat/>
    <w:rsid w:val="00045D3F"/>
    <w:pPr>
      <w:numPr>
        <w:ilvl w:val="1"/>
      </w:numPr>
      <w:tabs>
        <w:tab w:val="num" w:pos="360"/>
      </w:tabs>
      <w:ind w:left="993" w:hanging="284"/>
    </w:pPr>
  </w:style>
  <w:style w:type="character" w:customStyle="1" w:styleId="WytyczneZnak">
    <w:name w:val="Wytyczne Znak"/>
    <w:link w:val="Wytyczne"/>
    <w:locked/>
    <w:rsid w:val="00045D3F"/>
    <w:rPr>
      <w:rFonts w:ascii="Calibri" w:eastAsia="Times New Roman" w:hAnsi="Calibri" w:cs="Times New Roman"/>
      <w:sz w:val="24"/>
      <w:szCs w:val="24"/>
    </w:rPr>
  </w:style>
  <w:style w:type="character" w:customStyle="1" w:styleId="size">
    <w:name w:val="size"/>
    <w:basedOn w:val="Domylnaczcionkaakapitu"/>
    <w:rsid w:val="0011610E"/>
  </w:style>
  <w:style w:type="table" w:styleId="redniecieniowanie1akcent1">
    <w:name w:val="Medium Shading 1 Accent 1"/>
    <w:basedOn w:val="Standardowy"/>
    <w:uiPriority w:val="63"/>
    <w:rsid w:val="00FA4E8F"/>
    <w:pPr>
      <w:spacing w:after="0" w:line="240" w:lineRule="auto"/>
    </w:pPr>
    <w:tblPr>
      <w:tblStyleRowBandSize w:val="1"/>
      <w:tblStyleColBandSize w:val="1"/>
      <w:tblInd w:w="0" w:type="dxa"/>
      <w:tblBorders>
        <w:top w:val="single" w:sz="8" w:space="0" w:color="C8D94C" w:themeColor="accent1" w:themeTint="BF"/>
        <w:left w:val="single" w:sz="8" w:space="0" w:color="C8D94C" w:themeColor="accent1" w:themeTint="BF"/>
        <w:bottom w:val="single" w:sz="8" w:space="0" w:color="C8D94C" w:themeColor="accent1" w:themeTint="BF"/>
        <w:right w:val="single" w:sz="8" w:space="0" w:color="C8D94C" w:themeColor="accent1" w:themeTint="BF"/>
        <w:insideH w:val="single" w:sz="8" w:space="0" w:color="C8D94C"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8D94C" w:themeColor="accent1" w:themeTint="BF"/>
          <w:left w:val="single" w:sz="8" w:space="0" w:color="C8D94C" w:themeColor="accent1" w:themeTint="BF"/>
          <w:bottom w:val="single" w:sz="8" w:space="0" w:color="C8D94C" w:themeColor="accent1" w:themeTint="BF"/>
          <w:right w:val="single" w:sz="8" w:space="0" w:color="C8D94C" w:themeColor="accent1" w:themeTint="BF"/>
          <w:insideH w:val="nil"/>
          <w:insideV w:val="nil"/>
        </w:tcBorders>
        <w:shd w:val="clear" w:color="auto" w:fill="A6B727" w:themeFill="accent1"/>
      </w:tcPr>
    </w:tblStylePr>
    <w:tblStylePr w:type="lastRow">
      <w:pPr>
        <w:spacing w:before="0" w:after="0" w:line="240" w:lineRule="auto"/>
      </w:pPr>
      <w:rPr>
        <w:b/>
        <w:bCs/>
      </w:rPr>
      <w:tblPr/>
      <w:tcPr>
        <w:tcBorders>
          <w:top w:val="double" w:sz="6" w:space="0" w:color="C8D94C" w:themeColor="accent1" w:themeTint="BF"/>
          <w:left w:val="single" w:sz="8" w:space="0" w:color="C8D94C" w:themeColor="accent1" w:themeTint="BF"/>
          <w:bottom w:val="single" w:sz="8" w:space="0" w:color="C8D94C" w:themeColor="accent1" w:themeTint="BF"/>
          <w:right w:val="single" w:sz="8" w:space="0" w:color="C8D94C" w:themeColor="accent1" w:themeTint="BF"/>
          <w:insideH w:val="nil"/>
          <w:insideV w:val="nil"/>
        </w:tcBorders>
      </w:tcPr>
    </w:tblStylePr>
    <w:tblStylePr w:type="firstCol">
      <w:rPr>
        <w:b/>
        <w:bCs/>
      </w:rPr>
    </w:tblStylePr>
    <w:tblStylePr w:type="lastCol">
      <w:rPr>
        <w:b/>
        <w:bCs/>
      </w:rPr>
    </w:tblStylePr>
    <w:tblStylePr w:type="band1Vert">
      <w:tblPr/>
      <w:tcPr>
        <w:shd w:val="clear" w:color="auto" w:fill="ECF2C4" w:themeFill="accent1" w:themeFillTint="3F"/>
      </w:tcPr>
    </w:tblStylePr>
    <w:tblStylePr w:type="band1Horz">
      <w:tblPr/>
      <w:tcPr>
        <w:tcBorders>
          <w:insideH w:val="nil"/>
          <w:insideV w:val="nil"/>
        </w:tcBorders>
        <w:shd w:val="clear" w:color="auto" w:fill="ECF2C4" w:themeFill="accent1" w:themeFillTint="3F"/>
      </w:tcPr>
    </w:tblStylePr>
    <w:tblStylePr w:type="band2Horz">
      <w:tblPr/>
      <w:tcPr>
        <w:tcBorders>
          <w:insideH w:val="nil"/>
          <w:insideV w:val="nil"/>
        </w:tcBorders>
      </w:tcPr>
    </w:tblStylePr>
  </w:style>
  <w:style w:type="paragraph" w:styleId="HTML-wstpniesformatowany">
    <w:name w:val="HTML Preformatted"/>
    <w:basedOn w:val="Normalny"/>
    <w:link w:val="HTML-wstpniesformatowanyZnak1"/>
    <w:rsid w:val="00D82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Times New Roman"/>
      <w:sz w:val="20"/>
      <w:szCs w:val="20"/>
      <w:lang w:eastAsia="ar-SA"/>
    </w:rPr>
  </w:style>
  <w:style w:type="character" w:customStyle="1" w:styleId="HTML-wstpniesformatowanyZnak">
    <w:name w:val="HTML - wstępnie sformatowany Znak"/>
    <w:basedOn w:val="Domylnaczcionkaakapitu"/>
    <w:uiPriority w:val="99"/>
    <w:semiHidden/>
    <w:rsid w:val="00D824B3"/>
    <w:rPr>
      <w:rFonts w:ascii="Consolas" w:hAnsi="Consolas"/>
      <w:sz w:val="20"/>
      <w:szCs w:val="20"/>
    </w:rPr>
  </w:style>
  <w:style w:type="character" w:customStyle="1" w:styleId="HTML-wstpniesformatowanyZnak1">
    <w:name w:val="HTML - wstępnie sformatowany Znak1"/>
    <w:link w:val="HTML-wstpniesformatowany"/>
    <w:rsid w:val="00D824B3"/>
    <w:rPr>
      <w:rFonts w:ascii="Courier New" w:eastAsia="Times New Roman" w:hAnsi="Courier New" w:cs="Times New Roman"/>
      <w:sz w:val="20"/>
      <w:szCs w:val="20"/>
      <w:lang w:eastAsia="ar-SA"/>
    </w:rPr>
  </w:style>
  <w:style w:type="character" w:customStyle="1" w:styleId="BulletSymbols">
    <w:name w:val="Bullet Symbols"/>
    <w:rsid w:val="002F6257"/>
    <w:rPr>
      <w:rFonts w:ascii="OpenSymbol" w:eastAsia="OpenSymbol" w:hAnsi="OpenSymbol" w:cs="OpenSymbol"/>
    </w:rPr>
  </w:style>
  <w:style w:type="paragraph" w:styleId="Poprawka">
    <w:name w:val="Revision"/>
    <w:hidden/>
    <w:uiPriority w:val="99"/>
    <w:semiHidden/>
    <w:rsid w:val="00E14196"/>
    <w:pPr>
      <w:spacing w:after="0" w:line="240" w:lineRule="auto"/>
    </w:pPr>
  </w:style>
  <w:style w:type="character" w:customStyle="1" w:styleId="para">
    <w:name w:val="para"/>
    <w:basedOn w:val="Domylnaczcionkaakapitu"/>
    <w:rsid w:val="008C513C"/>
  </w:style>
  <w:style w:type="paragraph" w:customStyle="1" w:styleId="S2-podstaw">
    <w:name w:val="S2-podstaw"/>
    <w:basedOn w:val="Normalny"/>
    <w:link w:val="S2-podstawZnak"/>
    <w:qFormat/>
    <w:rsid w:val="007D30CD"/>
    <w:pPr>
      <w:spacing w:after="120" w:line="247" w:lineRule="auto"/>
      <w:jc w:val="both"/>
    </w:pPr>
    <w:rPr>
      <w:rFonts w:ascii="Calibri" w:eastAsia="Calibri" w:hAnsi="Calibri" w:cs="Times New Roman"/>
      <w:sz w:val="20"/>
    </w:rPr>
  </w:style>
  <w:style w:type="character" w:customStyle="1" w:styleId="S2-podstawZnak">
    <w:name w:val="S2-podstaw Znak"/>
    <w:basedOn w:val="Domylnaczcionkaakapitu"/>
    <w:link w:val="S2-podstaw"/>
    <w:rsid w:val="007D30CD"/>
    <w:rPr>
      <w:rFonts w:ascii="Calibri" w:eastAsia="Calibri" w:hAnsi="Calibri" w:cs="Times New Roman"/>
      <w:sz w:val="20"/>
    </w:rPr>
  </w:style>
  <w:style w:type="character" w:customStyle="1" w:styleId="fakapitzwyky">
    <w:name w:val="f_akapitzwykły"/>
    <w:basedOn w:val="Domylnaczcionkaakapitu"/>
    <w:rsid w:val="005879BA"/>
  </w:style>
  <w:style w:type="paragraph" w:customStyle="1" w:styleId="pakapitwcity">
    <w:name w:val="p_akapitwcięty"/>
    <w:basedOn w:val="Normalny"/>
    <w:rsid w:val="005879BA"/>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fakapitwcity">
    <w:name w:val="f_akapitwcięty"/>
    <w:basedOn w:val="Domylnaczcionkaakapitu"/>
    <w:rsid w:val="005879BA"/>
  </w:style>
  <w:style w:type="numbering" w:customStyle="1" w:styleId="Biecalista1">
    <w:name w:val="Bieżąca lista1"/>
    <w:uiPriority w:val="99"/>
    <w:rsid w:val="00485971"/>
    <w:pPr>
      <w:numPr>
        <w:numId w:val="135"/>
      </w:numPr>
    </w:pPr>
  </w:style>
  <w:style w:type="character" w:customStyle="1" w:styleId="UnresolvedMention">
    <w:name w:val="Unresolved Mention"/>
    <w:basedOn w:val="Domylnaczcionkaakapitu"/>
    <w:uiPriority w:val="99"/>
    <w:semiHidden/>
    <w:unhideWhenUsed/>
    <w:rsid w:val="00886308"/>
    <w:rPr>
      <w:color w:val="808080"/>
      <w:shd w:val="clear" w:color="auto" w:fill="E6E6E6"/>
    </w:rPr>
  </w:style>
  <w:style w:type="paragraph" w:customStyle="1" w:styleId="podstawa">
    <w:name w:val="podstawa"/>
    <w:basedOn w:val="Akapitzlist"/>
    <w:qFormat/>
    <w:rsid w:val="002D59B7"/>
    <w:pPr>
      <w:numPr>
        <w:numId w:val="143"/>
      </w:numPr>
      <w:spacing w:after="100" w:afterAutospacing="1" w:line="360" w:lineRule="auto"/>
      <w:jc w:val="both"/>
    </w:pPr>
    <w:rPr>
      <w:rFonts w:ascii="Tw Cen MT" w:hAnsi="Tw Cen MT" w:cs="Times New Roman"/>
    </w:rPr>
  </w:style>
</w:styles>
</file>

<file path=word/webSettings.xml><?xml version="1.0" encoding="utf-8"?>
<w:webSettings xmlns:r="http://schemas.openxmlformats.org/officeDocument/2006/relationships" xmlns:w="http://schemas.openxmlformats.org/wordprocessingml/2006/main">
  <w:divs>
    <w:div w:id="39325494">
      <w:bodyDiv w:val="1"/>
      <w:marLeft w:val="0"/>
      <w:marRight w:val="0"/>
      <w:marTop w:val="0"/>
      <w:marBottom w:val="0"/>
      <w:divBdr>
        <w:top w:val="none" w:sz="0" w:space="0" w:color="auto"/>
        <w:left w:val="none" w:sz="0" w:space="0" w:color="auto"/>
        <w:bottom w:val="none" w:sz="0" w:space="0" w:color="auto"/>
        <w:right w:val="none" w:sz="0" w:space="0" w:color="auto"/>
      </w:divBdr>
    </w:div>
    <w:div w:id="87846954">
      <w:bodyDiv w:val="1"/>
      <w:marLeft w:val="0"/>
      <w:marRight w:val="0"/>
      <w:marTop w:val="0"/>
      <w:marBottom w:val="0"/>
      <w:divBdr>
        <w:top w:val="none" w:sz="0" w:space="0" w:color="auto"/>
        <w:left w:val="none" w:sz="0" w:space="0" w:color="auto"/>
        <w:bottom w:val="none" w:sz="0" w:space="0" w:color="auto"/>
        <w:right w:val="none" w:sz="0" w:space="0" w:color="auto"/>
      </w:divBdr>
    </w:div>
    <w:div w:id="104348630">
      <w:bodyDiv w:val="1"/>
      <w:marLeft w:val="0"/>
      <w:marRight w:val="0"/>
      <w:marTop w:val="0"/>
      <w:marBottom w:val="0"/>
      <w:divBdr>
        <w:top w:val="none" w:sz="0" w:space="0" w:color="auto"/>
        <w:left w:val="none" w:sz="0" w:space="0" w:color="auto"/>
        <w:bottom w:val="none" w:sz="0" w:space="0" w:color="auto"/>
        <w:right w:val="none" w:sz="0" w:space="0" w:color="auto"/>
      </w:divBdr>
    </w:div>
    <w:div w:id="142744004">
      <w:bodyDiv w:val="1"/>
      <w:marLeft w:val="0"/>
      <w:marRight w:val="0"/>
      <w:marTop w:val="0"/>
      <w:marBottom w:val="0"/>
      <w:divBdr>
        <w:top w:val="none" w:sz="0" w:space="0" w:color="auto"/>
        <w:left w:val="none" w:sz="0" w:space="0" w:color="auto"/>
        <w:bottom w:val="none" w:sz="0" w:space="0" w:color="auto"/>
        <w:right w:val="none" w:sz="0" w:space="0" w:color="auto"/>
      </w:divBdr>
    </w:div>
    <w:div w:id="154105799">
      <w:bodyDiv w:val="1"/>
      <w:marLeft w:val="0"/>
      <w:marRight w:val="0"/>
      <w:marTop w:val="0"/>
      <w:marBottom w:val="0"/>
      <w:divBdr>
        <w:top w:val="none" w:sz="0" w:space="0" w:color="auto"/>
        <w:left w:val="none" w:sz="0" w:space="0" w:color="auto"/>
        <w:bottom w:val="none" w:sz="0" w:space="0" w:color="auto"/>
        <w:right w:val="none" w:sz="0" w:space="0" w:color="auto"/>
      </w:divBdr>
    </w:div>
    <w:div w:id="159003876">
      <w:bodyDiv w:val="1"/>
      <w:marLeft w:val="0"/>
      <w:marRight w:val="0"/>
      <w:marTop w:val="0"/>
      <w:marBottom w:val="0"/>
      <w:divBdr>
        <w:top w:val="none" w:sz="0" w:space="0" w:color="auto"/>
        <w:left w:val="none" w:sz="0" w:space="0" w:color="auto"/>
        <w:bottom w:val="none" w:sz="0" w:space="0" w:color="auto"/>
        <w:right w:val="none" w:sz="0" w:space="0" w:color="auto"/>
      </w:divBdr>
    </w:div>
    <w:div w:id="215553381">
      <w:bodyDiv w:val="1"/>
      <w:marLeft w:val="0"/>
      <w:marRight w:val="0"/>
      <w:marTop w:val="0"/>
      <w:marBottom w:val="0"/>
      <w:divBdr>
        <w:top w:val="none" w:sz="0" w:space="0" w:color="auto"/>
        <w:left w:val="none" w:sz="0" w:space="0" w:color="auto"/>
        <w:bottom w:val="none" w:sz="0" w:space="0" w:color="auto"/>
        <w:right w:val="none" w:sz="0" w:space="0" w:color="auto"/>
      </w:divBdr>
    </w:div>
    <w:div w:id="260921695">
      <w:bodyDiv w:val="1"/>
      <w:marLeft w:val="0"/>
      <w:marRight w:val="0"/>
      <w:marTop w:val="0"/>
      <w:marBottom w:val="0"/>
      <w:divBdr>
        <w:top w:val="none" w:sz="0" w:space="0" w:color="auto"/>
        <w:left w:val="none" w:sz="0" w:space="0" w:color="auto"/>
        <w:bottom w:val="none" w:sz="0" w:space="0" w:color="auto"/>
        <w:right w:val="none" w:sz="0" w:space="0" w:color="auto"/>
      </w:divBdr>
    </w:div>
    <w:div w:id="330642549">
      <w:bodyDiv w:val="1"/>
      <w:marLeft w:val="0"/>
      <w:marRight w:val="0"/>
      <w:marTop w:val="0"/>
      <w:marBottom w:val="0"/>
      <w:divBdr>
        <w:top w:val="none" w:sz="0" w:space="0" w:color="auto"/>
        <w:left w:val="none" w:sz="0" w:space="0" w:color="auto"/>
        <w:bottom w:val="none" w:sz="0" w:space="0" w:color="auto"/>
        <w:right w:val="none" w:sz="0" w:space="0" w:color="auto"/>
      </w:divBdr>
      <w:divsChild>
        <w:div w:id="992218809">
          <w:marLeft w:val="0"/>
          <w:marRight w:val="0"/>
          <w:marTop w:val="0"/>
          <w:marBottom w:val="0"/>
          <w:divBdr>
            <w:top w:val="none" w:sz="0" w:space="0" w:color="auto"/>
            <w:left w:val="none" w:sz="0" w:space="0" w:color="auto"/>
            <w:bottom w:val="none" w:sz="0" w:space="0" w:color="auto"/>
            <w:right w:val="none" w:sz="0" w:space="0" w:color="auto"/>
          </w:divBdr>
        </w:div>
        <w:div w:id="1844592334">
          <w:marLeft w:val="0"/>
          <w:marRight w:val="0"/>
          <w:marTop w:val="0"/>
          <w:marBottom w:val="0"/>
          <w:divBdr>
            <w:top w:val="none" w:sz="0" w:space="0" w:color="auto"/>
            <w:left w:val="none" w:sz="0" w:space="0" w:color="auto"/>
            <w:bottom w:val="none" w:sz="0" w:space="0" w:color="auto"/>
            <w:right w:val="none" w:sz="0" w:space="0" w:color="auto"/>
          </w:divBdr>
        </w:div>
        <w:div w:id="2120491190">
          <w:marLeft w:val="0"/>
          <w:marRight w:val="0"/>
          <w:marTop w:val="0"/>
          <w:marBottom w:val="0"/>
          <w:divBdr>
            <w:top w:val="none" w:sz="0" w:space="0" w:color="auto"/>
            <w:left w:val="none" w:sz="0" w:space="0" w:color="auto"/>
            <w:bottom w:val="none" w:sz="0" w:space="0" w:color="auto"/>
            <w:right w:val="none" w:sz="0" w:space="0" w:color="auto"/>
          </w:divBdr>
        </w:div>
        <w:div w:id="109516772">
          <w:marLeft w:val="0"/>
          <w:marRight w:val="0"/>
          <w:marTop w:val="0"/>
          <w:marBottom w:val="0"/>
          <w:divBdr>
            <w:top w:val="none" w:sz="0" w:space="0" w:color="auto"/>
            <w:left w:val="none" w:sz="0" w:space="0" w:color="auto"/>
            <w:bottom w:val="none" w:sz="0" w:space="0" w:color="auto"/>
            <w:right w:val="none" w:sz="0" w:space="0" w:color="auto"/>
          </w:divBdr>
        </w:div>
      </w:divsChild>
    </w:div>
    <w:div w:id="364522679">
      <w:bodyDiv w:val="1"/>
      <w:marLeft w:val="0"/>
      <w:marRight w:val="0"/>
      <w:marTop w:val="0"/>
      <w:marBottom w:val="0"/>
      <w:divBdr>
        <w:top w:val="none" w:sz="0" w:space="0" w:color="auto"/>
        <w:left w:val="none" w:sz="0" w:space="0" w:color="auto"/>
        <w:bottom w:val="none" w:sz="0" w:space="0" w:color="auto"/>
        <w:right w:val="none" w:sz="0" w:space="0" w:color="auto"/>
      </w:divBdr>
    </w:div>
    <w:div w:id="400300674">
      <w:bodyDiv w:val="1"/>
      <w:marLeft w:val="0"/>
      <w:marRight w:val="0"/>
      <w:marTop w:val="0"/>
      <w:marBottom w:val="0"/>
      <w:divBdr>
        <w:top w:val="none" w:sz="0" w:space="0" w:color="auto"/>
        <w:left w:val="none" w:sz="0" w:space="0" w:color="auto"/>
        <w:bottom w:val="none" w:sz="0" w:space="0" w:color="auto"/>
        <w:right w:val="none" w:sz="0" w:space="0" w:color="auto"/>
      </w:divBdr>
    </w:div>
    <w:div w:id="422189961">
      <w:bodyDiv w:val="1"/>
      <w:marLeft w:val="0"/>
      <w:marRight w:val="0"/>
      <w:marTop w:val="0"/>
      <w:marBottom w:val="0"/>
      <w:divBdr>
        <w:top w:val="none" w:sz="0" w:space="0" w:color="auto"/>
        <w:left w:val="none" w:sz="0" w:space="0" w:color="auto"/>
        <w:bottom w:val="none" w:sz="0" w:space="0" w:color="auto"/>
        <w:right w:val="none" w:sz="0" w:space="0" w:color="auto"/>
      </w:divBdr>
    </w:div>
    <w:div w:id="443815741">
      <w:bodyDiv w:val="1"/>
      <w:marLeft w:val="0"/>
      <w:marRight w:val="0"/>
      <w:marTop w:val="0"/>
      <w:marBottom w:val="0"/>
      <w:divBdr>
        <w:top w:val="none" w:sz="0" w:space="0" w:color="auto"/>
        <w:left w:val="none" w:sz="0" w:space="0" w:color="auto"/>
        <w:bottom w:val="none" w:sz="0" w:space="0" w:color="auto"/>
        <w:right w:val="none" w:sz="0" w:space="0" w:color="auto"/>
      </w:divBdr>
    </w:div>
    <w:div w:id="522791349">
      <w:bodyDiv w:val="1"/>
      <w:marLeft w:val="0"/>
      <w:marRight w:val="0"/>
      <w:marTop w:val="0"/>
      <w:marBottom w:val="0"/>
      <w:divBdr>
        <w:top w:val="none" w:sz="0" w:space="0" w:color="auto"/>
        <w:left w:val="none" w:sz="0" w:space="0" w:color="auto"/>
        <w:bottom w:val="none" w:sz="0" w:space="0" w:color="auto"/>
        <w:right w:val="none" w:sz="0" w:space="0" w:color="auto"/>
      </w:divBdr>
    </w:div>
    <w:div w:id="525098662">
      <w:bodyDiv w:val="1"/>
      <w:marLeft w:val="0"/>
      <w:marRight w:val="0"/>
      <w:marTop w:val="0"/>
      <w:marBottom w:val="0"/>
      <w:divBdr>
        <w:top w:val="none" w:sz="0" w:space="0" w:color="auto"/>
        <w:left w:val="none" w:sz="0" w:space="0" w:color="auto"/>
        <w:bottom w:val="none" w:sz="0" w:space="0" w:color="auto"/>
        <w:right w:val="none" w:sz="0" w:space="0" w:color="auto"/>
      </w:divBdr>
      <w:divsChild>
        <w:div w:id="482164995">
          <w:marLeft w:val="0"/>
          <w:marRight w:val="0"/>
          <w:marTop w:val="0"/>
          <w:marBottom w:val="0"/>
          <w:divBdr>
            <w:top w:val="none" w:sz="0" w:space="0" w:color="auto"/>
            <w:left w:val="none" w:sz="0" w:space="0" w:color="auto"/>
            <w:bottom w:val="none" w:sz="0" w:space="0" w:color="auto"/>
            <w:right w:val="none" w:sz="0" w:space="0" w:color="auto"/>
          </w:divBdr>
        </w:div>
        <w:div w:id="848177909">
          <w:marLeft w:val="0"/>
          <w:marRight w:val="0"/>
          <w:marTop w:val="0"/>
          <w:marBottom w:val="0"/>
          <w:divBdr>
            <w:top w:val="none" w:sz="0" w:space="0" w:color="auto"/>
            <w:left w:val="none" w:sz="0" w:space="0" w:color="auto"/>
            <w:bottom w:val="none" w:sz="0" w:space="0" w:color="auto"/>
            <w:right w:val="none" w:sz="0" w:space="0" w:color="auto"/>
          </w:divBdr>
        </w:div>
        <w:div w:id="133525382">
          <w:marLeft w:val="0"/>
          <w:marRight w:val="0"/>
          <w:marTop w:val="0"/>
          <w:marBottom w:val="0"/>
          <w:divBdr>
            <w:top w:val="none" w:sz="0" w:space="0" w:color="auto"/>
            <w:left w:val="none" w:sz="0" w:space="0" w:color="auto"/>
            <w:bottom w:val="none" w:sz="0" w:space="0" w:color="auto"/>
            <w:right w:val="none" w:sz="0" w:space="0" w:color="auto"/>
          </w:divBdr>
        </w:div>
        <w:div w:id="248124845">
          <w:marLeft w:val="0"/>
          <w:marRight w:val="0"/>
          <w:marTop w:val="0"/>
          <w:marBottom w:val="0"/>
          <w:divBdr>
            <w:top w:val="none" w:sz="0" w:space="0" w:color="auto"/>
            <w:left w:val="none" w:sz="0" w:space="0" w:color="auto"/>
            <w:bottom w:val="none" w:sz="0" w:space="0" w:color="auto"/>
            <w:right w:val="none" w:sz="0" w:space="0" w:color="auto"/>
          </w:divBdr>
        </w:div>
        <w:div w:id="644092926">
          <w:marLeft w:val="0"/>
          <w:marRight w:val="0"/>
          <w:marTop w:val="0"/>
          <w:marBottom w:val="0"/>
          <w:divBdr>
            <w:top w:val="none" w:sz="0" w:space="0" w:color="auto"/>
            <w:left w:val="none" w:sz="0" w:space="0" w:color="auto"/>
            <w:bottom w:val="none" w:sz="0" w:space="0" w:color="auto"/>
            <w:right w:val="none" w:sz="0" w:space="0" w:color="auto"/>
          </w:divBdr>
        </w:div>
        <w:div w:id="1959141455">
          <w:marLeft w:val="0"/>
          <w:marRight w:val="0"/>
          <w:marTop w:val="0"/>
          <w:marBottom w:val="0"/>
          <w:divBdr>
            <w:top w:val="none" w:sz="0" w:space="0" w:color="auto"/>
            <w:left w:val="none" w:sz="0" w:space="0" w:color="auto"/>
            <w:bottom w:val="none" w:sz="0" w:space="0" w:color="auto"/>
            <w:right w:val="none" w:sz="0" w:space="0" w:color="auto"/>
          </w:divBdr>
        </w:div>
        <w:div w:id="132524006">
          <w:marLeft w:val="0"/>
          <w:marRight w:val="0"/>
          <w:marTop w:val="0"/>
          <w:marBottom w:val="0"/>
          <w:divBdr>
            <w:top w:val="none" w:sz="0" w:space="0" w:color="auto"/>
            <w:left w:val="none" w:sz="0" w:space="0" w:color="auto"/>
            <w:bottom w:val="none" w:sz="0" w:space="0" w:color="auto"/>
            <w:right w:val="none" w:sz="0" w:space="0" w:color="auto"/>
          </w:divBdr>
        </w:div>
        <w:div w:id="1104304291">
          <w:marLeft w:val="0"/>
          <w:marRight w:val="0"/>
          <w:marTop w:val="0"/>
          <w:marBottom w:val="0"/>
          <w:divBdr>
            <w:top w:val="none" w:sz="0" w:space="0" w:color="auto"/>
            <w:left w:val="none" w:sz="0" w:space="0" w:color="auto"/>
            <w:bottom w:val="none" w:sz="0" w:space="0" w:color="auto"/>
            <w:right w:val="none" w:sz="0" w:space="0" w:color="auto"/>
          </w:divBdr>
        </w:div>
        <w:div w:id="133759232">
          <w:marLeft w:val="0"/>
          <w:marRight w:val="0"/>
          <w:marTop w:val="0"/>
          <w:marBottom w:val="0"/>
          <w:divBdr>
            <w:top w:val="none" w:sz="0" w:space="0" w:color="auto"/>
            <w:left w:val="none" w:sz="0" w:space="0" w:color="auto"/>
            <w:bottom w:val="none" w:sz="0" w:space="0" w:color="auto"/>
            <w:right w:val="none" w:sz="0" w:space="0" w:color="auto"/>
          </w:divBdr>
        </w:div>
        <w:div w:id="1532762633">
          <w:marLeft w:val="0"/>
          <w:marRight w:val="0"/>
          <w:marTop w:val="0"/>
          <w:marBottom w:val="0"/>
          <w:divBdr>
            <w:top w:val="none" w:sz="0" w:space="0" w:color="auto"/>
            <w:left w:val="none" w:sz="0" w:space="0" w:color="auto"/>
            <w:bottom w:val="none" w:sz="0" w:space="0" w:color="auto"/>
            <w:right w:val="none" w:sz="0" w:space="0" w:color="auto"/>
          </w:divBdr>
        </w:div>
        <w:div w:id="1435710412">
          <w:marLeft w:val="0"/>
          <w:marRight w:val="0"/>
          <w:marTop w:val="0"/>
          <w:marBottom w:val="0"/>
          <w:divBdr>
            <w:top w:val="none" w:sz="0" w:space="0" w:color="auto"/>
            <w:left w:val="none" w:sz="0" w:space="0" w:color="auto"/>
            <w:bottom w:val="none" w:sz="0" w:space="0" w:color="auto"/>
            <w:right w:val="none" w:sz="0" w:space="0" w:color="auto"/>
          </w:divBdr>
        </w:div>
        <w:div w:id="652880786">
          <w:marLeft w:val="0"/>
          <w:marRight w:val="0"/>
          <w:marTop w:val="0"/>
          <w:marBottom w:val="0"/>
          <w:divBdr>
            <w:top w:val="none" w:sz="0" w:space="0" w:color="auto"/>
            <w:left w:val="none" w:sz="0" w:space="0" w:color="auto"/>
            <w:bottom w:val="none" w:sz="0" w:space="0" w:color="auto"/>
            <w:right w:val="none" w:sz="0" w:space="0" w:color="auto"/>
          </w:divBdr>
        </w:div>
        <w:div w:id="364675038">
          <w:marLeft w:val="0"/>
          <w:marRight w:val="0"/>
          <w:marTop w:val="0"/>
          <w:marBottom w:val="0"/>
          <w:divBdr>
            <w:top w:val="none" w:sz="0" w:space="0" w:color="auto"/>
            <w:left w:val="none" w:sz="0" w:space="0" w:color="auto"/>
            <w:bottom w:val="none" w:sz="0" w:space="0" w:color="auto"/>
            <w:right w:val="none" w:sz="0" w:space="0" w:color="auto"/>
          </w:divBdr>
        </w:div>
        <w:div w:id="218591514">
          <w:marLeft w:val="0"/>
          <w:marRight w:val="0"/>
          <w:marTop w:val="0"/>
          <w:marBottom w:val="0"/>
          <w:divBdr>
            <w:top w:val="none" w:sz="0" w:space="0" w:color="auto"/>
            <w:left w:val="none" w:sz="0" w:space="0" w:color="auto"/>
            <w:bottom w:val="none" w:sz="0" w:space="0" w:color="auto"/>
            <w:right w:val="none" w:sz="0" w:space="0" w:color="auto"/>
          </w:divBdr>
        </w:div>
      </w:divsChild>
    </w:div>
    <w:div w:id="553126715">
      <w:bodyDiv w:val="1"/>
      <w:marLeft w:val="0"/>
      <w:marRight w:val="0"/>
      <w:marTop w:val="0"/>
      <w:marBottom w:val="0"/>
      <w:divBdr>
        <w:top w:val="none" w:sz="0" w:space="0" w:color="auto"/>
        <w:left w:val="none" w:sz="0" w:space="0" w:color="auto"/>
        <w:bottom w:val="none" w:sz="0" w:space="0" w:color="auto"/>
        <w:right w:val="none" w:sz="0" w:space="0" w:color="auto"/>
      </w:divBdr>
      <w:divsChild>
        <w:div w:id="752120669">
          <w:marLeft w:val="0"/>
          <w:marRight w:val="0"/>
          <w:marTop w:val="0"/>
          <w:marBottom w:val="0"/>
          <w:divBdr>
            <w:top w:val="none" w:sz="0" w:space="0" w:color="auto"/>
            <w:left w:val="none" w:sz="0" w:space="0" w:color="auto"/>
            <w:bottom w:val="none" w:sz="0" w:space="0" w:color="auto"/>
            <w:right w:val="none" w:sz="0" w:space="0" w:color="auto"/>
          </w:divBdr>
        </w:div>
        <w:div w:id="1752190383">
          <w:marLeft w:val="0"/>
          <w:marRight w:val="0"/>
          <w:marTop w:val="0"/>
          <w:marBottom w:val="0"/>
          <w:divBdr>
            <w:top w:val="none" w:sz="0" w:space="0" w:color="auto"/>
            <w:left w:val="none" w:sz="0" w:space="0" w:color="auto"/>
            <w:bottom w:val="none" w:sz="0" w:space="0" w:color="auto"/>
            <w:right w:val="none" w:sz="0" w:space="0" w:color="auto"/>
          </w:divBdr>
        </w:div>
        <w:div w:id="1126657554">
          <w:marLeft w:val="0"/>
          <w:marRight w:val="0"/>
          <w:marTop w:val="0"/>
          <w:marBottom w:val="0"/>
          <w:divBdr>
            <w:top w:val="none" w:sz="0" w:space="0" w:color="auto"/>
            <w:left w:val="none" w:sz="0" w:space="0" w:color="auto"/>
            <w:bottom w:val="none" w:sz="0" w:space="0" w:color="auto"/>
            <w:right w:val="none" w:sz="0" w:space="0" w:color="auto"/>
          </w:divBdr>
        </w:div>
        <w:div w:id="1628319384">
          <w:marLeft w:val="0"/>
          <w:marRight w:val="0"/>
          <w:marTop w:val="0"/>
          <w:marBottom w:val="0"/>
          <w:divBdr>
            <w:top w:val="none" w:sz="0" w:space="0" w:color="auto"/>
            <w:left w:val="none" w:sz="0" w:space="0" w:color="auto"/>
            <w:bottom w:val="none" w:sz="0" w:space="0" w:color="auto"/>
            <w:right w:val="none" w:sz="0" w:space="0" w:color="auto"/>
          </w:divBdr>
        </w:div>
        <w:div w:id="272521139">
          <w:marLeft w:val="0"/>
          <w:marRight w:val="0"/>
          <w:marTop w:val="0"/>
          <w:marBottom w:val="0"/>
          <w:divBdr>
            <w:top w:val="none" w:sz="0" w:space="0" w:color="auto"/>
            <w:left w:val="none" w:sz="0" w:space="0" w:color="auto"/>
            <w:bottom w:val="none" w:sz="0" w:space="0" w:color="auto"/>
            <w:right w:val="none" w:sz="0" w:space="0" w:color="auto"/>
          </w:divBdr>
        </w:div>
      </w:divsChild>
    </w:div>
    <w:div w:id="583881499">
      <w:bodyDiv w:val="1"/>
      <w:marLeft w:val="0"/>
      <w:marRight w:val="0"/>
      <w:marTop w:val="0"/>
      <w:marBottom w:val="0"/>
      <w:divBdr>
        <w:top w:val="none" w:sz="0" w:space="0" w:color="auto"/>
        <w:left w:val="none" w:sz="0" w:space="0" w:color="auto"/>
        <w:bottom w:val="none" w:sz="0" w:space="0" w:color="auto"/>
        <w:right w:val="none" w:sz="0" w:space="0" w:color="auto"/>
      </w:divBdr>
    </w:div>
    <w:div w:id="595291680">
      <w:bodyDiv w:val="1"/>
      <w:marLeft w:val="0"/>
      <w:marRight w:val="0"/>
      <w:marTop w:val="0"/>
      <w:marBottom w:val="0"/>
      <w:divBdr>
        <w:top w:val="none" w:sz="0" w:space="0" w:color="auto"/>
        <w:left w:val="none" w:sz="0" w:space="0" w:color="auto"/>
        <w:bottom w:val="none" w:sz="0" w:space="0" w:color="auto"/>
        <w:right w:val="none" w:sz="0" w:space="0" w:color="auto"/>
      </w:divBdr>
    </w:div>
    <w:div w:id="621424811">
      <w:bodyDiv w:val="1"/>
      <w:marLeft w:val="0"/>
      <w:marRight w:val="0"/>
      <w:marTop w:val="0"/>
      <w:marBottom w:val="0"/>
      <w:divBdr>
        <w:top w:val="none" w:sz="0" w:space="0" w:color="auto"/>
        <w:left w:val="none" w:sz="0" w:space="0" w:color="auto"/>
        <w:bottom w:val="none" w:sz="0" w:space="0" w:color="auto"/>
        <w:right w:val="none" w:sz="0" w:space="0" w:color="auto"/>
      </w:divBdr>
    </w:div>
    <w:div w:id="717435736">
      <w:bodyDiv w:val="1"/>
      <w:marLeft w:val="0"/>
      <w:marRight w:val="0"/>
      <w:marTop w:val="0"/>
      <w:marBottom w:val="0"/>
      <w:divBdr>
        <w:top w:val="none" w:sz="0" w:space="0" w:color="auto"/>
        <w:left w:val="none" w:sz="0" w:space="0" w:color="auto"/>
        <w:bottom w:val="none" w:sz="0" w:space="0" w:color="auto"/>
        <w:right w:val="none" w:sz="0" w:space="0" w:color="auto"/>
      </w:divBdr>
      <w:divsChild>
        <w:div w:id="1318848264">
          <w:marLeft w:val="0"/>
          <w:marRight w:val="0"/>
          <w:marTop w:val="0"/>
          <w:marBottom w:val="0"/>
          <w:divBdr>
            <w:top w:val="none" w:sz="0" w:space="0" w:color="auto"/>
            <w:left w:val="none" w:sz="0" w:space="0" w:color="auto"/>
            <w:bottom w:val="none" w:sz="0" w:space="0" w:color="auto"/>
            <w:right w:val="none" w:sz="0" w:space="0" w:color="auto"/>
          </w:divBdr>
        </w:div>
        <w:div w:id="1368598744">
          <w:marLeft w:val="0"/>
          <w:marRight w:val="0"/>
          <w:marTop w:val="0"/>
          <w:marBottom w:val="0"/>
          <w:divBdr>
            <w:top w:val="none" w:sz="0" w:space="0" w:color="auto"/>
            <w:left w:val="none" w:sz="0" w:space="0" w:color="auto"/>
            <w:bottom w:val="none" w:sz="0" w:space="0" w:color="auto"/>
            <w:right w:val="none" w:sz="0" w:space="0" w:color="auto"/>
          </w:divBdr>
        </w:div>
        <w:div w:id="90901419">
          <w:marLeft w:val="0"/>
          <w:marRight w:val="0"/>
          <w:marTop w:val="0"/>
          <w:marBottom w:val="0"/>
          <w:divBdr>
            <w:top w:val="none" w:sz="0" w:space="0" w:color="auto"/>
            <w:left w:val="none" w:sz="0" w:space="0" w:color="auto"/>
            <w:bottom w:val="none" w:sz="0" w:space="0" w:color="auto"/>
            <w:right w:val="none" w:sz="0" w:space="0" w:color="auto"/>
          </w:divBdr>
        </w:div>
        <w:div w:id="522986826">
          <w:marLeft w:val="0"/>
          <w:marRight w:val="0"/>
          <w:marTop w:val="0"/>
          <w:marBottom w:val="0"/>
          <w:divBdr>
            <w:top w:val="none" w:sz="0" w:space="0" w:color="auto"/>
            <w:left w:val="none" w:sz="0" w:space="0" w:color="auto"/>
            <w:bottom w:val="none" w:sz="0" w:space="0" w:color="auto"/>
            <w:right w:val="none" w:sz="0" w:space="0" w:color="auto"/>
          </w:divBdr>
        </w:div>
        <w:div w:id="307129650">
          <w:marLeft w:val="0"/>
          <w:marRight w:val="0"/>
          <w:marTop w:val="0"/>
          <w:marBottom w:val="0"/>
          <w:divBdr>
            <w:top w:val="none" w:sz="0" w:space="0" w:color="auto"/>
            <w:left w:val="none" w:sz="0" w:space="0" w:color="auto"/>
            <w:bottom w:val="none" w:sz="0" w:space="0" w:color="auto"/>
            <w:right w:val="none" w:sz="0" w:space="0" w:color="auto"/>
          </w:divBdr>
        </w:div>
        <w:div w:id="748313810">
          <w:marLeft w:val="0"/>
          <w:marRight w:val="0"/>
          <w:marTop w:val="0"/>
          <w:marBottom w:val="0"/>
          <w:divBdr>
            <w:top w:val="none" w:sz="0" w:space="0" w:color="auto"/>
            <w:left w:val="none" w:sz="0" w:space="0" w:color="auto"/>
            <w:bottom w:val="none" w:sz="0" w:space="0" w:color="auto"/>
            <w:right w:val="none" w:sz="0" w:space="0" w:color="auto"/>
          </w:divBdr>
        </w:div>
        <w:div w:id="70542941">
          <w:marLeft w:val="0"/>
          <w:marRight w:val="0"/>
          <w:marTop w:val="0"/>
          <w:marBottom w:val="0"/>
          <w:divBdr>
            <w:top w:val="none" w:sz="0" w:space="0" w:color="auto"/>
            <w:left w:val="none" w:sz="0" w:space="0" w:color="auto"/>
            <w:bottom w:val="none" w:sz="0" w:space="0" w:color="auto"/>
            <w:right w:val="none" w:sz="0" w:space="0" w:color="auto"/>
          </w:divBdr>
        </w:div>
        <w:div w:id="297497858">
          <w:marLeft w:val="0"/>
          <w:marRight w:val="0"/>
          <w:marTop w:val="0"/>
          <w:marBottom w:val="0"/>
          <w:divBdr>
            <w:top w:val="none" w:sz="0" w:space="0" w:color="auto"/>
            <w:left w:val="none" w:sz="0" w:space="0" w:color="auto"/>
            <w:bottom w:val="none" w:sz="0" w:space="0" w:color="auto"/>
            <w:right w:val="none" w:sz="0" w:space="0" w:color="auto"/>
          </w:divBdr>
        </w:div>
        <w:div w:id="136538229">
          <w:marLeft w:val="0"/>
          <w:marRight w:val="0"/>
          <w:marTop w:val="0"/>
          <w:marBottom w:val="0"/>
          <w:divBdr>
            <w:top w:val="none" w:sz="0" w:space="0" w:color="auto"/>
            <w:left w:val="none" w:sz="0" w:space="0" w:color="auto"/>
            <w:bottom w:val="none" w:sz="0" w:space="0" w:color="auto"/>
            <w:right w:val="none" w:sz="0" w:space="0" w:color="auto"/>
          </w:divBdr>
        </w:div>
        <w:div w:id="112136782">
          <w:marLeft w:val="0"/>
          <w:marRight w:val="0"/>
          <w:marTop w:val="0"/>
          <w:marBottom w:val="0"/>
          <w:divBdr>
            <w:top w:val="none" w:sz="0" w:space="0" w:color="auto"/>
            <w:left w:val="none" w:sz="0" w:space="0" w:color="auto"/>
            <w:bottom w:val="none" w:sz="0" w:space="0" w:color="auto"/>
            <w:right w:val="none" w:sz="0" w:space="0" w:color="auto"/>
          </w:divBdr>
        </w:div>
        <w:div w:id="1107505645">
          <w:marLeft w:val="0"/>
          <w:marRight w:val="0"/>
          <w:marTop w:val="0"/>
          <w:marBottom w:val="0"/>
          <w:divBdr>
            <w:top w:val="none" w:sz="0" w:space="0" w:color="auto"/>
            <w:left w:val="none" w:sz="0" w:space="0" w:color="auto"/>
            <w:bottom w:val="none" w:sz="0" w:space="0" w:color="auto"/>
            <w:right w:val="none" w:sz="0" w:space="0" w:color="auto"/>
          </w:divBdr>
        </w:div>
        <w:div w:id="1843156169">
          <w:marLeft w:val="0"/>
          <w:marRight w:val="0"/>
          <w:marTop w:val="0"/>
          <w:marBottom w:val="0"/>
          <w:divBdr>
            <w:top w:val="none" w:sz="0" w:space="0" w:color="auto"/>
            <w:left w:val="none" w:sz="0" w:space="0" w:color="auto"/>
            <w:bottom w:val="none" w:sz="0" w:space="0" w:color="auto"/>
            <w:right w:val="none" w:sz="0" w:space="0" w:color="auto"/>
          </w:divBdr>
        </w:div>
        <w:div w:id="987127257">
          <w:marLeft w:val="0"/>
          <w:marRight w:val="0"/>
          <w:marTop w:val="0"/>
          <w:marBottom w:val="0"/>
          <w:divBdr>
            <w:top w:val="none" w:sz="0" w:space="0" w:color="auto"/>
            <w:left w:val="none" w:sz="0" w:space="0" w:color="auto"/>
            <w:bottom w:val="none" w:sz="0" w:space="0" w:color="auto"/>
            <w:right w:val="none" w:sz="0" w:space="0" w:color="auto"/>
          </w:divBdr>
        </w:div>
        <w:div w:id="1817408535">
          <w:marLeft w:val="0"/>
          <w:marRight w:val="0"/>
          <w:marTop w:val="0"/>
          <w:marBottom w:val="0"/>
          <w:divBdr>
            <w:top w:val="none" w:sz="0" w:space="0" w:color="auto"/>
            <w:left w:val="none" w:sz="0" w:space="0" w:color="auto"/>
            <w:bottom w:val="none" w:sz="0" w:space="0" w:color="auto"/>
            <w:right w:val="none" w:sz="0" w:space="0" w:color="auto"/>
          </w:divBdr>
        </w:div>
        <w:div w:id="1145128286">
          <w:marLeft w:val="0"/>
          <w:marRight w:val="0"/>
          <w:marTop w:val="0"/>
          <w:marBottom w:val="0"/>
          <w:divBdr>
            <w:top w:val="none" w:sz="0" w:space="0" w:color="auto"/>
            <w:left w:val="none" w:sz="0" w:space="0" w:color="auto"/>
            <w:bottom w:val="none" w:sz="0" w:space="0" w:color="auto"/>
            <w:right w:val="none" w:sz="0" w:space="0" w:color="auto"/>
          </w:divBdr>
        </w:div>
        <w:div w:id="1197236887">
          <w:marLeft w:val="0"/>
          <w:marRight w:val="0"/>
          <w:marTop w:val="0"/>
          <w:marBottom w:val="0"/>
          <w:divBdr>
            <w:top w:val="none" w:sz="0" w:space="0" w:color="auto"/>
            <w:left w:val="none" w:sz="0" w:space="0" w:color="auto"/>
            <w:bottom w:val="none" w:sz="0" w:space="0" w:color="auto"/>
            <w:right w:val="none" w:sz="0" w:space="0" w:color="auto"/>
          </w:divBdr>
        </w:div>
        <w:div w:id="1697533820">
          <w:marLeft w:val="0"/>
          <w:marRight w:val="0"/>
          <w:marTop w:val="0"/>
          <w:marBottom w:val="0"/>
          <w:divBdr>
            <w:top w:val="none" w:sz="0" w:space="0" w:color="auto"/>
            <w:left w:val="none" w:sz="0" w:space="0" w:color="auto"/>
            <w:bottom w:val="none" w:sz="0" w:space="0" w:color="auto"/>
            <w:right w:val="none" w:sz="0" w:space="0" w:color="auto"/>
          </w:divBdr>
        </w:div>
        <w:div w:id="1961036502">
          <w:marLeft w:val="0"/>
          <w:marRight w:val="0"/>
          <w:marTop w:val="0"/>
          <w:marBottom w:val="0"/>
          <w:divBdr>
            <w:top w:val="none" w:sz="0" w:space="0" w:color="auto"/>
            <w:left w:val="none" w:sz="0" w:space="0" w:color="auto"/>
            <w:bottom w:val="none" w:sz="0" w:space="0" w:color="auto"/>
            <w:right w:val="none" w:sz="0" w:space="0" w:color="auto"/>
          </w:divBdr>
        </w:div>
        <w:div w:id="1223061640">
          <w:marLeft w:val="0"/>
          <w:marRight w:val="0"/>
          <w:marTop w:val="0"/>
          <w:marBottom w:val="0"/>
          <w:divBdr>
            <w:top w:val="none" w:sz="0" w:space="0" w:color="auto"/>
            <w:left w:val="none" w:sz="0" w:space="0" w:color="auto"/>
            <w:bottom w:val="none" w:sz="0" w:space="0" w:color="auto"/>
            <w:right w:val="none" w:sz="0" w:space="0" w:color="auto"/>
          </w:divBdr>
        </w:div>
        <w:div w:id="722413305">
          <w:marLeft w:val="0"/>
          <w:marRight w:val="0"/>
          <w:marTop w:val="0"/>
          <w:marBottom w:val="0"/>
          <w:divBdr>
            <w:top w:val="none" w:sz="0" w:space="0" w:color="auto"/>
            <w:left w:val="none" w:sz="0" w:space="0" w:color="auto"/>
            <w:bottom w:val="none" w:sz="0" w:space="0" w:color="auto"/>
            <w:right w:val="none" w:sz="0" w:space="0" w:color="auto"/>
          </w:divBdr>
        </w:div>
        <w:div w:id="626084532">
          <w:marLeft w:val="0"/>
          <w:marRight w:val="0"/>
          <w:marTop w:val="0"/>
          <w:marBottom w:val="0"/>
          <w:divBdr>
            <w:top w:val="none" w:sz="0" w:space="0" w:color="auto"/>
            <w:left w:val="none" w:sz="0" w:space="0" w:color="auto"/>
            <w:bottom w:val="none" w:sz="0" w:space="0" w:color="auto"/>
            <w:right w:val="none" w:sz="0" w:space="0" w:color="auto"/>
          </w:divBdr>
        </w:div>
        <w:div w:id="2104642981">
          <w:marLeft w:val="0"/>
          <w:marRight w:val="0"/>
          <w:marTop w:val="0"/>
          <w:marBottom w:val="0"/>
          <w:divBdr>
            <w:top w:val="none" w:sz="0" w:space="0" w:color="auto"/>
            <w:left w:val="none" w:sz="0" w:space="0" w:color="auto"/>
            <w:bottom w:val="none" w:sz="0" w:space="0" w:color="auto"/>
            <w:right w:val="none" w:sz="0" w:space="0" w:color="auto"/>
          </w:divBdr>
        </w:div>
        <w:div w:id="1585603477">
          <w:marLeft w:val="0"/>
          <w:marRight w:val="0"/>
          <w:marTop w:val="0"/>
          <w:marBottom w:val="0"/>
          <w:divBdr>
            <w:top w:val="none" w:sz="0" w:space="0" w:color="auto"/>
            <w:left w:val="none" w:sz="0" w:space="0" w:color="auto"/>
            <w:bottom w:val="none" w:sz="0" w:space="0" w:color="auto"/>
            <w:right w:val="none" w:sz="0" w:space="0" w:color="auto"/>
          </w:divBdr>
        </w:div>
        <w:div w:id="1608924696">
          <w:marLeft w:val="0"/>
          <w:marRight w:val="0"/>
          <w:marTop w:val="0"/>
          <w:marBottom w:val="0"/>
          <w:divBdr>
            <w:top w:val="none" w:sz="0" w:space="0" w:color="auto"/>
            <w:left w:val="none" w:sz="0" w:space="0" w:color="auto"/>
            <w:bottom w:val="none" w:sz="0" w:space="0" w:color="auto"/>
            <w:right w:val="none" w:sz="0" w:space="0" w:color="auto"/>
          </w:divBdr>
        </w:div>
        <w:div w:id="1253466431">
          <w:marLeft w:val="0"/>
          <w:marRight w:val="0"/>
          <w:marTop w:val="0"/>
          <w:marBottom w:val="0"/>
          <w:divBdr>
            <w:top w:val="none" w:sz="0" w:space="0" w:color="auto"/>
            <w:left w:val="none" w:sz="0" w:space="0" w:color="auto"/>
            <w:bottom w:val="none" w:sz="0" w:space="0" w:color="auto"/>
            <w:right w:val="none" w:sz="0" w:space="0" w:color="auto"/>
          </w:divBdr>
        </w:div>
        <w:div w:id="1621298923">
          <w:marLeft w:val="0"/>
          <w:marRight w:val="0"/>
          <w:marTop w:val="0"/>
          <w:marBottom w:val="0"/>
          <w:divBdr>
            <w:top w:val="none" w:sz="0" w:space="0" w:color="auto"/>
            <w:left w:val="none" w:sz="0" w:space="0" w:color="auto"/>
            <w:bottom w:val="none" w:sz="0" w:space="0" w:color="auto"/>
            <w:right w:val="none" w:sz="0" w:space="0" w:color="auto"/>
          </w:divBdr>
        </w:div>
        <w:div w:id="1758477934">
          <w:marLeft w:val="0"/>
          <w:marRight w:val="0"/>
          <w:marTop w:val="0"/>
          <w:marBottom w:val="0"/>
          <w:divBdr>
            <w:top w:val="none" w:sz="0" w:space="0" w:color="auto"/>
            <w:left w:val="none" w:sz="0" w:space="0" w:color="auto"/>
            <w:bottom w:val="none" w:sz="0" w:space="0" w:color="auto"/>
            <w:right w:val="none" w:sz="0" w:space="0" w:color="auto"/>
          </w:divBdr>
        </w:div>
        <w:div w:id="719674482">
          <w:marLeft w:val="0"/>
          <w:marRight w:val="0"/>
          <w:marTop w:val="0"/>
          <w:marBottom w:val="0"/>
          <w:divBdr>
            <w:top w:val="none" w:sz="0" w:space="0" w:color="auto"/>
            <w:left w:val="none" w:sz="0" w:space="0" w:color="auto"/>
            <w:bottom w:val="none" w:sz="0" w:space="0" w:color="auto"/>
            <w:right w:val="none" w:sz="0" w:space="0" w:color="auto"/>
          </w:divBdr>
        </w:div>
        <w:div w:id="861557732">
          <w:marLeft w:val="0"/>
          <w:marRight w:val="0"/>
          <w:marTop w:val="0"/>
          <w:marBottom w:val="0"/>
          <w:divBdr>
            <w:top w:val="none" w:sz="0" w:space="0" w:color="auto"/>
            <w:left w:val="none" w:sz="0" w:space="0" w:color="auto"/>
            <w:bottom w:val="none" w:sz="0" w:space="0" w:color="auto"/>
            <w:right w:val="none" w:sz="0" w:space="0" w:color="auto"/>
          </w:divBdr>
        </w:div>
        <w:div w:id="75136539">
          <w:marLeft w:val="0"/>
          <w:marRight w:val="0"/>
          <w:marTop w:val="0"/>
          <w:marBottom w:val="0"/>
          <w:divBdr>
            <w:top w:val="none" w:sz="0" w:space="0" w:color="auto"/>
            <w:left w:val="none" w:sz="0" w:space="0" w:color="auto"/>
            <w:bottom w:val="none" w:sz="0" w:space="0" w:color="auto"/>
            <w:right w:val="none" w:sz="0" w:space="0" w:color="auto"/>
          </w:divBdr>
        </w:div>
        <w:div w:id="246768591">
          <w:marLeft w:val="0"/>
          <w:marRight w:val="0"/>
          <w:marTop w:val="0"/>
          <w:marBottom w:val="0"/>
          <w:divBdr>
            <w:top w:val="none" w:sz="0" w:space="0" w:color="auto"/>
            <w:left w:val="none" w:sz="0" w:space="0" w:color="auto"/>
            <w:bottom w:val="none" w:sz="0" w:space="0" w:color="auto"/>
            <w:right w:val="none" w:sz="0" w:space="0" w:color="auto"/>
          </w:divBdr>
        </w:div>
      </w:divsChild>
    </w:div>
    <w:div w:id="850216069">
      <w:bodyDiv w:val="1"/>
      <w:marLeft w:val="0"/>
      <w:marRight w:val="0"/>
      <w:marTop w:val="0"/>
      <w:marBottom w:val="0"/>
      <w:divBdr>
        <w:top w:val="none" w:sz="0" w:space="0" w:color="auto"/>
        <w:left w:val="none" w:sz="0" w:space="0" w:color="auto"/>
        <w:bottom w:val="none" w:sz="0" w:space="0" w:color="auto"/>
        <w:right w:val="none" w:sz="0" w:space="0" w:color="auto"/>
      </w:divBdr>
      <w:divsChild>
        <w:div w:id="1576235126">
          <w:marLeft w:val="0"/>
          <w:marRight w:val="0"/>
          <w:marTop w:val="0"/>
          <w:marBottom w:val="0"/>
          <w:divBdr>
            <w:top w:val="none" w:sz="0" w:space="0" w:color="auto"/>
            <w:left w:val="none" w:sz="0" w:space="0" w:color="auto"/>
            <w:bottom w:val="none" w:sz="0" w:space="0" w:color="auto"/>
            <w:right w:val="none" w:sz="0" w:space="0" w:color="auto"/>
          </w:divBdr>
        </w:div>
        <w:div w:id="129632821">
          <w:marLeft w:val="0"/>
          <w:marRight w:val="0"/>
          <w:marTop w:val="0"/>
          <w:marBottom w:val="0"/>
          <w:divBdr>
            <w:top w:val="none" w:sz="0" w:space="0" w:color="auto"/>
            <w:left w:val="none" w:sz="0" w:space="0" w:color="auto"/>
            <w:bottom w:val="none" w:sz="0" w:space="0" w:color="auto"/>
            <w:right w:val="none" w:sz="0" w:space="0" w:color="auto"/>
          </w:divBdr>
        </w:div>
        <w:div w:id="785465488">
          <w:marLeft w:val="0"/>
          <w:marRight w:val="0"/>
          <w:marTop w:val="0"/>
          <w:marBottom w:val="0"/>
          <w:divBdr>
            <w:top w:val="none" w:sz="0" w:space="0" w:color="auto"/>
            <w:left w:val="none" w:sz="0" w:space="0" w:color="auto"/>
            <w:bottom w:val="none" w:sz="0" w:space="0" w:color="auto"/>
            <w:right w:val="none" w:sz="0" w:space="0" w:color="auto"/>
          </w:divBdr>
        </w:div>
        <w:div w:id="2062246882">
          <w:marLeft w:val="0"/>
          <w:marRight w:val="0"/>
          <w:marTop w:val="0"/>
          <w:marBottom w:val="0"/>
          <w:divBdr>
            <w:top w:val="none" w:sz="0" w:space="0" w:color="auto"/>
            <w:left w:val="none" w:sz="0" w:space="0" w:color="auto"/>
            <w:bottom w:val="none" w:sz="0" w:space="0" w:color="auto"/>
            <w:right w:val="none" w:sz="0" w:space="0" w:color="auto"/>
          </w:divBdr>
        </w:div>
        <w:div w:id="1970672141">
          <w:marLeft w:val="0"/>
          <w:marRight w:val="0"/>
          <w:marTop w:val="0"/>
          <w:marBottom w:val="0"/>
          <w:divBdr>
            <w:top w:val="none" w:sz="0" w:space="0" w:color="auto"/>
            <w:left w:val="none" w:sz="0" w:space="0" w:color="auto"/>
            <w:bottom w:val="none" w:sz="0" w:space="0" w:color="auto"/>
            <w:right w:val="none" w:sz="0" w:space="0" w:color="auto"/>
          </w:divBdr>
        </w:div>
        <w:div w:id="2086104563">
          <w:marLeft w:val="0"/>
          <w:marRight w:val="0"/>
          <w:marTop w:val="0"/>
          <w:marBottom w:val="0"/>
          <w:divBdr>
            <w:top w:val="none" w:sz="0" w:space="0" w:color="auto"/>
            <w:left w:val="none" w:sz="0" w:space="0" w:color="auto"/>
            <w:bottom w:val="none" w:sz="0" w:space="0" w:color="auto"/>
            <w:right w:val="none" w:sz="0" w:space="0" w:color="auto"/>
          </w:divBdr>
        </w:div>
        <w:div w:id="843665988">
          <w:marLeft w:val="0"/>
          <w:marRight w:val="0"/>
          <w:marTop w:val="0"/>
          <w:marBottom w:val="0"/>
          <w:divBdr>
            <w:top w:val="none" w:sz="0" w:space="0" w:color="auto"/>
            <w:left w:val="none" w:sz="0" w:space="0" w:color="auto"/>
            <w:bottom w:val="none" w:sz="0" w:space="0" w:color="auto"/>
            <w:right w:val="none" w:sz="0" w:space="0" w:color="auto"/>
          </w:divBdr>
        </w:div>
        <w:div w:id="179634478">
          <w:marLeft w:val="0"/>
          <w:marRight w:val="0"/>
          <w:marTop w:val="0"/>
          <w:marBottom w:val="0"/>
          <w:divBdr>
            <w:top w:val="none" w:sz="0" w:space="0" w:color="auto"/>
            <w:left w:val="none" w:sz="0" w:space="0" w:color="auto"/>
            <w:bottom w:val="none" w:sz="0" w:space="0" w:color="auto"/>
            <w:right w:val="none" w:sz="0" w:space="0" w:color="auto"/>
          </w:divBdr>
        </w:div>
        <w:div w:id="1373503952">
          <w:marLeft w:val="0"/>
          <w:marRight w:val="0"/>
          <w:marTop w:val="0"/>
          <w:marBottom w:val="0"/>
          <w:divBdr>
            <w:top w:val="none" w:sz="0" w:space="0" w:color="auto"/>
            <w:left w:val="none" w:sz="0" w:space="0" w:color="auto"/>
            <w:bottom w:val="none" w:sz="0" w:space="0" w:color="auto"/>
            <w:right w:val="none" w:sz="0" w:space="0" w:color="auto"/>
          </w:divBdr>
        </w:div>
        <w:div w:id="210850253">
          <w:marLeft w:val="0"/>
          <w:marRight w:val="0"/>
          <w:marTop w:val="0"/>
          <w:marBottom w:val="0"/>
          <w:divBdr>
            <w:top w:val="none" w:sz="0" w:space="0" w:color="auto"/>
            <w:left w:val="none" w:sz="0" w:space="0" w:color="auto"/>
            <w:bottom w:val="none" w:sz="0" w:space="0" w:color="auto"/>
            <w:right w:val="none" w:sz="0" w:space="0" w:color="auto"/>
          </w:divBdr>
        </w:div>
        <w:div w:id="1431392056">
          <w:marLeft w:val="0"/>
          <w:marRight w:val="0"/>
          <w:marTop w:val="0"/>
          <w:marBottom w:val="0"/>
          <w:divBdr>
            <w:top w:val="none" w:sz="0" w:space="0" w:color="auto"/>
            <w:left w:val="none" w:sz="0" w:space="0" w:color="auto"/>
            <w:bottom w:val="none" w:sz="0" w:space="0" w:color="auto"/>
            <w:right w:val="none" w:sz="0" w:space="0" w:color="auto"/>
          </w:divBdr>
        </w:div>
      </w:divsChild>
    </w:div>
    <w:div w:id="862211528">
      <w:bodyDiv w:val="1"/>
      <w:marLeft w:val="0"/>
      <w:marRight w:val="0"/>
      <w:marTop w:val="0"/>
      <w:marBottom w:val="0"/>
      <w:divBdr>
        <w:top w:val="none" w:sz="0" w:space="0" w:color="auto"/>
        <w:left w:val="none" w:sz="0" w:space="0" w:color="auto"/>
        <w:bottom w:val="none" w:sz="0" w:space="0" w:color="auto"/>
        <w:right w:val="none" w:sz="0" w:space="0" w:color="auto"/>
      </w:divBdr>
    </w:div>
    <w:div w:id="929656524">
      <w:bodyDiv w:val="1"/>
      <w:marLeft w:val="0"/>
      <w:marRight w:val="0"/>
      <w:marTop w:val="0"/>
      <w:marBottom w:val="0"/>
      <w:divBdr>
        <w:top w:val="none" w:sz="0" w:space="0" w:color="auto"/>
        <w:left w:val="none" w:sz="0" w:space="0" w:color="auto"/>
        <w:bottom w:val="none" w:sz="0" w:space="0" w:color="auto"/>
        <w:right w:val="none" w:sz="0" w:space="0" w:color="auto"/>
      </w:divBdr>
    </w:div>
    <w:div w:id="956331752">
      <w:bodyDiv w:val="1"/>
      <w:marLeft w:val="0"/>
      <w:marRight w:val="0"/>
      <w:marTop w:val="0"/>
      <w:marBottom w:val="0"/>
      <w:divBdr>
        <w:top w:val="none" w:sz="0" w:space="0" w:color="auto"/>
        <w:left w:val="none" w:sz="0" w:space="0" w:color="auto"/>
        <w:bottom w:val="none" w:sz="0" w:space="0" w:color="auto"/>
        <w:right w:val="none" w:sz="0" w:space="0" w:color="auto"/>
      </w:divBdr>
    </w:div>
    <w:div w:id="993025542">
      <w:bodyDiv w:val="1"/>
      <w:marLeft w:val="0"/>
      <w:marRight w:val="0"/>
      <w:marTop w:val="0"/>
      <w:marBottom w:val="0"/>
      <w:divBdr>
        <w:top w:val="none" w:sz="0" w:space="0" w:color="auto"/>
        <w:left w:val="none" w:sz="0" w:space="0" w:color="auto"/>
        <w:bottom w:val="none" w:sz="0" w:space="0" w:color="auto"/>
        <w:right w:val="none" w:sz="0" w:space="0" w:color="auto"/>
      </w:divBdr>
    </w:div>
    <w:div w:id="1278950964">
      <w:bodyDiv w:val="1"/>
      <w:marLeft w:val="0"/>
      <w:marRight w:val="0"/>
      <w:marTop w:val="0"/>
      <w:marBottom w:val="0"/>
      <w:divBdr>
        <w:top w:val="none" w:sz="0" w:space="0" w:color="auto"/>
        <w:left w:val="none" w:sz="0" w:space="0" w:color="auto"/>
        <w:bottom w:val="none" w:sz="0" w:space="0" w:color="auto"/>
        <w:right w:val="none" w:sz="0" w:space="0" w:color="auto"/>
      </w:divBdr>
    </w:div>
    <w:div w:id="1375811079">
      <w:bodyDiv w:val="1"/>
      <w:marLeft w:val="0"/>
      <w:marRight w:val="0"/>
      <w:marTop w:val="0"/>
      <w:marBottom w:val="0"/>
      <w:divBdr>
        <w:top w:val="none" w:sz="0" w:space="0" w:color="auto"/>
        <w:left w:val="none" w:sz="0" w:space="0" w:color="auto"/>
        <w:bottom w:val="none" w:sz="0" w:space="0" w:color="auto"/>
        <w:right w:val="none" w:sz="0" w:space="0" w:color="auto"/>
      </w:divBdr>
    </w:div>
    <w:div w:id="1405763605">
      <w:bodyDiv w:val="1"/>
      <w:marLeft w:val="0"/>
      <w:marRight w:val="0"/>
      <w:marTop w:val="0"/>
      <w:marBottom w:val="0"/>
      <w:divBdr>
        <w:top w:val="none" w:sz="0" w:space="0" w:color="auto"/>
        <w:left w:val="none" w:sz="0" w:space="0" w:color="auto"/>
        <w:bottom w:val="none" w:sz="0" w:space="0" w:color="auto"/>
        <w:right w:val="none" w:sz="0" w:space="0" w:color="auto"/>
      </w:divBdr>
    </w:div>
    <w:div w:id="1444500974">
      <w:bodyDiv w:val="1"/>
      <w:marLeft w:val="0"/>
      <w:marRight w:val="0"/>
      <w:marTop w:val="0"/>
      <w:marBottom w:val="0"/>
      <w:divBdr>
        <w:top w:val="none" w:sz="0" w:space="0" w:color="auto"/>
        <w:left w:val="none" w:sz="0" w:space="0" w:color="auto"/>
        <w:bottom w:val="none" w:sz="0" w:space="0" w:color="auto"/>
        <w:right w:val="none" w:sz="0" w:space="0" w:color="auto"/>
      </w:divBdr>
    </w:div>
    <w:div w:id="1464493917">
      <w:bodyDiv w:val="1"/>
      <w:marLeft w:val="0"/>
      <w:marRight w:val="0"/>
      <w:marTop w:val="0"/>
      <w:marBottom w:val="0"/>
      <w:divBdr>
        <w:top w:val="none" w:sz="0" w:space="0" w:color="auto"/>
        <w:left w:val="none" w:sz="0" w:space="0" w:color="auto"/>
        <w:bottom w:val="none" w:sz="0" w:space="0" w:color="auto"/>
        <w:right w:val="none" w:sz="0" w:space="0" w:color="auto"/>
      </w:divBdr>
    </w:div>
    <w:div w:id="1494443246">
      <w:bodyDiv w:val="1"/>
      <w:marLeft w:val="0"/>
      <w:marRight w:val="0"/>
      <w:marTop w:val="0"/>
      <w:marBottom w:val="0"/>
      <w:divBdr>
        <w:top w:val="none" w:sz="0" w:space="0" w:color="auto"/>
        <w:left w:val="none" w:sz="0" w:space="0" w:color="auto"/>
        <w:bottom w:val="none" w:sz="0" w:space="0" w:color="auto"/>
        <w:right w:val="none" w:sz="0" w:space="0" w:color="auto"/>
      </w:divBdr>
    </w:div>
    <w:div w:id="1630360130">
      <w:bodyDiv w:val="1"/>
      <w:marLeft w:val="0"/>
      <w:marRight w:val="0"/>
      <w:marTop w:val="0"/>
      <w:marBottom w:val="0"/>
      <w:divBdr>
        <w:top w:val="none" w:sz="0" w:space="0" w:color="auto"/>
        <w:left w:val="none" w:sz="0" w:space="0" w:color="auto"/>
        <w:bottom w:val="none" w:sz="0" w:space="0" w:color="auto"/>
        <w:right w:val="none" w:sz="0" w:space="0" w:color="auto"/>
      </w:divBdr>
    </w:div>
    <w:div w:id="1692680829">
      <w:bodyDiv w:val="1"/>
      <w:marLeft w:val="0"/>
      <w:marRight w:val="0"/>
      <w:marTop w:val="0"/>
      <w:marBottom w:val="0"/>
      <w:divBdr>
        <w:top w:val="none" w:sz="0" w:space="0" w:color="auto"/>
        <w:left w:val="none" w:sz="0" w:space="0" w:color="auto"/>
        <w:bottom w:val="none" w:sz="0" w:space="0" w:color="auto"/>
        <w:right w:val="none" w:sz="0" w:space="0" w:color="auto"/>
      </w:divBdr>
    </w:div>
    <w:div w:id="1719209988">
      <w:bodyDiv w:val="1"/>
      <w:marLeft w:val="0"/>
      <w:marRight w:val="0"/>
      <w:marTop w:val="0"/>
      <w:marBottom w:val="0"/>
      <w:divBdr>
        <w:top w:val="none" w:sz="0" w:space="0" w:color="auto"/>
        <w:left w:val="none" w:sz="0" w:space="0" w:color="auto"/>
        <w:bottom w:val="none" w:sz="0" w:space="0" w:color="auto"/>
        <w:right w:val="none" w:sz="0" w:space="0" w:color="auto"/>
      </w:divBdr>
    </w:div>
    <w:div w:id="1832022205">
      <w:bodyDiv w:val="1"/>
      <w:marLeft w:val="0"/>
      <w:marRight w:val="0"/>
      <w:marTop w:val="0"/>
      <w:marBottom w:val="0"/>
      <w:divBdr>
        <w:top w:val="none" w:sz="0" w:space="0" w:color="auto"/>
        <w:left w:val="none" w:sz="0" w:space="0" w:color="auto"/>
        <w:bottom w:val="none" w:sz="0" w:space="0" w:color="auto"/>
        <w:right w:val="none" w:sz="0" w:space="0" w:color="auto"/>
      </w:divBdr>
    </w:div>
    <w:div w:id="1851723770">
      <w:bodyDiv w:val="1"/>
      <w:marLeft w:val="0"/>
      <w:marRight w:val="0"/>
      <w:marTop w:val="0"/>
      <w:marBottom w:val="0"/>
      <w:divBdr>
        <w:top w:val="none" w:sz="0" w:space="0" w:color="auto"/>
        <w:left w:val="none" w:sz="0" w:space="0" w:color="auto"/>
        <w:bottom w:val="none" w:sz="0" w:space="0" w:color="auto"/>
        <w:right w:val="none" w:sz="0" w:space="0" w:color="auto"/>
      </w:divBdr>
    </w:div>
    <w:div w:id="1872722433">
      <w:bodyDiv w:val="1"/>
      <w:marLeft w:val="0"/>
      <w:marRight w:val="0"/>
      <w:marTop w:val="0"/>
      <w:marBottom w:val="0"/>
      <w:divBdr>
        <w:top w:val="none" w:sz="0" w:space="0" w:color="auto"/>
        <w:left w:val="none" w:sz="0" w:space="0" w:color="auto"/>
        <w:bottom w:val="none" w:sz="0" w:space="0" w:color="auto"/>
        <w:right w:val="none" w:sz="0" w:space="0" w:color="auto"/>
      </w:divBdr>
    </w:div>
    <w:div w:id="1921791347">
      <w:bodyDiv w:val="1"/>
      <w:marLeft w:val="0"/>
      <w:marRight w:val="0"/>
      <w:marTop w:val="0"/>
      <w:marBottom w:val="0"/>
      <w:divBdr>
        <w:top w:val="none" w:sz="0" w:space="0" w:color="auto"/>
        <w:left w:val="none" w:sz="0" w:space="0" w:color="auto"/>
        <w:bottom w:val="none" w:sz="0" w:space="0" w:color="auto"/>
        <w:right w:val="none" w:sz="0" w:space="0" w:color="auto"/>
      </w:divBdr>
    </w:div>
    <w:div w:id="1943103631">
      <w:bodyDiv w:val="1"/>
      <w:marLeft w:val="0"/>
      <w:marRight w:val="0"/>
      <w:marTop w:val="0"/>
      <w:marBottom w:val="0"/>
      <w:divBdr>
        <w:top w:val="none" w:sz="0" w:space="0" w:color="auto"/>
        <w:left w:val="none" w:sz="0" w:space="0" w:color="auto"/>
        <w:bottom w:val="none" w:sz="0" w:space="0" w:color="auto"/>
        <w:right w:val="none" w:sz="0" w:space="0" w:color="auto"/>
      </w:divBdr>
    </w:div>
    <w:div w:id="1944218595">
      <w:bodyDiv w:val="1"/>
      <w:marLeft w:val="0"/>
      <w:marRight w:val="0"/>
      <w:marTop w:val="0"/>
      <w:marBottom w:val="0"/>
      <w:divBdr>
        <w:top w:val="none" w:sz="0" w:space="0" w:color="auto"/>
        <w:left w:val="none" w:sz="0" w:space="0" w:color="auto"/>
        <w:bottom w:val="none" w:sz="0" w:space="0" w:color="auto"/>
        <w:right w:val="none" w:sz="0" w:space="0" w:color="auto"/>
      </w:divBdr>
    </w:div>
    <w:div w:id="2039350946">
      <w:bodyDiv w:val="1"/>
      <w:marLeft w:val="0"/>
      <w:marRight w:val="0"/>
      <w:marTop w:val="0"/>
      <w:marBottom w:val="0"/>
      <w:divBdr>
        <w:top w:val="none" w:sz="0" w:space="0" w:color="auto"/>
        <w:left w:val="none" w:sz="0" w:space="0" w:color="auto"/>
        <w:bottom w:val="none" w:sz="0" w:space="0" w:color="auto"/>
        <w:right w:val="none" w:sz="0" w:space="0" w:color="auto"/>
      </w:divBdr>
      <w:divsChild>
        <w:div w:id="844324120">
          <w:marLeft w:val="0"/>
          <w:marRight w:val="0"/>
          <w:marTop w:val="0"/>
          <w:marBottom w:val="0"/>
          <w:divBdr>
            <w:top w:val="none" w:sz="0" w:space="0" w:color="auto"/>
            <w:left w:val="none" w:sz="0" w:space="0" w:color="auto"/>
            <w:bottom w:val="none" w:sz="0" w:space="0" w:color="auto"/>
            <w:right w:val="none" w:sz="0" w:space="0" w:color="auto"/>
          </w:divBdr>
        </w:div>
        <w:div w:id="1969974040">
          <w:marLeft w:val="0"/>
          <w:marRight w:val="0"/>
          <w:marTop w:val="0"/>
          <w:marBottom w:val="0"/>
          <w:divBdr>
            <w:top w:val="none" w:sz="0" w:space="0" w:color="auto"/>
            <w:left w:val="none" w:sz="0" w:space="0" w:color="auto"/>
            <w:bottom w:val="none" w:sz="0" w:space="0" w:color="auto"/>
            <w:right w:val="none" w:sz="0" w:space="0" w:color="auto"/>
          </w:divBdr>
        </w:div>
        <w:div w:id="413942398">
          <w:marLeft w:val="0"/>
          <w:marRight w:val="0"/>
          <w:marTop w:val="0"/>
          <w:marBottom w:val="0"/>
          <w:divBdr>
            <w:top w:val="none" w:sz="0" w:space="0" w:color="auto"/>
            <w:left w:val="none" w:sz="0" w:space="0" w:color="auto"/>
            <w:bottom w:val="none" w:sz="0" w:space="0" w:color="auto"/>
            <w:right w:val="none" w:sz="0" w:space="0" w:color="auto"/>
          </w:divBdr>
        </w:div>
        <w:div w:id="1859347932">
          <w:marLeft w:val="0"/>
          <w:marRight w:val="0"/>
          <w:marTop w:val="0"/>
          <w:marBottom w:val="0"/>
          <w:divBdr>
            <w:top w:val="none" w:sz="0" w:space="0" w:color="auto"/>
            <w:left w:val="none" w:sz="0" w:space="0" w:color="auto"/>
            <w:bottom w:val="none" w:sz="0" w:space="0" w:color="auto"/>
            <w:right w:val="none" w:sz="0" w:space="0" w:color="auto"/>
          </w:divBdr>
        </w:div>
        <w:div w:id="1230269735">
          <w:marLeft w:val="0"/>
          <w:marRight w:val="0"/>
          <w:marTop w:val="0"/>
          <w:marBottom w:val="0"/>
          <w:divBdr>
            <w:top w:val="none" w:sz="0" w:space="0" w:color="auto"/>
            <w:left w:val="none" w:sz="0" w:space="0" w:color="auto"/>
            <w:bottom w:val="none" w:sz="0" w:space="0" w:color="auto"/>
            <w:right w:val="none" w:sz="0" w:space="0" w:color="auto"/>
          </w:divBdr>
        </w:div>
        <w:div w:id="570120623">
          <w:marLeft w:val="0"/>
          <w:marRight w:val="0"/>
          <w:marTop w:val="0"/>
          <w:marBottom w:val="0"/>
          <w:divBdr>
            <w:top w:val="none" w:sz="0" w:space="0" w:color="auto"/>
            <w:left w:val="none" w:sz="0" w:space="0" w:color="auto"/>
            <w:bottom w:val="none" w:sz="0" w:space="0" w:color="auto"/>
            <w:right w:val="none" w:sz="0" w:space="0" w:color="auto"/>
          </w:divBdr>
        </w:div>
        <w:div w:id="668362836">
          <w:marLeft w:val="0"/>
          <w:marRight w:val="0"/>
          <w:marTop w:val="0"/>
          <w:marBottom w:val="0"/>
          <w:divBdr>
            <w:top w:val="none" w:sz="0" w:space="0" w:color="auto"/>
            <w:left w:val="none" w:sz="0" w:space="0" w:color="auto"/>
            <w:bottom w:val="none" w:sz="0" w:space="0" w:color="auto"/>
            <w:right w:val="none" w:sz="0" w:space="0" w:color="auto"/>
          </w:divBdr>
        </w:div>
      </w:divsChild>
    </w:div>
    <w:div w:id="2086801552">
      <w:bodyDiv w:val="1"/>
      <w:marLeft w:val="0"/>
      <w:marRight w:val="0"/>
      <w:marTop w:val="0"/>
      <w:marBottom w:val="0"/>
      <w:divBdr>
        <w:top w:val="none" w:sz="0" w:space="0" w:color="auto"/>
        <w:left w:val="none" w:sz="0" w:space="0" w:color="auto"/>
        <w:bottom w:val="none" w:sz="0" w:space="0" w:color="auto"/>
        <w:right w:val="none" w:sz="0" w:space="0" w:color="auto"/>
      </w:divBdr>
    </w:div>
    <w:div w:id="2091189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gs.statcounter.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Podstawa">
  <a:themeElements>
    <a:clrScheme name="Podstawa">
      <a:dk1>
        <a:srgbClr val="000000"/>
      </a:dk1>
      <a:lt1>
        <a:srgbClr val="FFFFFF"/>
      </a:lt1>
      <a:dk2>
        <a:srgbClr val="565349"/>
      </a:dk2>
      <a:lt2>
        <a:srgbClr val="DDDDDD"/>
      </a:lt2>
      <a:accent1>
        <a:srgbClr val="A6B727"/>
      </a:accent1>
      <a:accent2>
        <a:srgbClr val="DF5327"/>
      </a:accent2>
      <a:accent3>
        <a:srgbClr val="FE9E00"/>
      </a:accent3>
      <a:accent4>
        <a:srgbClr val="418AB3"/>
      </a:accent4>
      <a:accent5>
        <a:srgbClr val="D7D447"/>
      </a:accent5>
      <a:accent6>
        <a:srgbClr val="818183"/>
      </a:accent6>
      <a:hlink>
        <a:srgbClr val="F59E00"/>
      </a:hlink>
      <a:folHlink>
        <a:srgbClr val="B2B2B2"/>
      </a:folHlink>
    </a:clrScheme>
    <a:fontScheme name="Podstawa">
      <a:majorFont>
        <a:latin typeface="Corbel"/>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orbel"/>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Podstawa">
      <a:fillStyleLst>
        <a:solidFill>
          <a:schemeClr val="phClr"/>
        </a:solidFill>
        <a:solidFill>
          <a:schemeClr val="phClr">
            <a:tint val="55000"/>
            <a:satMod val="130000"/>
          </a:schemeClr>
        </a:solidFill>
        <a:gradFill rotWithShape="1">
          <a:gsLst>
            <a:gs pos="0">
              <a:schemeClr val="phClr"/>
            </a:gs>
            <a:gs pos="90000">
              <a:schemeClr val="phClr">
                <a:shade val="100000"/>
                <a:satMod val="105000"/>
              </a:schemeClr>
            </a:gs>
            <a:gs pos="100000">
              <a:schemeClr val="phClr">
                <a:shade val="80000"/>
                <a:satMod val="120000"/>
              </a:schemeClr>
            </a:gs>
          </a:gsLst>
          <a:path path="circle">
            <a:fillToRect l="100000" t="100000" r="100000" b="100000"/>
          </a:path>
        </a:gradFill>
      </a:fillStyleLst>
      <a:lnStyleLst>
        <a:ln w="10000" cap="flat" cmpd="sng" algn="ctr">
          <a:solidFill>
            <a:schemeClr val="phClr"/>
          </a:solidFill>
          <a:prstDash val="solid"/>
        </a:ln>
        <a:ln w="19050" cap="flat" cmpd="sng" algn="ctr">
          <a:solidFill>
            <a:schemeClr val="phClr"/>
          </a:solidFill>
          <a:prstDash val="solid"/>
        </a:ln>
        <a:ln w="53975" cap="flat" cmpd="dbl" algn="ctr">
          <a:solidFill>
            <a:schemeClr val="phClr"/>
          </a:solidFill>
          <a:prstDash val="solid"/>
        </a:ln>
      </a:lnStyleLst>
      <a:effectStyleLst>
        <a:effectStyle>
          <a:effectLst/>
        </a:effectStyle>
        <a:effectStyle>
          <a:effectLst>
            <a:outerShdw blurRad="38100" dist="25400" dir="5400000" rotWithShape="0">
              <a:srgbClr val="000000">
                <a:alpha val="45000"/>
              </a:srgbClr>
            </a:outerShdw>
          </a:effectLst>
        </a:effectStyle>
        <a:effectStyle>
          <a:effectLst>
            <a:outerShdw blurRad="38100" dist="25400" dir="5400000" rotWithShape="0">
              <a:srgbClr val="000000">
                <a:alpha val="45000"/>
              </a:srgbClr>
            </a:outerShdw>
          </a:effectLst>
          <a:scene3d>
            <a:camera prst="orthographicFront">
              <a:rot lat="0" lon="0" rev="0"/>
            </a:camera>
            <a:lightRig rig="brightRoom" dir="t"/>
          </a:scene3d>
          <a:sp3d extrusionH="12700" contourW="25400" prstMaterial="flat">
            <a:bevelT w="63500" h="152400" prst="angle"/>
            <a:contourClr>
              <a:schemeClr val="phClr">
                <a:shade val="27000"/>
                <a:satMod val="120000"/>
              </a:schemeClr>
            </a:contourClr>
          </a:sp3d>
        </a:effectStyle>
      </a:effectStyleLst>
      <a:bgFillStyleLst>
        <a:solidFill>
          <a:schemeClr val="phClr"/>
        </a:solidFill>
        <a:solidFill>
          <a:schemeClr val="phClr">
            <a:tint val="95000"/>
            <a:shade val="95000"/>
            <a:satMod val="140000"/>
          </a:schemeClr>
        </a:solidFill>
        <a:solidFill>
          <a:schemeClr val="phClr">
            <a:tint val="90000"/>
            <a:shade val="85000"/>
            <a:satMod val="160000"/>
            <a:lumMod val="110000"/>
          </a:schemeClr>
        </a:solidFill>
      </a:bgFillStyleLst>
    </a:fmtScheme>
  </a:themeElements>
  <a:objectDefaults/>
  <a:extraClrSchemeLst/>
  <a:extLst>
    <a:ext uri="{05A4C25C-085E-4340-85A3-A5531E510DB2}">
      <thm15:themeFamily xmlns="" xmlns:thm15="http://schemas.microsoft.com/office/thememl/2012/main" name="Basis" id="{5665723A-49BA-4B57-8411-A56F8F207965}" vid="{90E45F77-AEFC-46EF-A7C1-5B338C297B02}"/>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C6EFBB-B82B-43A9-A4CA-0DA0E175FD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103</Pages>
  <Words>33492</Words>
  <Characters>200958</Characters>
  <Application>Microsoft Office Word</Application>
  <DocSecurity>0</DocSecurity>
  <Lines>1674</Lines>
  <Paragraphs>467</Paragraphs>
  <ScaleCrop>false</ScaleCrop>
  <HeadingPairs>
    <vt:vector size="2" baseType="variant">
      <vt:variant>
        <vt:lpstr>Tytuł</vt:lpstr>
      </vt:variant>
      <vt:variant>
        <vt:i4>1</vt:i4>
      </vt:variant>
    </vt:vector>
  </HeadingPairs>
  <TitlesOfParts>
    <vt:vector size="1" baseType="lpstr">
      <vt:lpstr/>
    </vt:vector>
  </TitlesOfParts>
  <LinksUpToDate>false</LinksUpToDate>
  <CharactersWithSpaces>233983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2018-07-06T09:48:00Z</dcterms:created>
  <dcterms:modified xsi:type="dcterms:W3CDTF">2018-07-20T10:31:00Z</dcterms:modified>
</cp:coreProperties>
</file>